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7" w:rsidRPr="006750C3" w:rsidRDefault="00602AA7" w:rsidP="00602AA7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32C3F6E6" wp14:editId="22E3AF9F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A7" w:rsidRPr="00602AA7" w:rsidRDefault="00602AA7" w:rsidP="00602AA7">
      <w:pPr>
        <w:pStyle w:val="5"/>
        <w:jc w:val="center"/>
        <w:rPr>
          <w:rFonts w:ascii="PT Astra Serif" w:hAnsi="PT Astra Serif"/>
          <w:color w:val="auto"/>
          <w:spacing w:val="20"/>
          <w:sz w:val="32"/>
          <w:szCs w:val="32"/>
        </w:rPr>
      </w:pPr>
      <w:r w:rsidRPr="00602AA7">
        <w:rPr>
          <w:rFonts w:ascii="PT Astra Serif" w:hAnsi="PT Astra Serif"/>
          <w:color w:val="auto"/>
          <w:spacing w:val="20"/>
          <w:sz w:val="32"/>
          <w:szCs w:val="32"/>
        </w:rPr>
        <w:t>АДМИНИСТРАЦИЯ ГОРОДА ЮГОРСКА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Ханты-Мансийского  автономного  округа - Югры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</w:p>
    <w:p w:rsidR="00602AA7" w:rsidRDefault="00602AA7" w:rsidP="00602AA7">
      <w:pPr>
        <w:pStyle w:val="6"/>
        <w:jc w:val="center"/>
        <w:rPr>
          <w:rFonts w:ascii="PT Astra Serif" w:hAnsi="PT Astra Serif"/>
          <w:i w:val="0"/>
          <w:color w:val="auto"/>
          <w:spacing w:val="20"/>
          <w:sz w:val="36"/>
          <w:szCs w:val="36"/>
        </w:rPr>
      </w:pPr>
      <w:r w:rsidRPr="00602AA7">
        <w:rPr>
          <w:rFonts w:ascii="PT Astra Serif" w:hAnsi="PT Astra Serif"/>
          <w:i w:val="0"/>
          <w:color w:val="auto"/>
          <w:spacing w:val="20"/>
          <w:sz w:val="36"/>
          <w:szCs w:val="36"/>
        </w:rPr>
        <w:t>ПОСТАНОВЛЕНИЕ</w:t>
      </w:r>
    </w:p>
    <w:p w:rsidR="00602AA7" w:rsidRDefault="00602AA7" w:rsidP="00602AA7">
      <w:pPr>
        <w:jc w:val="center"/>
        <w:rPr>
          <w:rFonts w:ascii="PT Astra Serif" w:hAnsi="PT Astra Serif"/>
          <w:sz w:val="26"/>
          <w:szCs w:val="26"/>
        </w:rPr>
      </w:pPr>
    </w:p>
    <w:p w:rsidR="003E3BDB" w:rsidRPr="00602AA7" w:rsidRDefault="003E3BDB" w:rsidP="00602AA7">
      <w:pPr>
        <w:jc w:val="center"/>
        <w:rPr>
          <w:rFonts w:ascii="PT Astra Serif" w:hAnsi="PT Astra Serif"/>
          <w:sz w:val="26"/>
          <w:szCs w:val="26"/>
        </w:rPr>
      </w:pPr>
    </w:p>
    <w:p w:rsidR="00602AA7" w:rsidRPr="003E3BDB" w:rsidRDefault="00602AA7" w:rsidP="00602AA7">
      <w:pPr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от  </w:t>
      </w:r>
      <w:r w:rsidR="00A50F07">
        <w:rPr>
          <w:rFonts w:ascii="PT Astra Serif" w:hAnsi="PT Astra Serif"/>
          <w:sz w:val="28"/>
          <w:szCs w:val="28"/>
        </w:rPr>
        <w:t>05.04.2022</w:t>
      </w:r>
      <w:r w:rsidRPr="003E3BDB">
        <w:rPr>
          <w:rFonts w:ascii="PT Astra Serif" w:hAnsi="PT Astra Serif"/>
          <w:sz w:val="28"/>
          <w:szCs w:val="28"/>
        </w:rPr>
        <w:tab/>
      </w:r>
      <w:r w:rsidRPr="003E3BDB">
        <w:rPr>
          <w:rFonts w:ascii="PT Astra Serif" w:hAnsi="PT Astra Serif"/>
          <w:sz w:val="28"/>
          <w:szCs w:val="28"/>
        </w:rPr>
        <w:tab/>
        <w:t xml:space="preserve">          </w:t>
      </w:r>
      <w:r w:rsidRPr="003E3BDB">
        <w:rPr>
          <w:rFonts w:ascii="PT Astra Serif" w:hAnsi="PT Astra Serif"/>
          <w:sz w:val="28"/>
          <w:szCs w:val="28"/>
        </w:rPr>
        <w:tab/>
      </w:r>
      <w:r w:rsidRPr="003E3BDB">
        <w:rPr>
          <w:rFonts w:ascii="PT Astra Serif" w:hAnsi="PT Astra Serif"/>
          <w:sz w:val="28"/>
          <w:szCs w:val="28"/>
        </w:rPr>
        <w:tab/>
      </w:r>
      <w:r w:rsidRPr="003E3BDB">
        <w:rPr>
          <w:rFonts w:ascii="PT Astra Serif" w:hAnsi="PT Astra Serif"/>
          <w:sz w:val="28"/>
          <w:szCs w:val="28"/>
        </w:rPr>
        <w:tab/>
      </w:r>
      <w:r w:rsidR="003E3BDB">
        <w:rPr>
          <w:rFonts w:ascii="PT Astra Serif" w:hAnsi="PT Astra Serif"/>
          <w:sz w:val="28"/>
          <w:szCs w:val="28"/>
        </w:rPr>
        <w:t xml:space="preserve">        </w:t>
      </w:r>
      <w:r w:rsidRPr="003E3BDB">
        <w:rPr>
          <w:rFonts w:ascii="PT Astra Serif" w:hAnsi="PT Astra Serif"/>
          <w:sz w:val="28"/>
          <w:szCs w:val="28"/>
        </w:rPr>
        <w:t xml:space="preserve">                     </w:t>
      </w:r>
      <w:r w:rsidR="00A50F07">
        <w:rPr>
          <w:rFonts w:ascii="PT Astra Serif" w:hAnsi="PT Astra Serif"/>
          <w:sz w:val="28"/>
          <w:szCs w:val="28"/>
        </w:rPr>
        <w:t xml:space="preserve">        </w:t>
      </w:r>
      <w:r w:rsidRPr="003E3BDB">
        <w:rPr>
          <w:rFonts w:ascii="PT Astra Serif" w:hAnsi="PT Astra Serif"/>
          <w:sz w:val="28"/>
          <w:szCs w:val="28"/>
        </w:rPr>
        <w:t xml:space="preserve">          № </w:t>
      </w:r>
      <w:r w:rsidR="00A50F07">
        <w:rPr>
          <w:rFonts w:ascii="PT Astra Serif" w:hAnsi="PT Astra Serif"/>
          <w:sz w:val="28"/>
          <w:szCs w:val="28"/>
        </w:rPr>
        <w:t>665-п</w:t>
      </w:r>
    </w:p>
    <w:p w:rsidR="00602AA7" w:rsidRPr="003E3BDB" w:rsidRDefault="00602AA7" w:rsidP="00602AA7">
      <w:pPr>
        <w:rPr>
          <w:rFonts w:ascii="PT Astra Serif" w:hAnsi="PT Astra Serif"/>
          <w:sz w:val="28"/>
          <w:szCs w:val="28"/>
        </w:rPr>
      </w:pPr>
    </w:p>
    <w:p w:rsidR="00602AA7" w:rsidRPr="003E3BDB" w:rsidRDefault="00602AA7" w:rsidP="00602AA7">
      <w:pPr>
        <w:rPr>
          <w:rFonts w:ascii="PT Astra Serif" w:hAnsi="PT Astra Serif"/>
          <w:sz w:val="28"/>
          <w:szCs w:val="28"/>
        </w:rPr>
      </w:pP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от 18.04.2018 № 1071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«Об утверждении перечня муниципального 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имущества, свободного от прав третьих лиц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3E3BDB">
        <w:rPr>
          <w:rFonts w:ascii="PT Astra Serif" w:hAnsi="PT Astra Serif"/>
          <w:sz w:val="28"/>
          <w:szCs w:val="28"/>
        </w:rPr>
        <w:t>(за исключением имущественных прав</w:t>
      </w:r>
      <w:proofErr w:type="gramEnd"/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некоммерческих организаций), 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3E3BDB">
        <w:rPr>
          <w:rFonts w:ascii="PT Astra Serif" w:hAnsi="PT Astra Serif"/>
          <w:sz w:val="28"/>
          <w:szCs w:val="28"/>
        </w:rPr>
        <w:t>предназначенного</w:t>
      </w:r>
      <w:proofErr w:type="gramEnd"/>
      <w:r w:rsidRPr="003E3BDB">
        <w:rPr>
          <w:rFonts w:ascii="PT Astra Serif" w:hAnsi="PT Astra Serif"/>
          <w:sz w:val="28"/>
          <w:szCs w:val="28"/>
        </w:rPr>
        <w:t xml:space="preserve"> для поддержки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социально ориентированных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 некоммерческих организаций»</w:t>
      </w: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02AA7" w:rsidRPr="003E3BDB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2693" w:rsidRPr="003E3BDB" w:rsidRDefault="002B2693" w:rsidP="008B16DC">
      <w:pPr>
        <w:pStyle w:val="af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             от </w:t>
      </w:r>
      <w:r w:rsidRPr="003E3BDB">
        <w:rPr>
          <w:rFonts w:ascii="PT Astra Serif" w:hAnsi="PT Astra Serif"/>
          <w:sz w:val="28"/>
          <w:szCs w:val="28"/>
          <w:lang w:eastAsia="ru-RU"/>
        </w:rPr>
        <w:t xml:space="preserve">06.04.2018 </w:t>
      </w:r>
      <w:r w:rsidRPr="003E3BDB">
        <w:rPr>
          <w:rFonts w:ascii="PT Astra Serif" w:hAnsi="PT Astra Serif"/>
          <w:sz w:val="28"/>
          <w:szCs w:val="28"/>
        </w:rPr>
        <w:t>№ 993 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653B5B" w:rsidRPr="003E3BDB" w:rsidRDefault="00D7003D" w:rsidP="008B16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 xml:space="preserve">1. </w:t>
      </w:r>
      <w:r w:rsidR="00653B5B" w:rsidRPr="003E3BDB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507B67">
        <w:rPr>
          <w:rFonts w:ascii="PT Astra Serif" w:hAnsi="PT Astra Serif"/>
          <w:sz w:val="28"/>
          <w:szCs w:val="28"/>
        </w:rPr>
        <w:t xml:space="preserve">                           </w:t>
      </w:r>
      <w:r w:rsidR="00653B5B" w:rsidRPr="003E3BDB">
        <w:rPr>
          <w:rFonts w:ascii="PT Astra Serif" w:hAnsi="PT Astra Serif"/>
          <w:sz w:val="28"/>
          <w:szCs w:val="28"/>
        </w:rPr>
        <w:t>от 18.04.2018 № 1071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изменение, изложив приложение в новой редакции (приложение).</w:t>
      </w:r>
    </w:p>
    <w:p w:rsidR="00C16043" w:rsidRPr="003E3BDB" w:rsidRDefault="004B72A9" w:rsidP="008B16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</w:rPr>
        <w:t>2</w:t>
      </w:r>
      <w:r w:rsidR="00C16043" w:rsidRPr="003E3BDB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3E3BDB" w:rsidRDefault="004B72A9" w:rsidP="008B16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3BDB">
        <w:rPr>
          <w:rFonts w:ascii="PT Astra Serif" w:hAnsi="PT Astra Serif"/>
          <w:sz w:val="28"/>
          <w:szCs w:val="28"/>
          <w:lang w:eastAsia="ru-RU"/>
        </w:rPr>
        <w:lastRenderedPageBreak/>
        <w:t>3</w:t>
      </w:r>
      <w:r w:rsidR="00C16043" w:rsidRPr="003E3BDB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39689F" w:rsidRPr="003E3BD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9689F" w:rsidRPr="003E3BDB">
        <w:rPr>
          <w:rFonts w:ascii="PT Astra Serif" w:hAnsi="PT Astra Serif"/>
          <w:sz w:val="28"/>
          <w:szCs w:val="28"/>
        </w:rPr>
        <w:t xml:space="preserve"> вы</w:t>
      </w:r>
      <w:r w:rsidR="000B392C" w:rsidRPr="003E3BDB">
        <w:rPr>
          <w:rFonts w:ascii="PT Astra Serif" w:hAnsi="PT Astra Serif"/>
          <w:sz w:val="28"/>
          <w:szCs w:val="28"/>
        </w:rPr>
        <w:t xml:space="preserve">полнением настоящего постановления возложить на </w:t>
      </w:r>
      <w:r w:rsidR="00C72310" w:rsidRPr="003E3BDB">
        <w:rPr>
          <w:rFonts w:ascii="PT Astra Serif" w:hAnsi="PT Astra Serif"/>
          <w:sz w:val="28"/>
          <w:szCs w:val="28"/>
        </w:rPr>
        <w:t xml:space="preserve">заместителя </w:t>
      </w:r>
      <w:r w:rsidR="000B392C" w:rsidRPr="003E3BDB">
        <w:rPr>
          <w:rFonts w:ascii="PT Astra Serif" w:hAnsi="PT Astra Serif"/>
          <w:sz w:val="28"/>
          <w:szCs w:val="28"/>
        </w:rPr>
        <w:t xml:space="preserve">директора Департамента муниципальной собственности и градостроительства </w:t>
      </w:r>
      <w:proofErr w:type="spellStart"/>
      <w:r w:rsidR="00C72310" w:rsidRPr="003E3BDB">
        <w:rPr>
          <w:rFonts w:ascii="PT Astra Serif" w:hAnsi="PT Astra Serif"/>
          <w:sz w:val="28"/>
          <w:szCs w:val="28"/>
        </w:rPr>
        <w:t>И.Н</w:t>
      </w:r>
      <w:proofErr w:type="spellEnd"/>
      <w:r w:rsidR="00C72310" w:rsidRPr="003E3BDB">
        <w:rPr>
          <w:rFonts w:ascii="PT Astra Serif" w:hAnsi="PT Astra Serif"/>
          <w:sz w:val="28"/>
          <w:szCs w:val="28"/>
        </w:rPr>
        <w:t>. Долматова</w:t>
      </w:r>
      <w:r w:rsidR="000B392C" w:rsidRPr="003E3BDB">
        <w:rPr>
          <w:rFonts w:ascii="PT Astra Serif" w:hAnsi="PT Astra Serif"/>
          <w:sz w:val="28"/>
          <w:szCs w:val="28"/>
        </w:rPr>
        <w:t>.</w:t>
      </w:r>
    </w:p>
    <w:p w:rsidR="00C16043" w:rsidRPr="00602AA7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B392C" w:rsidRPr="00653B5B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53B5B" w:rsidRPr="00653B5B" w:rsidRDefault="00653B5B" w:rsidP="00D32B84">
      <w:pPr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653B5B"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 w:rsidRPr="00653B5B"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</w:t>
      </w:r>
    </w:p>
    <w:p w:rsidR="00D32B84" w:rsidRPr="00653B5B" w:rsidRDefault="00653B5B" w:rsidP="00D32B84">
      <w:pPr>
        <w:rPr>
          <w:rFonts w:ascii="PT Astra Serif" w:hAnsi="PT Astra Serif"/>
          <w:b/>
          <w:bCs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  <w:lang w:eastAsia="ru-RU"/>
        </w:rPr>
        <w:t>г</w:t>
      </w:r>
      <w:r w:rsidR="00434142" w:rsidRPr="00653B5B">
        <w:rPr>
          <w:rFonts w:ascii="PT Astra Serif" w:hAnsi="PT Astra Serif"/>
          <w:b/>
          <w:sz w:val="28"/>
          <w:szCs w:val="28"/>
          <w:lang w:eastAsia="ru-RU"/>
        </w:rPr>
        <w:t>лав</w:t>
      </w:r>
      <w:r w:rsidRPr="00653B5B">
        <w:rPr>
          <w:rFonts w:ascii="PT Astra Serif" w:hAnsi="PT Astra Serif"/>
          <w:b/>
          <w:sz w:val="28"/>
          <w:szCs w:val="28"/>
          <w:lang w:eastAsia="ru-RU"/>
        </w:rPr>
        <w:t>ы</w:t>
      </w:r>
      <w:r w:rsidR="00434142" w:rsidRPr="00653B5B">
        <w:rPr>
          <w:rFonts w:ascii="PT Astra Serif" w:hAnsi="PT Astra Serif"/>
          <w:b/>
          <w:sz w:val="28"/>
          <w:szCs w:val="28"/>
          <w:lang w:eastAsia="ru-RU"/>
        </w:rPr>
        <w:t xml:space="preserve"> города Югорска</w:t>
      </w:r>
      <w:r w:rsidR="00AF0124" w:rsidRPr="00653B5B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653B5B">
        <w:rPr>
          <w:rFonts w:ascii="PT Astra Serif" w:hAnsi="PT Astra Serif"/>
          <w:b/>
          <w:sz w:val="28"/>
          <w:szCs w:val="28"/>
          <w:lang w:eastAsia="ru-RU"/>
        </w:rPr>
        <w:t>С.Д</w:t>
      </w:r>
      <w:proofErr w:type="spellEnd"/>
      <w:r w:rsidRPr="00653B5B">
        <w:rPr>
          <w:rFonts w:ascii="PT Astra Serif" w:hAnsi="PT Astra Serif"/>
          <w:b/>
          <w:sz w:val="28"/>
          <w:szCs w:val="28"/>
          <w:lang w:eastAsia="ru-RU"/>
        </w:rPr>
        <w:t>. Голин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2B2693" w:rsidRDefault="002B2693">
      <w:pPr>
        <w:ind w:right="850"/>
        <w:jc w:val="both"/>
        <w:rPr>
          <w:lang w:eastAsia="ru-RU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3E3BDB" w:rsidRDefault="003E3BD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  <w:sectPr w:rsidR="003E3BDB" w:rsidSect="00147E3E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 xml:space="preserve">от </w:t>
      </w:r>
      <w:r w:rsidR="00A50F07">
        <w:rPr>
          <w:rFonts w:ascii="PT Astra Serif" w:hAnsi="PT Astra Serif"/>
          <w:b/>
          <w:sz w:val="28"/>
          <w:szCs w:val="28"/>
        </w:rPr>
        <w:t xml:space="preserve">05.04.2022  </w:t>
      </w:r>
      <w:bookmarkStart w:id="0" w:name="_GoBack"/>
      <w:bookmarkEnd w:id="0"/>
      <w:r w:rsidRPr="00653B5B">
        <w:rPr>
          <w:rFonts w:ascii="PT Astra Serif" w:hAnsi="PT Astra Serif"/>
          <w:b/>
          <w:sz w:val="28"/>
          <w:szCs w:val="28"/>
        </w:rPr>
        <w:t xml:space="preserve"> № </w:t>
      </w:r>
      <w:r w:rsidR="00A50F07">
        <w:rPr>
          <w:rFonts w:ascii="PT Astra Serif" w:hAnsi="PT Astra Serif"/>
          <w:b/>
          <w:sz w:val="28"/>
          <w:szCs w:val="28"/>
        </w:rPr>
        <w:t>665-п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от 18.04.2018 № 1071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5452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425"/>
        <w:gridCol w:w="1418"/>
        <w:gridCol w:w="1985"/>
        <w:gridCol w:w="1559"/>
        <w:gridCol w:w="2268"/>
        <w:gridCol w:w="2410"/>
        <w:gridCol w:w="992"/>
        <w:gridCol w:w="1701"/>
        <w:gridCol w:w="1701"/>
        <w:gridCol w:w="993"/>
      </w:tblGrid>
      <w:tr w:rsidR="00541FD6" w:rsidRPr="00541FD6" w:rsidTr="00147E3E">
        <w:trPr>
          <w:trHeight w:val="273"/>
          <w:tblHeader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985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541FD6" w:rsidRPr="00541FD6" w:rsidRDefault="00541FD6" w:rsidP="00147E3E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2268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2410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541FD6" w:rsidRPr="00541FD6" w:rsidRDefault="00541FD6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51945</w:t>
            </w:r>
          </w:p>
        </w:tc>
        <w:tc>
          <w:tcPr>
            <w:tcW w:w="1985" w:type="dxa"/>
            <w:vAlign w:val="center"/>
          </w:tcPr>
          <w:p w:rsidR="00541FD6" w:rsidRPr="00541FD6" w:rsidRDefault="00541FD6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541FD6" w:rsidRPr="00541FD6" w:rsidRDefault="00CF7C91" w:rsidP="00CF7C91">
            <w:pPr>
              <w:jc w:val="center"/>
              <w:rPr>
                <w:rFonts w:ascii="PT Astra Serif" w:hAnsi="PT Astra Serif"/>
              </w:rPr>
            </w:pPr>
            <w:r w:rsidRPr="00CF7C91">
              <w:rPr>
                <w:rFonts w:ascii="PT Astra Serif" w:hAnsi="PT Astra Serif"/>
              </w:rPr>
              <w:t>01.01.1966</w:t>
            </w:r>
          </w:p>
        </w:tc>
        <w:tc>
          <w:tcPr>
            <w:tcW w:w="2268" w:type="dxa"/>
            <w:vAlign w:val="center"/>
          </w:tcPr>
          <w:p w:rsidR="00541FD6" w:rsidRPr="00541FD6" w:rsidRDefault="00CF7C91" w:rsidP="00CF7C91">
            <w:pPr>
              <w:jc w:val="center"/>
              <w:rPr>
                <w:rFonts w:ascii="PT Astra Serif" w:hAnsi="PT Astra Serif"/>
              </w:rPr>
            </w:pPr>
            <w:r w:rsidRPr="00CF7C91">
              <w:rPr>
                <w:rFonts w:ascii="PT Astra Serif" w:hAnsi="PT Astra Serif"/>
              </w:rPr>
              <w:t>фундамент бетонный, стены ки</w:t>
            </w:r>
            <w:r>
              <w:rPr>
                <w:rFonts w:ascii="PT Astra Serif" w:hAnsi="PT Astra Serif"/>
              </w:rPr>
              <w:t>р</w:t>
            </w:r>
            <w:r w:rsidRPr="00CF7C91">
              <w:rPr>
                <w:rFonts w:ascii="PT Astra Serif" w:hAnsi="PT Astra Serif"/>
              </w:rPr>
              <w:t xml:space="preserve">пичные, перекрытия ж/бетонные, крыша </w:t>
            </w:r>
            <w:proofErr w:type="spellStart"/>
            <w:r w:rsidRPr="00CF7C91">
              <w:rPr>
                <w:rFonts w:ascii="PT Astra Serif" w:hAnsi="PT Astra Serif"/>
              </w:rPr>
              <w:t>руберона</w:t>
            </w:r>
            <w:proofErr w:type="spellEnd"/>
            <w:r w:rsidRPr="00CF7C91">
              <w:rPr>
                <w:rFonts w:ascii="PT Astra Serif" w:hAnsi="PT Astra Serif"/>
              </w:rPr>
              <w:t>, битум, полы бетонные.</w:t>
            </w:r>
          </w:p>
        </w:tc>
        <w:tc>
          <w:tcPr>
            <w:tcW w:w="2410" w:type="dxa"/>
            <w:vAlign w:val="center"/>
          </w:tcPr>
          <w:p w:rsidR="00147E3E" w:rsidRDefault="00541FD6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город Югорск,</w:t>
            </w:r>
          </w:p>
          <w:p w:rsidR="00147E3E" w:rsidRDefault="00541FD6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 район Югорск-2,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  <w:p w:rsidR="00541FD6" w:rsidRDefault="00541FD6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д. 12</w:t>
            </w:r>
          </w:p>
          <w:p w:rsidR="00541FD6" w:rsidRPr="00541FD6" w:rsidRDefault="00541FD6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(бывшее здание </w:t>
            </w:r>
            <w:proofErr w:type="spellStart"/>
            <w:r w:rsidRPr="00541FD6">
              <w:rPr>
                <w:rFonts w:ascii="PT Astra Serif" w:hAnsi="PT Astra Serif" w:cs="Times New Roman"/>
              </w:rPr>
              <w:t>ГРП</w:t>
            </w:r>
            <w:proofErr w:type="spellEnd"/>
            <w:r w:rsidRPr="00541FD6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541FD6" w:rsidRPr="00541FD6" w:rsidRDefault="00CF7C91" w:rsidP="00CF7C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541FD6" w:rsidRPr="00367DC4" w:rsidRDefault="00367DC4" w:rsidP="00CF7C91">
            <w:pPr>
              <w:jc w:val="center"/>
              <w:rPr>
                <w:rFonts w:ascii="PT Astra Serif" w:hAnsi="PT Astra Serif"/>
              </w:rPr>
            </w:pPr>
            <w:r w:rsidRPr="00367DC4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541FD6" w:rsidRPr="00541FD6" w:rsidRDefault="00367DC4" w:rsidP="00CF7C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18.04.2018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13,8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808406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</w:rPr>
            </w:pPr>
            <w:r w:rsidRPr="00CF7C91">
              <w:rPr>
                <w:rFonts w:ascii="PT Astra Serif" w:hAnsi="PT Astra Serif"/>
              </w:rPr>
              <w:t>01.01.1997</w:t>
            </w:r>
          </w:p>
        </w:tc>
        <w:tc>
          <w:tcPr>
            <w:tcW w:w="2268" w:type="dxa"/>
            <w:vAlign w:val="center"/>
          </w:tcPr>
          <w:p w:rsidR="00367DC4" w:rsidRPr="00541FD6" w:rsidRDefault="00BC5502" w:rsidP="00147E3E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ф</w:t>
            </w:r>
            <w:r w:rsidR="00CF7C91" w:rsidRPr="00CF7C91">
              <w:rPr>
                <w:rFonts w:ascii="PT Astra Serif" w:hAnsi="PT Astra Serif"/>
              </w:rPr>
              <w:t xml:space="preserve">ундамент - бетонный; </w:t>
            </w:r>
            <w:r w:rsidR="00147E3E">
              <w:rPr>
                <w:rFonts w:ascii="PT Astra Serif" w:hAnsi="PT Astra Serif"/>
              </w:rPr>
              <w:t>с</w:t>
            </w:r>
            <w:r w:rsidR="00CF7C91" w:rsidRPr="00CF7C91">
              <w:rPr>
                <w:rFonts w:ascii="PT Astra Serif" w:hAnsi="PT Astra Serif"/>
              </w:rPr>
              <w:t xml:space="preserve">тены - кирпичные; </w:t>
            </w:r>
            <w:r w:rsidR="00147E3E">
              <w:rPr>
                <w:rFonts w:ascii="PT Astra Serif" w:hAnsi="PT Astra Serif"/>
              </w:rPr>
              <w:t>п</w:t>
            </w:r>
            <w:r w:rsidR="00CF7C91" w:rsidRPr="00CF7C91">
              <w:rPr>
                <w:rFonts w:ascii="PT Astra Serif" w:hAnsi="PT Astra Serif"/>
              </w:rPr>
              <w:t xml:space="preserve">ерекрытия - ж/бетонные плиты; </w:t>
            </w:r>
            <w:r w:rsidR="00147E3E">
              <w:rPr>
                <w:rFonts w:ascii="PT Astra Serif" w:hAnsi="PT Astra Serif"/>
              </w:rPr>
              <w:t>к</w:t>
            </w:r>
            <w:r w:rsidR="00CF7C91" w:rsidRPr="00CF7C91">
              <w:rPr>
                <w:rFonts w:ascii="PT Astra Serif" w:hAnsi="PT Astra Serif"/>
              </w:rPr>
              <w:t xml:space="preserve">рыша - толь; </w:t>
            </w:r>
            <w:r w:rsidR="00147E3E">
              <w:rPr>
                <w:rFonts w:ascii="PT Astra Serif" w:hAnsi="PT Astra Serif"/>
              </w:rPr>
              <w:t>п</w:t>
            </w:r>
            <w:r w:rsidR="00CF7C91" w:rsidRPr="00CF7C91">
              <w:rPr>
                <w:rFonts w:ascii="PT Astra Serif" w:hAnsi="PT Astra Serif"/>
              </w:rPr>
              <w:t>олы - бетонные.</w:t>
            </w:r>
            <w:proofErr w:type="gramEnd"/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город Югорск, </w:t>
            </w:r>
          </w:p>
          <w:p w:rsidR="00147E3E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район Югорск-2, </w:t>
            </w:r>
          </w:p>
          <w:p w:rsidR="00367DC4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д. 16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(бывшее здание </w:t>
            </w:r>
            <w:proofErr w:type="spellStart"/>
            <w:r w:rsidRPr="00541FD6">
              <w:rPr>
                <w:rFonts w:ascii="PT Astra Serif" w:hAnsi="PT Astra Serif" w:cs="Times New Roman"/>
              </w:rPr>
              <w:t>ТП</w:t>
            </w:r>
            <w:proofErr w:type="spellEnd"/>
            <w:r w:rsidRPr="00541FD6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18.04.2018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53,4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улица Менделеева, д. 29, корп. А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37800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бутовый с кирпичным цоколем, стены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каркасно</w:t>
            </w:r>
            <w:proofErr w:type="spellEnd"/>
            <w:r w:rsidR="00147E3E">
              <w:rPr>
                <w:rFonts w:ascii="PT Astra Serif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  <w:lang w:eastAsia="ru-RU"/>
              </w:rPr>
              <w:t>-</w:t>
            </w:r>
            <w:r w:rsidRPr="00CF7C91">
              <w:rPr>
                <w:rFonts w:ascii="PT Astra Serif" w:hAnsi="PT Astra Serif"/>
                <w:lang w:eastAsia="ru-RU"/>
              </w:rPr>
              <w:t xml:space="preserve"> щитовые, перегородки деревянные, перекрытия деревянные отепленные, крыша шифер, полы дощатые, линолеум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улица Мира, д. 63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444,6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улица Садовая, д. 44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CF7C91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 w:rsidRPr="00541FD6">
              <w:rPr>
                <w:rFonts w:ascii="PT Astra Serif" w:hAnsi="PT Astra Serif" w:cs="Times New Roman"/>
                <w:sz w:val="24"/>
                <w:szCs w:val="24"/>
              </w:rPr>
              <w:t>административ</w:t>
            </w:r>
            <w:r w:rsidR="00147E3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41FD6">
              <w:rPr>
                <w:rFonts w:ascii="PT Astra Serif" w:hAnsi="PT Astra Serif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2268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>ый; стены и перегородки: кирпичные.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улица Механизаторов,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 д. 17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367DC4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2268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город Югорск, 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район Югорск-2, д. 3 (цокольный этаж пятиэтажного жилого дома)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367DC4" w:rsidRPr="00541FD6" w:rsidTr="00147E3E">
        <w:tc>
          <w:tcPr>
            <w:tcW w:w="425" w:type="dxa"/>
            <w:vAlign w:val="center"/>
          </w:tcPr>
          <w:p w:rsidR="00367DC4" w:rsidRPr="00541FD6" w:rsidRDefault="00367DC4" w:rsidP="00E515A8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1985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2268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каркасно-обшивной</w:t>
            </w:r>
          </w:p>
        </w:tc>
        <w:tc>
          <w:tcPr>
            <w:tcW w:w="2410" w:type="dxa"/>
            <w:vAlign w:val="center"/>
          </w:tcPr>
          <w:p w:rsidR="00147E3E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2B2693" w:rsidRPr="00541FD6" w:rsidTr="00147E3E">
        <w:tc>
          <w:tcPr>
            <w:tcW w:w="425" w:type="dxa"/>
            <w:vAlign w:val="center"/>
          </w:tcPr>
          <w:p w:rsidR="002B2693" w:rsidRPr="00541FD6" w:rsidRDefault="002B2693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418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1985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2268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2410" w:type="dxa"/>
            <w:vAlign w:val="center"/>
          </w:tcPr>
          <w:p w:rsidR="00147E3E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</w:t>
            </w:r>
          </w:p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2B2693" w:rsidRDefault="002B2693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541FD6" w:rsidRPr="00541FD6" w:rsidTr="00507B67">
        <w:trPr>
          <w:trHeight w:val="491"/>
        </w:trPr>
        <w:tc>
          <w:tcPr>
            <w:tcW w:w="14459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541FD6" w:rsidRPr="00541FD6" w:rsidRDefault="008B16DC" w:rsidP="00E515A8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3 318,2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3E3B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0C" w:rsidRDefault="00994C0C" w:rsidP="00083E6E">
      <w:r>
        <w:separator/>
      </w:r>
    </w:p>
  </w:endnote>
  <w:endnote w:type="continuationSeparator" w:id="0">
    <w:p w:rsidR="00994C0C" w:rsidRDefault="00994C0C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0C" w:rsidRDefault="00994C0C" w:rsidP="00083E6E">
      <w:r>
        <w:separator/>
      </w:r>
    </w:p>
  </w:footnote>
  <w:footnote w:type="continuationSeparator" w:id="0">
    <w:p w:rsidR="00994C0C" w:rsidRDefault="00994C0C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0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93700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240C"/>
    <w:rsid w:val="00136A69"/>
    <w:rsid w:val="00137969"/>
    <w:rsid w:val="00143D7C"/>
    <w:rsid w:val="001445FA"/>
    <w:rsid w:val="00146846"/>
    <w:rsid w:val="00147E3E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3BDB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07B67"/>
    <w:rsid w:val="005138D8"/>
    <w:rsid w:val="005152FB"/>
    <w:rsid w:val="00523FF4"/>
    <w:rsid w:val="0052620C"/>
    <w:rsid w:val="00526E31"/>
    <w:rsid w:val="00530550"/>
    <w:rsid w:val="00541FD6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94C0C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50F0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565"/>
    <w:rsid w:val="00BC5502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24B8"/>
    <w:rsid w:val="00C37F3D"/>
    <w:rsid w:val="00C419FE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803FF"/>
    <w:rsid w:val="00D80CAE"/>
    <w:rsid w:val="00D94B2C"/>
    <w:rsid w:val="00DB2575"/>
    <w:rsid w:val="00DC3D05"/>
    <w:rsid w:val="00DC58E3"/>
    <w:rsid w:val="00DC6661"/>
    <w:rsid w:val="00DD16D6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EF6EB0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F98D-013A-4429-94E8-E7AEF51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56</cp:revision>
  <cp:lastPrinted>2022-04-05T09:31:00Z</cp:lastPrinted>
  <dcterms:created xsi:type="dcterms:W3CDTF">2015-07-07T10:00:00Z</dcterms:created>
  <dcterms:modified xsi:type="dcterms:W3CDTF">2022-08-03T06:20:00Z</dcterms:modified>
</cp:coreProperties>
</file>