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B496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3B496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B4961">
        <w:rPr>
          <w:sz w:val="24"/>
          <w:szCs w:val="24"/>
        </w:rPr>
        <w:t xml:space="preserve"> </w:t>
      </w:r>
      <w:r w:rsidR="003B4961" w:rsidRPr="003B4961">
        <w:rPr>
          <w:sz w:val="24"/>
          <w:szCs w:val="24"/>
          <w:u w:val="single"/>
        </w:rPr>
        <w:t>29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</w:t>
      </w:r>
      <w:r w:rsidR="003B4961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3B4961">
        <w:rPr>
          <w:sz w:val="24"/>
          <w:szCs w:val="24"/>
        </w:rPr>
        <w:t xml:space="preserve"> </w:t>
      </w:r>
      <w:r w:rsidR="003B4961" w:rsidRPr="003B4961">
        <w:rPr>
          <w:sz w:val="24"/>
          <w:szCs w:val="24"/>
          <w:u w:val="single"/>
        </w:rPr>
        <w:t>2020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05FF" w:rsidRDefault="00B705FF" w:rsidP="0037056B">
      <w:pPr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О Порядке оценки </w:t>
      </w:r>
      <w:proofErr w:type="gramStart"/>
      <w:r w:rsidRPr="00B705FF">
        <w:rPr>
          <w:sz w:val="24"/>
          <w:szCs w:val="24"/>
        </w:rPr>
        <w:t>налоговых</w:t>
      </w:r>
      <w:proofErr w:type="gramEnd"/>
    </w:p>
    <w:p w:rsidR="00B705FF" w:rsidRPr="00B705FF" w:rsidRDefault="00B705FF" w:rsidP="00B705FF">
      <w:pPr>
        <w:jc w:val="both"/>
        <w:rPr>
          <w:sz w:val="24"/>
          <w:szCs w:val="24"/>
        </w:rPr>
      </w:pPr>
      <w:r w:rsidRPr="00B705FF">
        <w:rPr>
          <w:sz w:val="24"/>
          <w:szCs w:val="24"/>
        </w:rPr>
        <w:t>расходов города Югорска</w:t>
      </w: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 xml:space="preserve">В соответствии с </w:t>
      </w:r>
      <w:r w:rsidRPr="00B705FF">
        <w:rPr>
          <w:rFonts w:eastAsia="Calibri"/>
          <w:sz w:val="24"/>
          <w:szCs w:val="24"/>
          <w:lang w:eastAsia="ru-RU"/>
        </w:rPr>
        <w:t>пунктом 2 статьи 174.3</w:t>
      </w:r>
      <w:r w:rsidRPr="00B705FF">
        <w:rPr>
          <w:sz w:val="24"/>
          <w:szCs w:val="24"/>
          <w:lang w:eastAsia="ru-RU"/>
        </w:rPr>
        <w:t xml:space="preserve"> Бюджетного кодекса Российской Федерации, </w:t>
      </w:r>
      <w:r w:rsidRPr="00B705FF">
        <w:rPr>
          <w:rFonts w:eastAsia="Calibri"/>
          <w:sz w:val="24"/>
          <w:szCs w:val="24"/>
          <w:lang w:eastAsia="ru-RU"/>
        </w:rPr>
        <w:t>постановлением</w:t>
      </w:r>
      <w:r w:rsidRPr="00B705FF">
        <w:rPr>
          <w:sz w:val="24"/>
          <w:szCs w:val="24"/>
          <w:lang w:eastAsia="ru-RU"/>
        </w:rPr>
        <w:t xml:space="preserve"> Правительства Российской Федерации от 22.06.2019  № 796 «Об общих требованиях к оценке налоговых расходов субъектов Российской Федерации и муниципальных образований»: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1. Утвердить Порядок оценки налоговых расходов города Югорска (приложение).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 xml:space="preserve">2. Признать утратившими силу </w:t>
      </w:r>
      <w:r w:rsidRPr="00B705FF">
        <w:rPr>
          <w:rFonts w:eastAsia="Calibri"/>
          <w:sz w:val="24"/>
          <w:szCs w:val="24"/>
          <w:lang w:eastAsia="ru-RU"/>
        </w:rPr>
        <w:t>постановления</w:t>
      </w:r>
      <w:r w:rsidRPr="00B705FF">
        <w:rPr>
          <w:sz w:val="24"/>
          <w:szCs w:val="24"/>
          <w:lang w:eastAsia="ru-RU"/>
        </w:rPr>
        <w:t xml:space="preserve"> администрации города Югорска: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705FF">
        <w:rPr>
          <w:sz w:val="24"/>
          <w:szCs w:val="24"/>
          <w:lang w:eastAsia="ru-RU"/>
        </w:rPr>
        <w:t>от 22.07.2010 № 1329 «О порядке оценки бюджетной, социальной и экономической эффективности предоставляемых (планируемых к предоставлению) налоговых льгот»;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705FF">
        <w:rPr>
          <w:sz w:val="24"/>
          <w:szCs w:val="24"/>
          <w:lang w:eastAsia="ru-RU"/>
        </w:rPr>
        <w:t xml:space="preserve">от 18.10.2012 № 2681 «О внесении изменений в постановление администрации города Югорска от 22.07.2010 № 1329». 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  <w:lang w:eastAsia="ru-RU"/>
        </w:rPr>
        <w:t xml:space="preserve">3. </w:t>
      </w:r>
      <w:r w:rsidRPr="00B705FF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B705FF" w:rsidRPr="00B705FF" w:rsidRDefault="00B705FF" w:rsidP="00B705F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5. </w:t>
      </w:r>
      <w:proofErr w:type="gramStart"/>
      <w:r w:rsidRPr="00B705FF">
        <w:rPr>
          <w:sz w:val="24"/>
          <w:szCs w:val="24"/>
        </w:rPr>
        <w:t>Контроль за</w:t>
      </w:r>
      <w:proofErr w:type="gramEnd"/>
      <w:r w:rsidRPr="00B705FF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 xml:space="preserve">Глава города Югорска                                     </w:t>
      </w:r>
      <w:r>
        <w:rPr>
          <w:b/>
          <w:sz w:val="24"/>
          <w:szCs w:val="24"/>
        </w:rPr>
        <w:t xml:space="preserve">          </w:t>
      </w:r>
      <w:r w:rsidRPr="00B705FF">
        <w:rPr>
          <w:b/>
          <w:sz w:val="24"/>
          <w:szCs w:val="24"/>
        </w:rPr>
        <w:t xml:space="preserve">                                              А.В. Бородкин</w:t>
      </w: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lastRenderedPageBreak/>
        <w:t>Приложение</w:t>
      </w: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>к постановлению</w:t>
      </w: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>администрации города Югорска</w:t>
      </w:r>
    </w:p>
    <w:p w:rsidR="00B705FF" w:rsidRPr="00B705FF" w:rsidRDefault="00B705FF" w:rsidP="00B705FF">
      <w:pPr>
        <w:jc w:val="right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 xml:space="preserve">от </w:t>
      </w:r>
      <w:r w:rsidR="003B4961" w:rsidRPr="003B4961">
        <w:rPr>
          <w:b/>
          <w:sz w:val="24"/>
          <w:szCs w:val="24"/>
          <w:u w:val="single"/>
        </w:rPr>
        <w:t>29 декабря 2020 года</w:t>
      </w:r>
      <w:r w:rsidRPr="00B705FF">
        <w:rPr>
          <w:b/>
          <w:sz w:val="24"/>
          <w:szCs w:val="24"/>
        </w:rPr>
        <w:t xml:space="preserve"> № </w:t>
      </w:r>
      <w:r w:rsidR="003B4961" w:rsidRPr="003B4961">
        <w:rPr>
          <w:b/>
          <w:sz w:val="24"/>
          <w:szCs w:val="24"/>
          <w:u w:val="single"/>
        </w:rPr>
        <w:t>2020</w:t>
      </w:r>
    </w:p>
    <w:p w:rsidR="00B705FF" w:rsidRPr="00B705FF" w:rsidRDefault="00B705FF" w:rsidP="00B705FF">
      <w:pPr>
        <w:jc w:val="right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ind w:firstLine="709"/>
        <w:jc w:val="center"/>
        <w:rPr>
          <w:b/>
          <w:sz w:val="24"/>
          <w:szCs w:val="24"/>
        </w:rPr>
      </w:pPr>
      <w:bookmarkStart w:id="0" w:name="P27"/>
      <w:bookmarkEnd w:id="0"/>
      <w:r w:rsidRPr="00B705FF">
        <w:rPr>
          <w:b/>
          <w:sz w:val="24"/>
          <w:szCs w:val="24"/>
        </w:rPr>
        <w:t>Порядок</w:t>
      </w:r>
    </w:p>
    <w:p w:rsidR="00B705FF" w:rsidRPr="00B705FF" w:rsidRDefault="00B705FF" w:rsidP="002E4DFD">
      <w:pPr>
        <w:ind w:firstLine="709"/>
        <w:jc w:val="center"/>
        <w:rPr>
          <w:b/>
          <w:sz w:val="24"/>
          <w:szCs w:val="24"/>
        </w:rPr>
      </w:pPr>
      <w:r w:rsidRPr="00B705FF">
        <w:rPr>
          <w:b/>
          <w:sz w:val="24"/>
          <w:szCs w:val="24"/>
        </w:rPr>
        <w:t>оценки налоговых расходов города Югорска</w:t>
      </w: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I. Общи</w:t>
      </w:r>
      <w:bookmarkStart w:id="1" w:name="_GoBack"/>
      <w:bookmarkEnd w:id="1"/>
      <w:r w:rsidRPr="00B705FF">
        <w:rPr>
          <w:sz w:val="24"/>
          <w:szCs w:val="24"/>
        </w:rPr>
        <w:t>е положения</w:t>
      </w: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Порядок оценки налоговых расходов города Югорска (далее – Порядок) определяет процедуру </w:t>
      </w:r>
      <w:proofErr w:type="gramStart"/>
      <w:r w:rsidRPr="00B705FF">
        <w:rPr>
          <w:rFonts w:eastAsia="Arial"/>
          <w:sz w:val="24"/>
          <w:szCs w:val="24"/>
        </w:rPr>
        <w:t>проведения оценки эффективности налоговых расходов города</w:t>
      </w:r>
      <w:proofErr w:type="gramEnd"/>
      <w:r w:rsidRPr="00B705FF">
        <w:rPr>
          <w:rFonts w:eastAsia="Arial"/>
          <w:sz w:val="24"/>
          <w:szCs w:val="24"/>
        </w:rPr>
        <w:t xml:space="preserve"> Югорска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B705FF">
        <w:rPr>
          <w:sz w:val="24"/>
          <w:szCs w:val="24"/>
        </w:rPr>
        <w:t xml:space="preserve"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 </w:t>
      </w:r>
      <w:proofErr w:type="gramEnd"/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Оценка налоговых расходов направлена на оценку объемов налоговых расходов муниципального образования, обусловленных льготами предоставленными налогоплательщикам, а также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города Югорска, а также при проведении </w:t>
      </w:r>
      <w:proofErr w:type="gramStart"/>
      <w:r w:rsidRPr="00B705FF">
        <w:rPr>
          <w:sz w:val="24"/>
          <w:szCs w:val="24"/>
        </w:rPr>
        <w:t>оценки эффективности реализации муниципальных программ города</w:t>
      </w:r>
      <w:proofErr w:type="gramEnd"/>
      <w:r w:rsidRPr="00B705FF">
        <w:rPr>
          <w:sz w:val="24"/>
          <w:szCs w:val="24"/>
        </w:rPr>
        <w:t xml:space="preserve"> Югорска.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эффективности налоговых расходов осуществляется с использованием:</w:t>
      </w:r>
    </w:p>
    <w:p w:rsidR="00B705FF" w:rsidRPr="00B705FF" w:rsidRDefault="00B705FF" w:rsidP="002E4DFD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показателей, предоставляемых налогоплательщиками – организациями, физическими лицами, являющимися индивидуальными предпринимателями, осуществляющими деятельность в городе Югорске и входящими в льготную категорию налогоплательщиков;</w:t>
      </w:r>
    </w:p>
    <w:p w:rsidR="00B705FF" w:rsidRPr="00B705FF" w:rsidRDefault="00B705FF" w:rsidP="002E4DFD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данных статистической налоговой отчетности;</w:t>
      </w:r>
    </w:p>
    <w:p w:rsidR="00B705FF" w:rsidRPr="00B705FF" w:rsidRDefault="00B705FF" w:rsidP="002E4DFD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статистических данных о целевых индикаторах муниципальных программ города Югорска.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оценки налоговых расходов: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5.1. Департамент экономического развития и проектного управления администрации города Югорска (далее - уполномоченный орган):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осуществляет обобщение результатов оценки эффективности налоговых расходов, проводимой кураторами налоговых расходов.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5.2. Куратор налоговых расходов: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</w:t>
      </w:r>
      <w:r w:rsidR="002E4DFD">
        <w:rPr>
          <w:sz w:val="24"/>
          <w:szCs w:val="24"/>
        </w:rPr>
        <w:t>) </w:t>
      </w:r>
      <w:r w:rsidRPr="00B705FF">
        <w:rPr>
          <w:sz w:val="24"/>
          <w:szCs w:val="24"/>
        </w:rPr>
        <w:t>формирует паспорта налоговых расходов, содержащие информацию, предусмотренную приложением 1 к настоящему Порядку;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осуществляет оценку эффективности налоговых расходов в соответствии с Общими требованиями, настоящим Порядком и направляет результаты такой оценки в уполномоченный орган.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Оценка эффективности налоговых расходов осуществляется в отношении налоговых льгот, пониженных ставок и иных </w:t>
      </w:r>
      <w:proofErr w:type="gramStart"/>
      <w:r w:rsidRPr="00B705FF">
        <w:rPr>
          <w:rFonts w:eastAsia="Arial"/>
          <w:sz w:val="24"/>
          <w:szCs w:val="24"/>
        </w:rPr>
        <w:t>преференций</w:t>
      </w:r>
      <w:proofErr w:type="gramEnd"/>
      <w:r w:rsidRPr="00B705FF">
        <w:rPr>
          <w:rFonts w:eastAsia="Arial"/>
          <w:sz w:val="24"/>
          <w:szCs w:val="24"/>
        </w:rPr>
        <w:t xml:space="preserve"> установленных решениями Думы города Югорска о налогах и сборах для: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налогоплательщиков – организаций по земельному налогу;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налогу на имущество физических лиц;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земельному налогу;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3) налогоплательщиков – физических лиц по следующим налогам: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налогу на имущество физических лиц;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земельному налогу.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II</w:t>
      </w:r>
      <w:r w:rsidRPr="00B705FF">
        <w:rPr>
          <w:sz w:val="24"/>
          <w:szCs w:val="24"/>
        </w:rPr>
        <w:t>. Правила формирования информации о нормативных,</w:t>
      </w: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 xml:space="preserve">целевых и фискальных </w:t>
      </w:r>
      <w:proofErr w:type="gramStart"/>
      <w:r w:rsidRPr="00B705FF">
        <w:rPr>
          <w:sz w:val="24"/>
          <w:szCs w:val="24"/>
        </w:rPr>
        <w:t>характеристиках</w:t>
      </w:r>
      <w:proofErr w:type="gramEnd"/>
      <w:r w:rsidRPr="00B705FF">
        <w:rPr>
          <w:sz w:val="24"/>
          <w:szCs w:val="24"/>
        </w:rPr>
        <w:t xml:space="preserve"> налоговых расходов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обеспечения сбора информации для оценки эффективности предоставленных налоговых расходов уполномоченный орган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включаемых в паспорт налогового расхода.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B705FF">
        <w:rPr>
          <w:rFonts w:eastAsia="Arial"/>
          <w:sz w:val="24"/>
          <w:szCs w:val="24"/>
        </w:rPr>
        <w:t>Информацию по пунктам 19, 21 - 24 паспорта налогового расхода уполномоченный орган формирует на основании данных Межрайонной инспекции Федеральной налоговой службы России № 4 по Ханты-Мансийскому автономному округу – Югре (далее – МИФНС России № 4 по автономному округу) в соответствии с Общими требованиями, а также Соглашением по информационному взаимодействию администрации города Югорска и МИФНС России № 4 по автономному округу от 24.11.2010 № 1 (с учетом</w:t>
      </w:r>
      <w:proofErr w:type="gramEnd"/>
      <w:r w:rsidRPr="00B705FF">
        <w:rPr>
          <w:rFonts w:eastAsia="Arial"/>
          <w:sz w:val="24"/>
          <w:szCs w:val="24"/>
        </w:rPr>
        <w:t xml:space="preserve"> дополнительных соглашений).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Уполномоченный орган в срок до 1 мая текущего финансового года направляет кураторам налоговых расходов информацию по пунктам 1 - 9, 11 - 13, 19 – 22 паспорта налогового расхода раздельно по каждому налоговому расходу.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Куратор налогового расхода формирует паспорта налоговых расходов, осуществляет оценку эффективности налоговых расходов и направляет паспорта налоговых расходов и результаты оценки эффективности налоговых расходов в уполномоченный орган ежегодно в срок до 01 июня текущего финансового года.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III</w:t>
      </w:r>
      <w:r w:rsidRPr="00B705FF">
        <w:rPr>
          <w:sz w:val="24"/>
          <w:szCs w:val="24"/>
        </w:rPr>
        <w:t>. Оценка эффективности налоговых расходов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оценки эффективности налоговых расходов уполномоченный орган формирует и направляет кураторам налоговых расходов оценку объемов налоговых расходов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МИФНС России № 4 по автономному округу.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эффективности предоставляемых налоговых расходов осуществляется кураторами налоговых расходов и включает: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оценку целесообразности налоговых расходов;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2) оценку результативности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Критериями целесообразности налоговых расходов являются:</w:t>
      </w:r>
    </w:p>
    <w:p w:rsidR="00B705FF" w:rsidRPr="00B705FF" w:rsidRDefault="00B705FF" w:rsidP="002E4DFD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их соответствие целям муниципальных программ города Югорска и (или) целям социально-экономической политики города Югорска, не относящимся к муниципальным программам города Югорска;</w:t>
      </w:r>
    </w:p>
    <w:p w:rsidR="00B705FF" w:rsidRPr="00B705FF" w:rsidRDefault="00B705FF" w:rsidP="002E4DF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B705FF">
        <w:rPr>
          <w:sz w:val="24"/>
          <w:szCs w:val="24"/>
        </w:rPr>
        <w:t>которая</w:t>
      </w:r>
      <w:proofErr w:type="gramEnd"/>
      <w:r w:rsidRPr="00B705FF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При необходимости кураторами налоговых расходов в рамках муниципальных программ города Югорска могут быть установлены иные критерии целесообразности предоставления льгот для плательщиков.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В случае несоответствия налогового расхода хотя бы одному из критериев, 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B705FF">
          <w:rPr>
            <w:rFonts w:eastAsia="Arial"/>
            <w:sz w:val="24"/>
            <w:szCs w:val="24"/>
          </w:rPr>
          <w:t>13</w:t>
        </w:r>
      </w:hyperlink>
      <w:r w:rsidRPr="00B705FF">
        <w:rPr>
          <w:rFonts w:eastAsia="Arial"/>
          <w:sz w:val="24"/>
          <w:szCs w:val="24"/>
        </w:rPr>
        <w:t xml:space="preserve"> настоящего Порядка, куратор налогового расхода представляет в уполномоченный орган предложения о сохранении (уточнении, отмене) предоставленных льгот.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 Оценка результативности предоставляемых налоговых расходов включает:</w:t>
      </w:r>
    </w:p>
    <w:p w:rsidR="00B705FF" w:rsidRPr="00B705FF" w:rsidRDefault="00B705FF" w:rsidP="002E4DFD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оценку вклада предусмотренного налогового расхода в изменение значения показателя (индикатора)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Югорска;</w:t>
      </w:r>
    </w:p>
    <w:p w:rsidR="00B705FF" w:rsidRPr="00B705FF" w:rsidRDefault="00B705FF" w:rsidP="002E4DFD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оценку бюджетной эффективности предоставляемых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города Югорска и (или) целей социально-экономической политики города Югорска, не относящихся к муниципальным программам, либо иной показатель (индикатор), на значение которого оказывают влияние налоговые расходы города Югорска.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города Югорска и (или) целей социально-экономической политики города Югорска,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целях оценки бюджетной эффективности предоставляемых налоговых расходов осуществляются:</w:t>
      </w:r>
    </w:p>
    <w:p w:rsidR="00B705FF" w:rsidRPr="00B705FF" w:rsidRDefault="00B705FF" w:rsidP="002E4DFD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B705FF">
        <w:rPr>
          <w:sz w:val="24"/>
          <w:szCs w:val="24"/>
        </w:rPr>
        <w:t>применения альтернативных механизмов достижения целей муниципальных программ города</w:t>
      </w:r>
      <w:proofErr w:type="gramEnd"/>
      <w:r w:rsidRPr="00B705FF">
        <w:rPr>
          <w:sz w:val="24"/>
          <w:szCs w:val="24"/>
        </w:rPr>
        <w:t xml:space="preserve"> Югорска, и (или) целей социально-экономической политики города Югорска, не относящихся к муниципальным программам города Югорска;</w:t>
      </w:r>
    </w:p>
    <w:p w:rsidR="00B705FF" w:rsidRPr="00B705FF" w:rsidRDefault="00B705FF" w:rsidP="002E4DF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B705FF">
        <w:rPr>
          <w:rFonts w:eastAsia="Arial"/>
          <w:sz w:val="24"/>
          <w:szCs w:val="24"/>
        </w:rPr>
        <w:t>Сравнительный анализ включает сравнение объемов расходов бюджета города Югорска в случае применения альтернативных механизмов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и объемов предоставленных льгот (расчет прироста показателя (индикатора)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</w:t>
      </w:r>
      <w:proofErr w:type="gramEnd"/>
      <w:r w:rsidRPr="00B705FF">
        <w:rPr>
          <w:rFonts w:eastAsia="Arial"/>
          <w:sz w:val="24"/>
          <w:szCs w:val="24"/>
        </w:rPr>
        <w:t xml:space="preserve"> города Югорска, на 1 рубль налоговых расходов и на 1 рубль расходов бюджета города Югорска для достижения того же показателя (индикатора) в случае применения альтернативных механизмов).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В качестве альтернативных </w:t>
      </w:r>
      <w:proofErr w:type="gramStart"/>
      <w:r w:rsidRPr="00B705FF">
        <w:rPr>
          <w:rFonts w:eastAsia="Arial"/>
          <w:sz w:val="24"/>
          <w:szCs w:val="24"/>
        </w:rPr>
        <w:t>механизмов достижения целей муниципальных программ города</w:t>
      </w:r>
      <w:proofErr w:type="gramEnd"/>
      <w:r w:rsidRPr="00B705FF">
        <w:rPr>
          <w:rFonts w:eastAsia="Arial"/>
          <w:sz w:val="24"/>
          <w:szCs w:val="24"/>
        </w:rPr>
        <w:t xml:space="preserve"> Югорска и (или) целей социально-экономической политики города Югорска, не относящихся к муниципальным программам города Югорска, могут учитываться в том числе: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 по налогам, за счет средств бюджета города Югорска;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2 предоставление муниципальных гарантий по обязательствам плательщиков, имеющих право на льготы;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требованиями.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Кураторы налоговых расходов проводят оценку эффективности налоговых расходов за отчетный период и направляют в уполномоченный орган </w:t>
      </w:r>
      <w:bookmarkStart w:id="2" w:name="_Hlk15566138"/>
      <w:r w:rsidRPr="00B705FF">
        <w:rPr>
          <w:rFonts w:eastAsia="Arial"/>
          <w:sz w:val="24"/>
          <w:szCs w:val="24"/>
        </w:rPr>
        <w:t>отчет об оценке эффективности налоговых расходов</w:t>
      </w:r>
      <w:bookmarkEnd w:id="2"/>
      <w:r w:rsidRPr="00B705FF">
        <w:rPr>
          <w:rFonts w:eastAsia="Arial"/>
          <w:sz w:val="24"/>
          <w:szCs w:val="24"/>
        </w:rPr>
        <w:t xml:space="preserve"> до 1 июня по форме согласно приложению 2 к настоящему Порядку с приложением произведенных расчетов и аналитической записки, содержащей: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заключение о признании налоговых расходов </w:t>
      </w:r>
      <w:proofErr w:type="gramStart"/>
      <w:r w:rsidRPr="00B705FF">
        <w:rPr>
          <w:sz w:val="24"/>
          <w:szCs w:val="24"/>
        </w:rPr>
        <w:t>эффективными</w:t>
      </w:r>
      <w:proofErr w:type="gramEnd"/>
      <w:r w:rsidRPr="00B705FF">
        <w:rPr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 xml:space="preserve">заключение о значимости вклада налоговых расходов в достижение соответствующих показателей (индикаторов); 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B705FF" w:rsidRPr="00B705FF" w:rsidRDefault="00B705FF" w:rsidP="002E4DF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" w:name="_Hlk15564700"/>
      <w:r w:rsidRPr="00B705FF">
        <w:rPr>
          <w:sz w:val="24"/>
          <w:szCs w:val="24"/>
        </w:rPr>
        <w:t xml:space="preserve">предложения о необходимости сохранения, корректировки или отмены </w:t>
      </w:r>
      <w:bookmarkEnd w:id="3"/>
      <w:r w:rsidRPr="00B705FF">
        <w:rPr>
          <w:sz w:val="24"/>
          <w:szCs w:val="24"/>
        </w:rPr>
        <w:t>налоговых расходов.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IV</w:t>
      </w:r>
      <w:r w:rsidRPr="00B705FF">
        <w:rPr>
          <w:sz w:val="24"/>
          <w:szCs w:val="24"/>
        </w:rPr>
        <w:t>. Порядок обобщения результатов оценки эффективности</w:t>
      </w: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налоговых расходов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Уполномоченный орган рассматривает отчеты кураторов налоговых расходов об оценке эффективности налоговых расходов (далее – отчеты кураторов налоговых расходов), подготовленные в соответствии с пунктом 21 настоящего Порядка, ежегодно до 15 июня.</w:t>
      </w:r>
    </w:p>
    <w:p w:rsidR="00B705FF" w:rsidRPr="00B705FF" w:rsidRDefault="00B705FF" w:rsidP="00B705FF">
      <w:pPr>
        <w:ind w:firstLine="709"/>
        <w:contextualSpacing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B705FF" w:rsidRPr="00B705FF" w:rsidRDefault="00B705FF" w:rsidP="00B705FF">
      <w:pPr>
        <w:ind w:firstLine="709"/>
        <w:contextualSpacing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На основе согласованных отчетов кураторов налоговых расходов уполномоченный орган готовит сводный отчет об оценке эффективности налоговых расходов за отчетный период (далее – Сводный отчет).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По результатам подготовки Сводного отчета уполномоченный орган готовит аналитическую записку об оценке эффективности налоговых расходов города Югорска за отчетный период (далее – аналитическая записка).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Аналитическую записку и паспорта налоговых расходов, сформированных кураторами налоговых расходов, уполномоченный орган размещает на официальном сайте органов местного самоуправления города Югорска ежегодно в срок до 01 июля текущего финансового года.</w:t>
      </w: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Уполномоченный орган направляет аналитическую записку в Комиссию по бюджетным проектировкам на очередной финансовый год и плановый период (далее – Комиссия) до 05 октября текущего финансового года.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left="709" w:firstLine="709"/>
        <w:jc w:val="both"/>
        <w:rPr>
          <w:rFonts w:eastAsia="Arial"/>
          <w:sz w:val="24"/>
          <w:szCs w:val="24"/>
        </w:rPr>
      </w:pPr>
    </w:p>
    <w:p w:rsidR="00B705FF" w:rsidRPr="00B705FF" w:rsidRDefault="00B705FF" w:rsidP="002E4DF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705FF">
        <w:rPr>
          <w:sz w:val="24"/>
          <w:szCs w:val="24"/>
          <w:lang w:val="en-US"/>
        </w:rPr>
        <w:t>V</w:t>
      </w:r>
      <w:r w:rsidRPr="00B705FF">
        <w:rPr>
          <w:sz w:val="24"/>
          <w:szCs w:val="24"/>
        </w:rPr>
        <w:t>. Оценка эффективности налоговых расходов, обусловленных планируемым предоставлением льгот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B705FF" w:rsidRPr="00B705FF" w:rsidRDefault="00B705FF" w:rsidP="002E4DFD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Субъектами оценки эффективности налоговых расходов, обусловленных планируемым предоставлением льгот, выступают кураторы налоговых расходов, ответственные за достижение соответствующих предлагаемым налоговым расходам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на основании обращений о предоставлении льгот, поступивших от заинтересованных лиц.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 поступления обращения о предоставлении льгот, уполномоченный орган в течение 15 рабочих дней готовит аналитическую записку, содержащую:</w:t>
      </w:r>
    </w:p>
    <w:p w:rsidR="00B705FF" w:rsidRPr="00B705FF" w:rsidRDefault="00B705FF" w:rsidP="002E4DF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заключение о соответствии или несоответствии предлагаемого налогового расхода целям муниципальных программ города Югорска и (или) целям социально-экономической политики города Югорска, не относящимся к муниципальным программам города Югорска;</w:t>
      </w:r>
    </w:p>
    <w:p w:rsidR="00B705FF" w:rsidRPr="00B705FF" w:rsidRDefault="00B705FF" w:rsidP="002E4DF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предложения об определении куратора предлагаемого налогового расхода.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</w:t>
      </w:r>
      <w:proofErr w:type="gramStart"/>
      <w:r w:rsidRPr="00B705FF">
        <w:rPr>
          <w:rFonts w:eastAsia="Arial"/>
          <w:sz w:val="24"/>
          <w:szCs w:val="24"/>
        </w:rPr>
        <w:t>,</w:t>
      </w:r>
      <w:proofErr w:type="gramEnd"/>
      <w:r w:rsidRPr="00B705FF">
        <w:rPr>
          <w:rFonts w:eastAsia="Arial"/>
          <w:sz w:val="24"/>
          <w:szCs w:val="24"/>
        </w:rPr>
        <w:t xml:space="preserve"> если в соответствии с заключением уполномоченного органа предлагаемый налоговый расход не соответствует целям ни одной из муниципальных программ города Югорска и (или) ни одной цели социально-экономической политики города Югорска, не относящейся к муниципальным программам города Югорска, оценка эффективности предлагаемых к введению налоговых расходов не производится.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Оценка бюджетной эффективности предлагаемых налоговых расходов на основе показателя ожидаемого бюджетного эффекта производится по следующей формуле:</w:t>
      </w:r>
    </w:p>
    <w:p w:rsidR="00B705FF" w:rsidRPr="00B705FF" w:rsidRDefault="00B705FF" w:rsidP="00B705FF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</w:p>
    <w:p w:rsidR="00B705FF" w:rsidRPr="00B705FF" w:rsidRDefault="003B4961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Arial"/>
        </w:rPr>
        <w:lastRenderedPageBreak/>
        <w:pict>
          <v:shape id="_x0000_i1026" type="#_x0000_t75" style="width:301.45pt;height:31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1A2F71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Pr=&quot;001A2F71&quot; wsp:rsidRDefault=&quot;001A2F71&quot; wsp:rsidP=&quot;001A2F71&quot;&gt;&lt;m:oMathPara&gt;&lt;m:oMath&gt;&lt;m:r&gt;&lt;m:rPr&gt;&lt;m:sty m:val=&quot;p&quot;/&gt;&lt;/m:rPr&gt;&lt;w:rPr&gt;&lt;w:rFonts w:ascii=&quot;Cambria Math&quot;/&gt;&lt;w:sz w:val=&quot;24&quot;/&gt;&lt;w:sz-cs w:val=&quot;24&quot;/&gt;&lt;/w:rPr&gt;&lt;m:t&gt;Р‘Р­РїР»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H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H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m:r&gt;&lt;m:rPr&gt;&lt;m:sty m:val=&quot;p&quot;/&gt;&lt;/m:rPr&gt;&lt;w:rPr&gt;&lt;w:rFonts w:ascii=&quot;Cambria Math&quot;/&gt;&lt;w:sz w:val=&quot;24&quot;/&gt;&lt;w:sz-cs w:val=&quot;24&quot;/&gt;&lt;/w:rPr&gt;&lt;m:t&gt;-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1&lt;/m:t&gt;&lt;/m:r&gt;&lt;/m:sub&gt;&lt;/m:sSub&gt;&lt;/m:e&gt;&lt;/m:d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H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H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/m:e&gt;&lt;/m:d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(&lt;/m:t&gt;&lt;/m:r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H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2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H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)&lt;/m:t&gt;&lt;/m:r&gt;&lt;/m:num&gt;&lt;m:den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                             C&lt;/m:t&gt;&lt;/m:r&gt;&lt;m:r&gt;&lt;m:rPr&gt;&lt;m:sty m:val=&quot;p&quot;/&gt;&lt;/m:rPr&gt;&lt;w:rPr&gt;&lt;w:rFonts w:ascii=&quot;Cambria Math&quot;/&gt;&lt;w:sz w:val=&quot;24&quot;/&gt;&lt;w:sz-cs w:val=&quot;24&quot;/&gt;&lt;/w:rPr&gt;&lt;m:t&gt;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&lt;/m:t&gt;&lt;/m:r&gt;&lt;m:r&gt;&lt;m:rPr&gt;&lt;m:sty m:val=&quot;p&quot;/&gt;&lt;/m:rPr&gt;&lt;w:rPr&gt;&lt;w:rFonts w:ascii=&quot;Cambria Math&quot;/&gt;&lt;w:sz w:val=&quot;24&quot;/&gt;&lt;w:sz-cs w:val=&quot;24&quot;/&gt;&lt;/w:rPr&gt;&lt;m:t&gt;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C&lt;/m:t&gt;&lt;/m:r&gt;&lt;m:r&gt;&lt;m:rPr&gt;&lt;m:sty m:val=&quot;p&quot;/&gt;&lt;/m:rPr&gt;&lt;w:rPr&gt;&lt;w:rFonts w:ascii=&quot;Cambria Math&quot;/&gt;&lt;w:sz w:val=&quot;24&quot;/&gt;&lt;w:sz-cs w:val=&quot;24&quot;/&gt;&lt;/w:rPr&gt;&lt;m:t&gt;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2                                     ,&lt;/m:t&gt;&lt;/m:r&gt;&lt;/m:sub&gt;&lt;/m:sSub&gt;&lt;/m:den&gt;&lt;/m:f&gt;&lt;/m:oMath&gt;&lt;/m:oMathPara&gt;&lt;/w:p&gt;&lt;w:sectPr wsp:rsidR=&quot;00000000&quot; wsp:rsidRPr=&quot;001A2F7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1429" w:firstLine="709"/>
        <w:jc w:val="both"/>
        <w:rPr>
          <w:sz w:val="24"/>
          <w:szCs w:val="24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t>где: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27" type="#_x0000_t75" style="width:24.2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5F83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D5F83&quot; wsp:rsidP=&quot;00BD5F83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‘Р­&lt;/m:t&gt;&lt;/m:r&gt;&lt;/m:e&gt;&lt;m:sub&gt;&lt;m:r&gt;&lt;m:rPr&gt;&lt;m:sty m:val=&quot;p&quot;/&gt;&lt;/m:rPr&gt;&lt;w:rPr&gt;&lt;w:rFonts w:ascii=&quot;Cambria Math&quot;/&gt;&lt;w:sz w:val=&quot;24&quot;/&gt;&lt;w:sz-cs w:val=&quot;24&quot;/&gt;&lt;/w:rPr&gt;&lt;m:t&gt;Рї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28" type="#_x0000_t75" style="width:24.2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5F83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D5F83&quot; wsp:rsidP=&quot;00BD5F83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‘Р­&lt;/m:t&gt;&lt;/m:r&gt;&lt;/m:e&gt;&lt;m:sub&gt;&lt;m:r&gt;&lt;m:rPr&gt;&lt;m:sty m:val=&quot;p&quot;/&gt;&lt;/m:rPr&gt;&lt;w:rPr&gt;&lt;w:rFonts w:ascii=&quot;Cambria Math&quot;/&gt;&lt;w:sz w:val=&quot;24&quot;/&gt;&lt;w:sz-cs w:val=&quot;24&quot;/&gt;&lt;/w:rPr&gt;&lt;m:t&gt;Рї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– бюджетная эффективность планируемой налоговой льготы;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29" type="#_x0000_t75" style="width:31.7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62A70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062A70&quot; wsp:rsidP=&quot;00062A70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m:r&gt;&lt;m:rPr&gt;&lt;m:sty m:val=&quot;p&quot;/&gt;&lt;/m:rPr&gt;&lt;w:rPr&gt;&lt;w:rFonts w:ascii=&quot;Cambria Math&quot;/&gt;&lt;w:sz w:val=&quot;24&quot;/&gt;&lt;w:sz-cs w:val=&quot;24&quot;/&gt;&lt;/w:rPr&gt;&lt;m:t&gt;-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30" type="#_x0000_t75" style="width:31.7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62A70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062A70&quot; wsp:rsidP=&quot;00062A70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m:r&gt;&lt;m:rPr&gt;&lt;m:sty m:val=&quot;p&quot;/&gt;&lt;/m:rPr&gt;&lt;w:rPr&gt;&lt;w:rFonts w:ascii=&quot;Cambria Math&quot;/&gt;&lt;w:sz w:val=&quot;24&quot;/&gt;&lt;w:sz-cs w:val=&quot;24&quot;/&gt;&lt;/w:rPr&gt;&lt;m:t&gt;-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– ожидаемая сумма налоговых поступлений в бюджет города Югорска в текущем финансовом году для j-ой категории налогоплательщиков;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31" type="#_x0000_t75" style="width:20.4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75F06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75F06&quot; wsp:rsidP=&quot;00B75F06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32" type="#_x0000_t75" style="width:20.4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75F06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75F06&quot; wsp:rsidP=&quot;00B75F06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– прогнозируемая сумма налоговых поступлений в бюджет города Югорска на очередной финансовый год, с которого планируется предоставление льготы для j-ой категории налогоплательщиков;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33" type="#_x0000_t75" style="width:30.1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93FB5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93FB5&quot; wsp:rsidP=&quot;00B93FB5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34" type="#_x0000_t75" style="width:30.1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93FB5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93FB5&quot; wsp:rsidP=&quot;00B93FB5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– прогнозируемая сумма налоговых поступлений в бюджет города Югорска на финансовый год, следующий за годом, с которого планируется предоставление льготы для j-ой категории налогоплательщиков;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35" type="#_x0000_t75" style="width:31.7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B722F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9B722F&quot; wsp:rsidP=&quot;009B722F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36" type="#_x0000_t75" style="width:31.7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B722F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9B722F&quot; wsp:rsidP=&quot;009B722F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ќ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– прогнозируемая сумма налоговых поступлений в бюджет города Югорска на второй финансовый год, следующий за годом, с которого планируется предоставление льготы для j-ой категории налогоплательщиков;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37" type="#_x0000_t75" style="width:26.3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8F2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D78F2&quot; wsp:rsidP=&quot;00BD78F2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38" type="#_x0000_t75" style="width:26.3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8F2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BD78F2&quot; wsp:rsidP=&quot;00BD78F2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39" type="#_x0000_t75" style="width:36.5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B1A19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3B1A19&quot; wsp:rsidP=&quot;003B1A19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40" type="#_x0000_t75" style="width:36.5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B1A19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3B1A19&quot; wsp:rsidP=&quot;003B1A19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1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5FF">
        <w:rPr>
          <w:sz w:val="24"/>
          <w:szCs w:val="24"/>
        </w:rPr>
        <w:fldChar w:fldCharType="begin"/>
      </w:r>
      <w:r w:rsidRPr="00B705FF">
        <w:rPr>
          <w:sz w:val="24"/>
          <w:szCs w:val="24"/>
        </w:rPr>
        <w:instrText xml:space="preserve"> QUOTE </w:instrText>
      </w:r>
      <w:r w:rsidR="003B4961">
        <w:rPr>
          <w:position w:val="-6"/>
        </w:rPr>
        <w:pict>
          <v:shape id="_x0000_i1041" type="#_x0000_t75" style="width:36.5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01784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201784&quot; wsp:rsidP=&quot;00201784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2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B705FF">
        <w:rPr>
          <w:sz w:val="24"/>
          <w:szCs w:val="24"/>
        </w:rPr>
        <w:instrText xml:space="preserve"> </w:instrText>
      </w:r>
      <w:r w:rsidRPr="00B705FF">
        <w:rPr>
          <w:sz w:val="24"/>
          <w:szCs w:val="24"/>
        </w:rPr>
        <w:fldChar w:fldCharType="separate"/>
      </w:r>
      <w:r w:rsidR="003B4961">
        <w:rPr>
          <w:position w:val="-6"/>
        </w:rPr>
        <w:pict>
          <v:shape id="_x0000_i1042" type="#_x0000_t75" style="width:36.5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efaultTabStop w:val=&quot;708&quot;/&gt;&lt;w:doNotHyphenateCaps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useWord2002TableStyleRules/&gt;&lt;/w:compat&gt;&lt;wsp:rsids&gt;&lt;wsp:rsidRoot wsp:val=&quot;0037056B&quot;/&gt;&lt;wsp:rsid wsp:val=&quot;000713DF&quot;/&gt;&lt;wsp:rsid wsp:val=&quot;000C2EA5&quot;/&gt;&lt;wsp:rsid wsp:val=&quot;000F2B15&quot;/&gt;&lt;wsp:rsid wsp:val=&quot;0010401B&quot;/&gt;&lt;wsp:rsid wsp:val=&quot;001257C7&quot;/&gt;&lt;wsp:rsid wsp:val=&quot;001347D7&quot;/&gt;&lt;wsp:rsid wsp:val=&quot;001356EA&quot;/&gt;&lt;wsp:rsid wsp:val=&quot;00140D6B&quot;/&gt;&lt;wsp:rsid wsp:val=&quot;0018017D&quot;/&gt;&lt;wsp:rsid wsp:val=&quot;00184ECA&quot;/&gt;&lt;wsp:rsid wsp:val=&quot;00201784&quot;/&gt;&lt;wsp:rsid wsp:val=&quot;0021641A&quot;/&gt;&lt;wsp:rsid wsp:val=&quot;00224E69&quot;/&gt;&lt;wsp:rsid wsp:val=&quot;00256A87&quot;/&gt;&lt;wsp:rsid wsp:val=&quot;00271EA8&quot;/&gt;&lt;wsp:rsid wsp:val=&quot;00285C61&quot;/&gt;&lt;wsp:rsid wsp:val=&quot;00296E8C&quot;/&gt;&lt;wsp:rsid wsp:val=&quot;002F5129&quot;/&gt;&lt;wsp:rsid wsp:val=&quot;003642AD&quot;/&gt;&lt;wsp:rsid wsp:val=&quot;0037056B&quot;/&gt;&lt;wsp:rsid wsp:val=&quot;003D688F&quot;/&gt;&lt;wsp:rsid wsp:val=&quot;00423003&quot;/&gt;&lt;wsp:rsid wsp:val=&quot;00447A01&quot;/&gt;&lt;wsp:rsid wsp:val=&quot;004B0DBB&quot;/&gt;&lt;wsp:rsid wsp:val=&quot;004C6A75&quot;/&gt;&lt;wsp:rsid wsp:val=&quot;004C7BD0&quot;/&gt;&lt;wsp:rsid wsp:val=&quot;00510950&quot;/&gt;&lt;wsp:rsid wsp:val=&quot;0053339B&quot;/&gt;&lt;wsp:rsid wsp:val=&quot;00624190&quot;/&gt;&lt;wsp:rsid wsp:val=&quot;0065328E&quot;/&gt;&lt;wsp:rsid wsp:val=&quot;006B3FA0&quot;/&gt;&lt;wsp:rsid wsp:val=&quot;006F6444&quot;/&gt;&lt;wsp:rsid wsp:val=&quot;00713C1C&quot;/&gt;&lt;wsp:rsid wsp:val=&quot;007268A4&quot;/&gt;&lt;wsp:rsid wsp:val=&quot;00730017&quot;/&gt;&lt;wsp:rsid wsp:val=&quot;00733789&quot;/&gt;&lt;wsp:rsid wsp:val=&quot;007D5A8E&quot;/&gt;&lt;wsp:rsid wsp:val=&quot;007E29A5&quot;/&gt;&lt;wsp:rsid wsp:val=&quot;007F4A15&quot;/&gt;&lt;wsp:rsid wsp:val=&quot;008267F4&quot;/&gt;&lt;wsp:rsid wsp:val=&quot;008478F4&quot;/&gt;&lt;wsp:rsid wsp:val=&quot;00886003&quot;/&gt;&lt;wsp:rsid wsp:val=&quot;008C407D&quot;/&gt;&lt;wsp:rsid wsp:val=&quot;008D6D53&quot;/&gt;&lt;wsp:rsid wsp:val=&quot;00906884&quot;/&gt;&lt;wsp:rsid wsp:val=&quot;00914417&quot;/&gt;&lt;wsp:rsid wsp:val=&quot;00953E9C&quot;/&gt;&lt;wsp:rsid wsp:val=&quot;0097026B&quot;/&gt;&lt;wsp:rsid wsp:val=&quot;009C4E86&quot;/&gt;&lt;wsp:rsid wsp:val=&quot;009F7184&quot;/&gt;&lt;wsp:rsid wsp:val=&quot;00A33E61&quot;/&gt;&lt;wsp:rsid wsp:val=&quot;00A471A4&quot;/&gt;&lt;wsp:rsid wsp:val=&quot;00AB09E1&quot;/&gt;&lt;wsp:rsid wsp:val=&quot;00AD29B5&quot;/&gt;&lt;wsp:rsid wsp:val=&quot;00AD77E7&quot;/&gt;&lt;wsp:rsid wsp:val=&quot;00AF75FC&quot;/&gt;&lt;wsp:rsid wsp:val=&quot;00B14AF7&quot;/&gt;&lt;wsp:rsid wsp:val=&quot;00B705FF&quot;/&gt;&lt;wsp:rsid wsp:val=&quot;00B753EC&quot;/&gt;&lt;wsp:rsid wsp:val=&quot;00B91EF8&quot;/&gt;&lt;wsp:rsid wsp:val=&quot;00BD7EE5&quot;/&gt;&lt;wsp:rsid wsp:val=&quot;00BE1CAB&quot;/&gt;&lt;wsp:rsid wsp:val=&quot;00C26832&quot;/&gt;&lt;wsp:rsid wsp:val=&quot;00CE2A5A&quot;/&gt;&lt;wsp:rsid wsp:val=&quot;00D01A38&quot;/&gt;&lt;wsp:rsid wsp:val=&quot;00D3103C&quot;/&gt;&lt;wsp:rsid wsp:val=&quot;00D51AE3&quot;/&gt;&lt;wsp:rsid wsp:val=&quot;00D6114D&quot;/&gt;&lt;wsp:rsid wsp:val=&quot;00D6571C&quot;/&gt;&lt;wsp:rsid wsp:val=&quot;00DD3187&quot;/&gt;&lt;wsp:rsid wsp:val=&quot;00E864FB&quot;/&gt;&lt;wsp:rsid wsp:val=&quot;00E91200&quot;/&gt;&lt;wsp:rsid wsp:val=&quot;00E95267&quot;/&gt;&lt;wsp:rsid wsp:val=&quot;00EC794D&quot;/&gt;&lt;wsp:rsid wsp:val=&quot;00ED117A&quot;/&gt;&lt;wsp:rsid wsp:val=&quot;00EF19B1&quot;/&gt;&lt;wsp:rsid wsp:val=&quot;00F221CB&quot;/&gt;&lt;wsp:rsid wsp:val=&quot;00F33869&quot;/&gt;&lt;wsp:rsid wsp:val=&quot;00F52A75&quot;/&gt;&lt;wsp:rsid wsp:val=&quot;00F639D4&quot;/&gt;&lt;wsp:rsid wsp:val=&quot;00F6410F&quot;/&gt;&lt;wsp:rsid wsp:val=&quot;00F930E6&quot;/&gt;&lt;wsp:rsid wsp:val=&quot;00FA2C75&quot;/&gt;&lt;wsp:rsid wsp:val=&quot;00FF5AD8&quot;/&gt;&lt;/wsp:rsids&gt;&lt;/w:docPr&gt;&lt;w:body&gt;&lt;wx:sect&gt;&lt;w:p wsp:rsidR=&quot;00000000&quot; wsp:rsidRDefault=&quot;00201784&quot; wsp:rsidP=&quot;00201784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/&gt;&lt;w:sz w:val=&quot;24&quot;/&gt;&lt;w:sz-cs w:val=&quot;24&quot;/&gt;&lt;/w:rPr&gt;&lt;m:t&gt;РЎР›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t+2&lt;/m:t&gt;&lt;/m:r&gt;&lt;/m:sub&gt;&lt;/m:sSub&gt;&lt;m:r&gt;&lt;m:rPr&gt;&lt;m:sty m:val=&quot;p&quot;/&gt;&lt;/m:rPr&gt;&lt;w:rPr&gt;&lt;w:rFonts w:ascii=&quot;Cambria Math&quot;/&gt;&lt;w:sz w:val=&quot;24&quot;/&gt;&lt;w:sz-cs w:val=&quot;24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B705FF">
        <w:rPr>
          <w:sz w:val="24"/>
          <w:szCs w:val="24"/>
        </w:rPr>
        <w:fldChar w:fldCharType="end"/>
      </w:r>
      <w:r w:rsidRPr="00B705FF">
        <w:rPr>
          <w:sz w:val="24"/>
          <w:szCs w:val="24"/>
        </w:rPr>
        <w:t xml:space="preserve">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</w:t>
      </w:r>
      <w:proofErr w:type="gramStart"/>
      <w:r w:rsidRPr="00B705FF">
        <w:rPr>
          <w:rFonts w:eastAsia="Arial"/>
          <w:sz w:val="24"/>
          <w:szCs w:val="24"/>
        </w:rPr>
        <w:t>,</w:t>
      </w:r>
      <w:proofErr w:type="gramEnd"/>
      <w:r w:rsidRPr="00B705FF">
        <w:rPr>
          <w:rFonts w:eastAsia="Arial"/>
          <w:sz w:val="24"/>
          <w:szCs w:val="24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</w:t>
      </w:r>
    </w:p>
    <w:p w:rsidR="00B705FF" w:rsidRPr="00B705FF" w:rsidRDefault="00B705FF" w:rsidP="00B705FF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 значения данного показателя, которое меньше 1, планируемую к введению льготу следует расценивать как неэффективную.</w:t>
      </w:r>
    </w:p>
    <w:p w:rsidR="00B705FF" w:rsidRPr="00B705FF" w:rsidRDefault="00B705FF" w:rsidP="00B705F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По результатам оценки эффективности предлагаемых налоговых расходов кураторы налоговых расходов подготавливают аналитическую записку о результатах оценки эффективности планируемых к предоставлению налоговых расходов и их целесообразности, которую направляют в уполномоченный орган не позднее 1 мая текущего года по форме согласно приложению 3 к настоящему Порядку.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В случае</w:t>
      </w:r>
      <w:proofErr w:type="gramStart"/>
      <w:r w:rsidRPr="00B705FF">
        <w:rPr>
          <w:rFonts w:eastAsia="Arial"/>
          <w:sz w:val="24"/>
          <w:szCs w:val="24"/>
        </w:rPr>
        <w:t>,</w:t>
      </w:r>
      <w:proofErr w:type="gramEnd"/>
      <w:r w:rsidRPr="00B705FF">
        <w:rPr>
          <w:rFonts w:eastAsia="Arial"/>
          <w:sz w:val="24"/>
          <w:szCs w:val="24"/>
        </w:rPr>
        <w:t xml:space="preserve"> если в соответствии с заключением куратора налогового расхода, предлагаемый налоговый расход является эффективным, уполномоченный орган вносит предложения для рассмотрения вопроса о возникновении налогового расхода на заседание Комиссии.</w:t>
      </w:r>
    </w:p>
    <w:p w:rsidR="00B705FF" w:rsidRPr="00B705FF" w:rsidRDefault="00B705FF" w:rsidP="002E4DF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 Совокупность значений всех критериев, при которых предлагаемые налоговые расходы считаются эффективными, должна соответствовать значениям, приведенным в приложении 4 к настоящему Порядку. </w:t>
      </w:r>
    </w:p>
    <w:p w:rsidR="00B705FF" w:rsidRPr="00B705FF" w:rsidRDefault="00B705FF" w:rsidP="00B705FF">
      <w:pPr>
        <w:autoSpaceDE w:val="0"/>
        <w:autoSpaceDN w:val="0"/>
        <w:adjustRightInd w:val="0"/>
        <w:ind w:left="709" w:firstLine="709"/>
        <w:jc w:val="both"/>
        <w:rPr>
          <w:rFonts w:eastAsia="Arial"/>
          <w:sz w:val="24"/>
          <w:szCs w:val="24"/>
        </w:rPr>
      </w:pPr>
    </w:p>
    <w:p w:rsidR="00B705FF" w:rsidRPr="00B705FF" w:rsidRDefault="00B705FF" w:rsidP="00B705F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  <w:sectPr w:rsidR="00B705FF" w:rsidRPr="00B705FF" w:rsidSect="00CF11F3">
          <w:pgSz w:w="11906" w:h="16838"/>
          <w:pgMar w:top="397" w:right="567" w:bottom="851" w:left="1418" w:header="0" w:footer="0" w:gutter="0"/>
          <w:pgNumType w:start="1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Приложение 1</w:t>
      </w:r>
    </w:p>
    <w:p w:rsidR="00B705FF" w:rsidRPr="00B705FF" w:rsidRDefault="00B705FF" w:rsidP="00B705FF">
      <w:pPr>
        <w:widowControl w:val="0"/>
        <w:autoSpaceDE w:val="0"/>
        <w:ind w:left="4820"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к Порядку оценки налоговых расходов города Югорска</w:t>
      </w:r>
    </w:p>
    <w:p w:rsidR="00B705FF" w:rsidRPr="00B705FF" w:rsidRDefault="00B705FF" w:rsidP="00B705FF">
      <w:pPr>
        <w:widowControl w:val="0"/>
        <w:autoSpaceDE w:val="0"/>
        <w:ind w:firstLine="709"/>
        <w:jc w:val="center"/>
        <w:rPr>
          <w:rFonts w:eastAsia="Arial"/>
          <w:b/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Перечень</w:t>
      </w:r>
    </w:p>
    <w:p w:rsidR="00B705FF" w:rsidRPr="00B705FF" w:rsidRDefault="00B705FF" w:rsidP="00B705FF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информации, включаемой в паспорт налогового расхода </w:t>
      </w:r>
    </w:p>
    <w:p w:rsidR="00B705FF" w:rsidRPr="00B705FF" w:rsidRDefault="00B705FF" w:rsidP="00B705FF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860"/>
        <w:gridCol w:w="142"/>
        <w:gridCol w:w="3260"/>
      </w:tblGrid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B705FF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B705FF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Источник данных</w:t>
            </w:r>
          </w:p>
        </w:tc>
      </w:tr>
      <w:tr w:rsidR="00B705FF" w:rsidRPr="00B705FF" w:rsidTr="00CF11F3">
        <w:tc>
          <w:tcPr>
            <w:tcW w:w="9923" w:type="dxa"/>
            <w:gridSpan w:val="4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Даты начала действия </w:t>
            </w:r>
            <w:proofErr w:type="gramStart"/>
            <w:r w:rsidRPr="00B705FF">
              <w:rPr>
                <w:sz w:val="24"/>
                <w:szCs w:val="24"/>
              </w:rPr>
              <w:t>предоставленных</w:t>
            </w:r>
            <w:proofErr w:type="gramEnd"/>
            <w:r w:rsidRPr="00B705FF">
              <w:rPr>
                <w:sz w:val="24"/>
                <w:szCs w:val="24"/>
              </w:rPr>
              <w:t xml:space="preserve">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B705FF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002" w:type="dxa"/>
            <w:gridSpan w:val="2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9923" w:type="dxa"/>
            <w:gridSpan w:val="4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10.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налоговых расходов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11.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  <w:lang w:eastAsia="en-US"/>
              </w:rPr>
              <w:t xml:space="preserve">Наименование муниципальной программы города Югорска, наименования нормативных правовых актов, определяющих цели социально-экономической политики города Югорска, не относящихся к </w:t>
            </w:r>
            <w:r w:rsidRPr="00B705FF">
              <w:rPr>
                <w:rFonts w:eastAsia="Arial"/>
                <w:sz w:val="24"/>
                <w:szCs w:val="24"/>
                <w:lang w:eastAsia="en-US"/>
              </w:rPr>
              <w:lastRenderedPageBreak/>
              <w:t>муниципальным программам города Югорска,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lastRenderedPageBreak/>
              <w:t xml:space="preserve">куратор налоговых расходов </w:t>
            </w:r>
            <w:proofErr w:type="gramStart"/>
            <w:r w:rsidRPr="00B705FF">
              <w:rPr>
                <w:rFonts w:eastAsia="Arial"/>
                <w:sz w:val="24"/>
                <w:szCs w:val="24"/>
              </w:rPr>
              <w:t xml:space="preserve">( </w:t>
            </w:r>
            <w:proofErr w:type="gramEnd"/>
            <w:r w:rsidRPr="00B705FF">
              <w:rPr>
                <w:rFonts w:eastAsia="Arial"/>
                <w:sz w:val="24"/>
                <w:szCs w:val="24"/>
              </w:rPr>
              <w:t>в соответствии с перечнем налоговых расходов)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Наименования структурных элементов муниципальных программ города Югорска, в </w:t>
            </w:r>
            <w:proofErr w:type="gramStart"/>
            <w:r w:rsidRPr="00B705FF">
              <w:rPr>
                <w:rFonts w:eastAsia="Arial"/>
                <w:sz w:val="24"/>
                <w:szCs w:val="24"/>
              </w:rPr>
              <w:t>целях</w:t>
            </w:r>
            <w:proofErr w:type="gramEnd"/>
            <w:r w:rsidRPr="00B705FF">
              <w:rPr>
                <w:rFonts w:eastAsia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налоговых расходов (в соответствии с перечнем налоговых расходов)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16.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Показатели (индикаторы)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куратор налоговых расходов </w:t>
            </w:r>
            <w:proofErr w:type="gramStart"/>
            <w:r w:rsidRPr="00B705FF">
              <w:rPr>
                <w:rFonts w:eastAsia="Arial"/>
                <w:sz w:val="24"/>
                <w:szCs w:val="24"/>
              </w:rPr>
              <w:t xml:space="preserve">( </w:t>
            </w:r>
            <w:proofErr w:type="gramEnd"/>
            <w:r w:rsidRPr="00B705FF">
              <w:rPr>
                <w:rFonts w:eastAsia="Arial"/>
                <w:sz w:val="24"/>
                <w:szCs w:val="24"/>
              </w:rPr>
              <w:t>в соответствии с перечнем налоговых расходов)</w:t>
            </w:r>
          </w:p>
          <w:p w:rsidR="00B705FF" w:rsidRPr="00B705FF" w:rsidRDefault="00B705FF" w:rsidP="00B705FF">
            <w:pPr>
              <w:widowControl w:val="0"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Значения показателей (индикаторов)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куратор налогового расхода</w:t>
            </w:r>
          </w:p>
        </w:tc>
      </w:tr>
      <w:tr w:rsidR="00B705FF" w:rsidRPr="00B705FF" w:rsidTr="00CF11F3">
        <w:tc>
          <w:tcPr>
            <w:tcW w:w="9923" w:type="dxa"/>
            <w:gridSpan w:val="4"/>
          </w:tcPr>
          <w:p w:rsidR="00B705FF" w:rsidRPr="00B705FF" w:rsidRDefault="00B705FF" w:rsidP="00B705FF">
            <w:pPr>
              <w:widowControl w:val="0"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Межрайонной инспекции Федеральной налоговой службы России № 4 по Ханты-Мансийскому автономному округу – Югре (далее – МИФНС России № 4 по автономному округу) (по согласованию),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уполномоченный орган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proofErr w:type="gramStart"/>
            <w:r w:rsidRPr="00B705FF">
              <w:rPr>
                <w:rFonts w:eastAsia="Arial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МИФНС России № 4 по автономному округу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(по согласованию) 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МИФНС России № 4 по автономному округу 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(по согласованию),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Базовый объем налогов для уплаты в бюджет города Югорска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МИФНС России № 4 по автономному округу</w:t>
            </w:r>
          </w:p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(по согласованию)</w:t>
            </w:r>
          </w:p>
        </w:tc>
      </w:tr>
      <w:tr w:rsidR="00B705FF" w:rsidRPr="00B705FF" w:rsidTr="00CF11F3">
        <w:tc>
          <w:tcPr>
            <w:tcW w:w="661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860" w:type="dxa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Объем налогов для уплаты в бюджет города Югорска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rPr>
                <w:rFonts w:eastAsia="Arial"/>
                <w:sz w:val="24"/>
                <w:szCs w:val="24"/>
              </w:rPr>
            </w:pPr>
            <w:r w:rsidRPr="00B705FF">
              <w:rPr>
                <w:rFonts w:eastAsia="Arial"/>
                <w:sz w:val="24"/>
                <w:szCs w:val="24"/>
              </w:rPr>
              <w:t>МИФНС России № 4 по автономному округу (по согласованию)</w:t>
            </w:r>
          </w:p>
        </w:tc>
      </w:tr>
    </w:tbl>
    <w:p w:rsidR="00B705FF" w:rsidRPr="00B705FF" w:rsidRDefault="00B705FF" w:rsidP="00B705FF">
      <w:pPr>
        <w:ind w:firstLine="709"/>
        <w:jc w:val="both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B705FF" w:rsidRPr="00B705FF" w:rsidSect="00CF11F3">
          <w:pgSz w:w="11906" w:h="16838"/>
          <w:pgMar w:top="397" w:right="567" w:bottom="851" w:left="1418" w:header="0" w:footer="0" w:gutter="0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 xml:space="preserve">Приложение 2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к Порядку оценки налоговых расходов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Отчет об оценке эффективности налогового расхода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за 20__ год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____________________________________________________________________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05FF">
        <w:rPr>
          <w:lang w:eastAsia="ru-RU"/>
        </w:rPr>
        <w:t>(наименование налогового расхода города Югорска (налоговой льготы), налога</w:t>
      </w:r>
      <w:r w:rsidRPr="00B705FF">
        <w:rPr>
          <w:sz w:val="24"/>
          <w:szCs w:val="24"/>
          <w:lang w:eastAsia="ru-RU"/>
        </w:rPr>
        <w:t>)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____________________________________________________________________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lang w:eastAsia="ru-RU"/>
        </w:rPr>
      </w:pPr>
      <w:r w:rsidRPr="00B705FF">
        <w:rPr>
          <w:lang w:eastAsia="ru-RU"/>
        </w:rPr>
        <w:t xml:space="preserve">(наименование куратора налогового расхода) </w:t>
      </w:r>
    </w:p>
    <w:p w:rsidR="00B705FF" w:rsidRPr="00B705FF" w:rsidRDefault="00B705FF" w:rsidP="00B705FF">
      <w:pPr>
        <w:widowControl w:val="0"/>
        <w:autoSpaceDE w:val="0"/>
        <w:autoSpaceDN w:val="0"/>
        <w:jc w:val="center"/>
        <w:rPr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8000"/>
        <w:gridCol w:w="1418"/>
      </w:tblGrid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5F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705F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bCs/>
                <w:sz w:val="24"/>
                <w:szCs w:val="24"/>
                <w:lang w:eastAsia="ru-RU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bCs/>
                <w:sz w:val="24"/>
                <w:szCs w:val="24"/>
                <w:lang w:eastAsia="ru-RU"/>
              </w:rPr>
              <w:t>Категории плательщиков налогов, для которых предусмотрены  налоговые льготы, освобождения и иные преференции (далее - льготы)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8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Оценка целесообразности налогового расхода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bCs/>
                <w:sz w:val="24"/>
                <w:szCs w:val="24"/>
                <w:lang w:eastAsia="ru-RU"/>
              </w:rPr>
              <w:t xml:space="preserve">Наименование муниципальной программы города Югорска, в </w:t>
            </w:r>
            <w:proofErr w:type="gramStart"/>
            <w:r w:rsidRPr="00B705FF">
              <w:rPr>
                <w:bCs/>
                <w:sz w:val="24"/>
                <w:szCs w:val="24"/>
                <w:lang w:eastAsia="ru-RU"/>
              </w:rPr>
              <w:t>целях</w:t>
            </w:r>
            <w:proofErr w:type="gramEnd"/>
            <w:r w:rsidRPr="00B705FF">
              <w:rPr>
                <w:bCs/>
                <w:sz w:val="24"/>
                <w:szCs w:val="24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целей муниципальной программы города Югорска и (или) цели социально-экономической политики города Югорска,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 о востребованности льгот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Обоснованный вывод о сохранении (уточнении, отмене) льгот для плательщиков на основании оценки целесообразности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8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Оценка результативности налогового расхода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Показатель (индикатор)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Югорска, на значение которого оказывают влияние налоговые расходы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proofErr w:type="gramStart"/>
            <w:r w:rsidRPr="00B705FF">
              <w:rPr>
                <w:sz w:val="24"/>
                <w:szCs w:val="24"/>
                <w:lang w:eastAsia="ru-RU"/>
              </w:rPr>
              <w:t xml:space="preserve">Оценка вклада налогового расхода  в изменение значения показателя (индикатора) достижения целей муниципальной программы города </w:t>
            </w:r>
            <w:r w:rsidRPr="00B705FF">
              <w:rPr>
                <w:sz w:val="24"/>
                <w:szCs w:val="24"/>
                <w:lang w:eastAsia="ru-RU"/>
              </w:rPr>
              <w:lastRenderedPageBreak/>
              <w:t xml:space="preserve">Югорска и (или) цели социально-экономической политики города Югорска,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Альтернативные механизмы достижения целей муниципальной программы города Югорска  и (или) цели социально-экономической политики города Югорска, 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бюджета города Югорска  альтернативных механизмов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совокупного бюджетного эффекта стимулирующих налоговых расходов города Югорска </w:t>
            </w:r>
            <w:hyperlink w:anchor="P362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Обоснованный вывод о сохранении (уточнении, отмене) льгот для плательщиков на основании оценки результативности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18" w:type="dxa"/>
            <w:gridSpan w:val="2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Итоги оценки эффективности налогового расхода</w:t>
            </w:r>
          </w:p>
        </w:tc>
      </w:tr>
      <w:tr w:rsidR="00B705FF" w:rsidRPr="00B705FF" w:rsidTr="00CF11F3">
        <w:tc>
          <w:tcPr>
            <w:tcW w:w="505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00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B705FF" w:rsidRPr="00B705FF" w:rsidRDefault="00B705FF" w:rsidP="00B705FF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--------------------------------</w:t>
      </w:r>
    </w:p>
    <w:p w:rsidR="00B705FF" w:rsidRPr="00B705FF" w:rsidRDefault="00B705FF" w:rsidP="00B705FF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  <w:lang w:eastAsia="ru-RU"/>
        </w:rPr>
      </w:pPr>
      <w:bookmarkStart w:id="4" w:name="P362"/>
      <w:bookmarkEnd w:id="4"/>
      <w:r w:rsidRPr="00B705FF">
        <w:rPr>
          <w:sz w:val="24"/>
          <w:szCs w:val="24"/>
          <w:lang w:eastAsia="ru-RU"/>
        </w:rPr>
        <w:t>&lt;*&gt; По данному показателю прилагаются расчеты.</w:t>
      </w:r>
    </w:p>
    <w:p w:rsidR="00B705FF" w:rsidRPr="00B705FF" w:rsidRDefault="00B705FF" w:rsidP="00B705FF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705FF" w:rsidRPr="00B705FF" w:rsidRDefault="00B705FF" w:rsidP="00B705FF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705FF">
        <w:rPr>
          <w:sz w:val="24"/>
          <w:szCs w:val="24"/>
          <w:lang w:eastAsia="ru-RU"/>
        </w:rPr>
        <w:t>Приложение: расчеты к настоящему отчету на _____ листах.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B705FF" w:rsidRPr="00B705FF" w:rsidSect="00CF11F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 xml:space="preserve">Приложение 3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 xml:space="preserve">к Порядку оценки налоговых расходов 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5FF">
        <w:rPr>
          <w:sz w:val="24"/>
          <w:szCs w:val="24"/>
        </w:rPr>
        <w:t>Отчет об оценке эффективности налоговых расходов, обусловленных планируемым предоставлением льгот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6583"/>
        <w:gridCol w:w="2658"/>
      </w:tblGrid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5F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705F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Инициатор предлагаемой к введению </w:t>
            </w:r>
            <w:r w:rsidRPr="00B705FF">
              <w:rPr>
                <w:bCs/>
                <w:sz w:val="24"/>
                <w:szCs w:val="24"/>
                <w:lang w:eastAsia="ru-RU"/>
              </w:rPr>
              <w:t>налоговых льгот, освобождения и иных преференций (далее - льготы)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Наименование налога, по которому предлагается установить льготу </w:t>
            </w:r>
            <w:r w:rsidRPr="00B705F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Вид и размер предлагаемой к установлению льготы </w:t>
            </w:r>
            <w:r w:rsidRPr="00B705F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Категории плательщиков </w:t>
            </w:r>
            <w:proofErr w:type="gramStart"/>
            <w:r w:rsidRPr="00B705FF">
              <w:rPr>
                <w:sz w:val="24"/>
                <w:szCs w:val="24"/>
                <w:lang w:eastAsia="ru-RU"/>
              </w:rPr>
              <w:t>налогов</w:t>
            </w:r>
            <w:proofErr w:type="gramEnd"/>
            <w:r w:rsidRPr="00B705FF">
              <w:rPr>
                <w:sz w:val="24"/>
                <w:szCs w:val="24"/>
                <w:lang w:eastAsia="ru-RU"/>
              </w:rPr>
              <w:t xml:space="preserve"> для которых планируется предусмотреть льготу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Планируемое количество потенциальных налогоплательщиков, которые будут пользоваться льготами, предлагаемыми к введению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Срок, на который предполагается установить льготу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Механизм предоставления льготы, подтверждения права на его применение, особенности будущего администрирования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налогового расхода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Планируемый объем налоговых расходов бюджета города Югорска в связи с введением льготы  (объем выпадающих доходов бюджета города Югорска в год)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Предложения о возможном источнике компенсации выпадающих доходов бюджета города Югорска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Перечень муниципальных правовых актов, в которые необходимо внести изменения в связи с возникновением налогового расхода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Югорска  не относящейся к муниципальным программам города Югорска, для </w:t>
            </w:r>
            <w:proofErr w:type="gramStart"/>
            <w:r w:rsidRPr="00B705FF">
              <w:rPr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B705FF">
              <w:rPr>
                <w:sz w:val="24"/>
                <w:szCs w:val="24"/>
                <w:lang w:eastAsia="ru-RU"/>
              </w:rPr>
              <w:t xml:space="preserve"> которой предлагается налоговый расход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Наименование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Югорска, для </w:t>
            </w:r>
            <w:proofErr w:type="gramStart"/>
            <w:r w:rsidRPr="00B705FF">
              <w:rPr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B705FF">
              <w:rPr>
                <w:sz w:val="24"/>
                <w:szCs w:val="24"/>
                <w:lang w:eastAsia="ru-RU"/>
              </w:rPr>
              <w:t xml:space="preserve">  которой предлагается налоговый расход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Показатель (индикатор)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Югорска, на значение которого окажет влияние, предлагаемый  налоговый расход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proofErr w:type="gramStart"/>
            <w:r w:rsidRPr="00B705FF">
              <w:rPr>
                <w:sz w:val="24"/>
                <w:szCs w:val="24"/>
                <w:lang w:eastAsia="ru-RU"/>
              </w:rPr>
              <w:t xml:space="preserve">Оценка вклада предлагаемого налогового расхода в изменение значения показателя (индикатора) достижения целей муниципальной программы   города Югорска  и (или) цели социально-экономической политики города Югорска, не относящейся к муниципальным программам города Югорска  (разница между фактическим значением показателя и оценкой значения показателя (без учета налогового расхода)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 города Югорска  и (или) цели социально-экономической политики города Югорска, не относящейся к муниципальным программам города Югорска 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Югорска  альтернативных механизмов достижения целей муниципальной программы города Югорска  и (или) цели социально-экономической политики города Югорска, не относящейся к муниципальным программам города Югорска  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бюджетной эффективности предлагаемого  налогового расхода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B705FF">
              <w:rPr>
                <w:sz w:val="24"/>
                <w:szCs w:val="24"/>
                <w:lang w:eastAsia="ru-RU"/>
              </w:rPr>
              <w:t>применения альтернативных механизмов достижения целей муниципальной программы города</w:t>
            </w:r>
            <w:proofErr w:type="gramEnd"/>
            <w:r w:rsidRPr="00B705FF">
              <w:rPr>
                <w:sz w:val="24"/>
                <w:szCs w:val="24"/>
                <w:lang w:eastAsia="ru-RU"/>
              </w:rPr>
              <w:t xml:space="preserve"> Югорска и (или) целей социально-экономической политики города Югорска, не относящихся к муниципальным программам города Югорска 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F11F3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 xml:space="preserve">Оценка совокупного бюджетного эффекта (самоокупаемости) стимулирующих налоговых расходов </w:t>
            </w:r>
            <w:hyperlink w:anchor="P448" w:history="1">
              <w:r w:rsidRPr="00B705FF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705FF" w:rsidRPr="00B705FF" w:rsidTr="00CF11F3">
        <w:tc>
          <w:tcPr>
            <w:tcW w:w="647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83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705FF">
              <w:rPr>
                <w:sz w:val="24"/>
                <w:szCs w:val="24"/>
                <w:lang w:eastAsia="ru-RU"/>
              </w:rPr>
              <w:t>Выводы и предложения</w:t>
            </w:r>
          </w:p>
        </w:tc>
        <w:tc>
          <w:tcPr>
            <w:tcW w:w="2658" w:type="dxa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B705FF" w:rsidRPr="00B705FF" w:rsidSect="00CF11F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705FF">
        <w:rPr>
          <w:sz w:val="24"/>
          <w:szCs w:val="24"/>
        </w:rPr>
        <w:lastRenderedPageBreak/>
        <w:t>Приложение 4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B705FF">
        <w:rPr>
          <w:rFonts w:eastAsia="Arial"/>
          <w:sz w:val="24"/>
          <w:szCs w:val="24"/>
        </w:rPr>
        <w:t>к Порядку оценки налоговых расходов</w:t>
      </w:r>
    </w:p>
    <w:p w:rsidR="00B705FF" w:rsidRPr="00B705FF" w:rsidRDefault="00B705FF" w:rsidP="00B705FF">
      <w:pPr>
        <w:widowControl w:val="0"/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B705FF">
        <w:rPr>
          <w:rFonts w:eastAsia="Arial"/>
          <w:sz w:val="24"/>
          <w:szCs w:val="24"/>
        </w:rPr>
        <w:t>города Югорска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705FF" w:rsidRPr="00B705FF" w:rsidRDefault="00B705FF" w:rsidP="00B705FF">
      <w:pPr>
        <w:jc w:val="center"/>
        <w:rPr>
          <w:sz w:val="24"/>
          <w:szCs w:val="24"/>
        </w:rPr>
      </w:pPr>
      <w:r w:rsidRPr="00B705FF">
        <w:rPr>
          <w:sz w:val="24"/>
          <w:szCs w:val="24"/>
        </w:rPr>
        <w:t>Совокупность значений критериев, при которой планируемые налоговые расходы считаются эффективными</w:t>
      </w:r>
    </w:p>
    <w:p w:rsidR="00B705FF" w:rsidRPr="00B705FF" w:rsidRDefault="00B705FF" w:rsidP="00B705FF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3827"/>
      </w:tblGrid>
      <w:tr w:rsidR="00B705FF" w:rsidRPr="00B705FF" w:rsidTr="00CF11F3"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№ </w:t>
            </w:r>
            <w:proofErr w:type="gramStart"/>
            <w:r w:rsidRPr="00B705FF">
              <w:rPr>
                <w:sz w:val="24"/>
                <w:szCs w:val="24"/>
              </w:rPr>
              <w:t>п</w:t>
            </w:r>
            <w:proofErr w:type="gramEnd"/>
            <w:r w:rsidRPr="00B705FF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Значение критерия, при котором планируемые налоговые расходы считаются эффективными</w:t>
            </w:r>
          </w:p>
        </w:tc>
      </w:tr>
      <w:tr w:rsidR="00B705FF" w:rsidRPr="00B705FF" w:rsidTr="00CF11F3"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Соответствие планируемого налогового расхода  целям муниципальных программ города Югорска и (или) целям социально-экономической политики города Югорска, не относящимся к муниципальным программам города Югорска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да</w:t>
            </w:r>
          </w:p>
        </w:tc>
      </w:tr>
      <w:tr w:rsidR="00B705FF" w:rsidRPr="00B705FF" w:rsidTr="00CF11F3">
        <w:trPr>
          <w:trHeight w:val="2330"/>
        </w:trPr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 w:rsidRPr="00B705FF">
              <w:rPr>
                <w:sz w:val="24"/>
                <w:szCs w:val="24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B705F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процентов на 1 рубль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не менее 5</w:t>
            </w:r>
          </w:p>
        </w:tc>
      </w:tr>
      <w:tr w:rsidR="00B705FF" w:rsidRPr="00B705FF" w:rsidTr="00CF11F3">
        <w:tc>
          <w:tcPr>
            <w:tcW w:w="56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Ожидаемая оценка бюджетной эффективности планируемого  налогового расхода</w:t>
            </w:r>
          </w:p>
        </w:tc>
        <w:tc>
          <w:tcPr>
            <w:tcW w:w="1418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рублей</w:t>
            </w:r>
          </w:p>
        </w:tc>
        <w:tc>
          <w:tcPr>
            <w:tcW w:w="3827" w:type="dxa"/>
            <w:shd w:val="clear" w:color="auto" w:fill="auto"/>
          </w:tcPr>
          <w:p w:rsidR="00B705FF" w:rsidRPr="00B705FF" w:rsidRDefault="00B705FF" w:rsidP="00B70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5FF">
              <w:rPr>
                <w:sz w:val="24"/>
                <w:szCs w:val="24"/>
              </w:rPr>
              <w:t>больше 0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CF11F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FF" w:rsidRDefault="00B705FF" w:rsidP="00B705FF">
      <w:r>
        <w:separator/>
      </w:r>
    </w:p>
  </w:endnote>
  <w:endnote w:type="continuationSeparator" w:id="0">
    <w:p w:rsidR="00B705FF" w:rsidRDefault="00B705FF" w:rsidP="00B7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FF" w:rsidRDefault="00B705FF" w:rsidP="00B705FF">
      <w:r>
        <w:separator/>
      </w:r>
    </w:p>
  </w:footnote>
  <w:footnote w:type="continuationSeparator" w:id="0">
    <w:p w:rsidR="00B705FF" w:rsidRDefault="00B705FF" w:rsidP="00B7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C0753"/>
    <w:multiLevelType w:val="hybridMultilevel"/>
    <w:tmpl w:val="99527BAE"/>
    <w:lvl w:ilvl="0" w:tplc="9B70A9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CF51C4"/>
    <w:multiLevelType w:val="hybridMultilevel"/>
    <w:tmpl w:val="C9BCE65A"/>
    <w:lvl w:ilvl="0" w:tplc="BCD25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C3DFF"/>
    <w:multiLevelType w:val="hybridMultilevel"/>
    <w:tmpl w:val="DC38D29A"/>
    <w:lvl w:ilvl="0" w:tplc="9AC28E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378A"/>
    <w:multiLevelType w:val="hybridMultilevel"/>
    <w:tmpl w:val="8828EF0C"/>
    <w:lvl w:ilvl="0" w:tplc="4F32B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26633B2"/>
    <w:multiLevelType w:val="hybridMultilevel"/>
    <w:tmpl w:val="A99AF036"/>
    <w:lvl w:ilvl="0" w:tplc="606ED91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11BAE"/>
    <w:multiLevelType w:val="hybridMultilevel"/>
    <w:tmpl w:val="1E32C408"/>
    <w:lvl w:ilvl="0" w:tplc="54523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1274A2"/>
    <w:multiLevelType w:val="hybridMultilevel"/>
    <w:tmpl w:val="58426C68"/>
    <w:lvl w:ilvl="0" w:tplc="C6A2D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7258FC"/>
    <w:multiLevelType w:val="hybridMultilevel"/>
    <w:tmpl w:val="B65EB286"/>
    <w:lvl w:ilvl="0" w:tplc="60168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4DFD"/>
    <w:rsid w:val="002F5129"/>
    <w:rsid w:val="003642AD"/>
    <w:rsid w:val="0037056B"/>
    <w:rsid w:val="003B4961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05FF"/>
    <w:rsid w:val="00B753EC"/>
    <w:rsid w:val="00B91EF8"/>
    <w:rsid w:val="00BD7EE5"/>
    <w:rsid w:val="00BE1CAB"/>
    <w:rsid w:val="00C26832"/>
    <w:rsid w:val="00C9175D"/>
    <w:rsid w:val="00CE2A5A"/>
    <w:rsid w:val="00CF11F3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5FF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05FF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semiHidden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link w:val="2"/>
    <w:uiPriority w:val="9"/>
    <w:rsid w:val="00B705FF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B705F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705FF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B705FF"/>
  </w:style>
  <w:style w:type="character" w:customStyle="1" w:styleId="WW-Absatz-Standardschriftart">
    <w:name w:val="WW-Absatz-Standardschriftart"/>
    <w:rsid w:val="00B705FF"/>
  </w:style>
  <w:style w:type="character" w:customStyle="1" w:styleId="WW-Absatz-Standardschriftart1">
    <w:name w:val="WW-Absatz-Standardschriftart1"/>
    <w:rsid w:val="00B705FF"/>
  </w:style>
  <w:style w:type="character" w:customStyle="1" w:styleId="12">
    <w:name w:val="Основной шрифт абзаца1"/>
    <w:rsid w:val="00B705FF"/>
  </w:style>
  <w:style w:type="paragraph" w:customStyle="1" w:styleId="af6">
    <w:name w:val="Заголовок"/>
    <w:basedOn w:val="a"/>
    <w:next w:val="a9"/>
    <w:rsid w:val="00B705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Название1"/>
    <w:basedOn w:val="a"/>
    <w:rsid w:val="00B705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705F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705FF"/>
    <w:pPr>
      <w:spacing w:after="120" w:line="480" w:lineRule="auto"/>
    </w:pPr>
    <w:rPr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705FF"/>
    <w:pPr>
      <w:suppressLineNumbers/>
    </w:pPr>
  </w:style>
  <w:style w:type="paragraph" w:customStyle="1" w:styleId="af8">
    <w:name w:val="Заголовок таблицы"/>
    <w:basedOn w:val="af7"/>
    <w:rsid w:val="00B705FF"/>
    <w:pPr>
      <w:jc w:val="center"/>
    </w:pPr>
    <w:rPr>
      <w:b/>
      <w:bCs/>
    </w:rPr>
  </w:style>
  <w:style w:type="paragraph" w:styleId="af9">
    <w:name w:val="Subtitle"/>
    <w:basedOn w:val="a"/>
    <w:next w:val="a9"/>
    <w:link w:val="afa"/>
    <w:qFormat/>
    <w:rsid w:val="00B705FF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rsid w:val="00B705FF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B705FF"/>
    <w:rPr>
      <w:rFonts w:ascii="Arial" w:eastAsia="Times New Roman" w:hAnsi="Arial" w:cs="Arial"/>
      <w:sz w:val="26"/>
      <w:szCs w:val="26"/>
    </w:rPr>
  </w:style>
  <w:style w:type="paragraph" w:styleId="afb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c"/>
    <w:uiPriority w:val="99"/>
    <w:unhideWhenUsed/>
    <w:qFormat/>
    <w:rsid w:val="00B705F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link w:val="afb"/>
    <w:uiPriority w:val="99"/>
    <w:rsid w:val="00B705FF"/>
    <w:rPr>
      <w:sz w:val="20"/>
      <w:szCs w:val="20"/>
      <w:lang w:eastAsia="en-US"/>
    </w:rPr>
  </w:style>
  <w:style w:type="character" w:styleId="afd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B705FF"/>
    <w:rPr>
      <w:vertAlign w:val="superscript"/>
    </w:rPr>
  </w:style>
  <w:style w:type="character" w:customStyle="1" w:styleId="fontstyle01">
    <w:name w:val="fontstyle01"/>
    <w:rsid w:val="00B705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70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B70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e">
    <w:name w:val="Текст примечания Знак"/>
    <w:link w:val="aff"/>
    <w:uiPriority w:val="99"/>
    <w:semiHidden/>
    <w:rsid w:val="00B705FF"/>
    <w:rPr>
      <w:rFonts w:ascii="Times New Roman" w:eastAsia="Times New Roman" w:hAnsi="Times New Roman"/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B705FF"/>
    <w:pPr>
      <w:suppressAutoHyphens w:val="0"/>
      <w:spacing w:after="160"/>
    </w:pPr>
    <w:rPr>
      <w:lang w:eastAsia="ru-RU"/>
    </w:rPr>
  </w:style>
  <w:style w:type="character" w:customStyle="1" w:styleId="16">
    <w:name w:val="Текст примечания Знак1"/>
    <w:uiPriority w:val="99"/>
    <w:semiHidden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B705FF"/>
    <w:rPr>
      <w:b/>
      <w:bCs/>
    </w:rPr>
  </w:style>
  <w:style w:type="paragraph" w:customStyle="1" w:styleId="17">
    <w:name w:val="Тема примечания1"/>
    <w:basedOn w:val="aff"/>
    <w:next w:val="aff"/>
    <w:uiPriority w:val="99"/>
    <w:semiHidden/>
    <w:unhideWhenUsed/>
    <w:rsid w:val="00B705F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8">
    <w:name w:val="Тема примечания Знак1"/>
    <w:uiPriority w:val="99"/>
    <w:semiHidden/>
    <w:rsid w:val="00B705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body-copy">
    <w:name w:val="body_body-copy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2">
    <w:name w:val="Emphasis"/>
    <w:uiPriority w:val="20"/>
    <w:qFormat/>
    <w:rsid w:val="00B705FF"/>
    <w:rPr>
      <w:i/>
      <w:iCs/>
    </w:rPr>
  </w:style>
  <w:style w:type="character" w:styleId="aff3">
    <w:name w:val="Strong"/>
    <w:uiPriority w:val="22"/>
    <w:qFormat/>
    <w:rsid w:val="00B705FF"/>
    <w:rPr>
      <w:b/>
      <w:bCs/>
    </w:rPr>
  </w:style>
  <w:style w:type="paragraph" w:customStyle="1" w:styleId="chrome">
    <w:name w:val="chrom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B705FF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B705FF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B705FF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B705FF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705FF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B705FF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5"/>
    <w:uiPriority w:val="99"/>
    <w:rsid w:val="00B705FF"/>
    <w:rPr>
      <w:rFonts w:ascii="Times" w:hAnsi="Times"/>
      <w:sz w:val="20"/>
      <w:szCs w:val="20"/>
    </w:rPr>
  </w:style>
  <w:style w:type="paragraph" w:styleId="19">
    <w:name w:val="toc 1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uiPriority w:val="99"/>
    <w:qFormat/>
    <w:rsid w:val="00B705FF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6">
    <w:name w:val="Схема документа Знак"/>
    <w:link w:val="aff7"/>
    <w:uiPriority w:val="99"/>
    <w:semiHidden/>
    <w:rsid w:val="00B705FF"/>
    <w:rPr>
      <w:rFonts w:ascii="Lucida Grande CY" w:hAnsi="Lucida Grande CY" w:cs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B705FF"/>
    <w:pPr>
      <w:suppressAutoHyphens w:val="0"/>
    </w:pPr>
    <w:rPr>
      <w:rFonts w:ascii="Lucida Grande CY" w:eastAsia="Calibri" w:hAnsi="Lucida Grande CY" w:cs="Lucida Grande CY"/>
      <w:sz w:val="24"/>
      <w:szCs w:val="24"/>
      <w:lang w:eastAsia="ru-RU"/>
    </w:rPr>
  </w:style>
  <w:style w:type="character" w:customStyle="1" w:styleId="1b">
    <w:name w:val="Схема документа Знак1"/>
    <w:uiPriority w:val="99"/>
    <w:semiHidden/>
    <w:rsid w:val="00B705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l">
    <w:name w:val="hl"/>
    <w:rsid w:val="00B705FF"/>
  </w:style>
  <w:style w:type="paragraph" w:customStyle="1" w:styleId="msonormalbullet1gif">
    <w:name w:val="msonormalbullet1.gif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5F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B705FF"/>
    <w:pPr>
      <w:suppressAutoHyphens/>
      <w:spacing w:after="0"/>
    </w:pPr>
    <w:rPr>
      <w:rFonts w:ascii="Calibri" w:eastAsia="Calibri" w:hAnsi="Calibri"/>
      <w:b/>
      <w:bCs/>
      <w:sz w:val="22"/>
      <w:szCs w:val="22"/>
    </w:rPr>
  </w:style>
  <w:style w:type="character" w:customStyle="1" w:styleId="24">
    <w:name w:val="Тема примечания Знак2"/>
    <w:uiPriority w:val="99"/>
    <w:semiHidden/>
    <w:rsid w:val="00B705FF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2020-12-29T06:07:00Z</cp:lastPrinted>
  <dcterms:created xsi:type="dcterms:W3CDTF">2011-11-15T08:57:00Z</dcterms:created>
  <dcterms:modified xsi:type="dcterms:W3CDTF">2020-12-30T06:16:00Z</dcterms:modified>
</cp:coreProperties>
</file>