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5" w:rsidRPr="00BF5ABF" w:rsidRDefault="00492975" w:rsidP="00492975">
      <w:pPr>
        <w:jc w:val="right"/>
        <w:rPr>
          <w:b/>
        </w:rPr>
      </w:pPr>
      <w:r w:rsidRPr="00BF5ABF">
        <w:rPr>
          <w:b/>
        </w:rPr>
        <w:t>«в регистр»</w:t>
      </w:r>
    </w:p>
    <w:p w:rsidR="00492975" w:rsidRDefault="000350B9" w:rsidP="004929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975" w:rsidRDefault="00492975" w:rsidP="00492975">
      <w:pPr>
        <w:pStyle w:val="2"/>
        <w:ind w:left="0" w:right="142"/>
        <w:rPr>
          <w:sz w:val="32"/>
        </w:rPr>
      </w:pPr>
    </w:p>
    <w:p w:rsidR="00492975" w:rsidRPr="0064791A" w:rsidRDefault="00492975" w:rsidP="00492975">
      <w:pPr>
        <w:pStyle w:val="3"/>
        <w:spacing w:line="240" w:lineRule="auto"/>
        <w:ind w:left="720" w:right="0" w:hanging="720"/>
        <w:jc w:val="center"/>
        <w:rPr>
          <w:b w:val="0"/>
          <w:bCs/>
          <w:szCs w:val="32"/>
        </w:rPr>
      </w:pPr>
      <w:r w:rsidRPr="0064791A">
        <w:rPr>
          <w:b w:val="0"/>
          <w:bCs/>
          <w:szCs w:val="32"/>
        </w:rPr>
        <w:t>ДУМА ГОРОДА ЮГОРСКА</w:t>
      </w:r>
    </w:p>
    <w:p w:rsidR="00492975" w:rsidRPr="00AB6D0A" w:rsidRDefault="00492975" w:rsidP="00492975">
      <w:pPr>
        <w:jc w:val="center"/>
        <w:rPr>
          <w:sz w:val="28"/>
          <w:szCs w:val="28"/>
        </w:rPr>
      </w:pPr>
      <w:r w:rsidRPr="00AB6D0A">
        <w:rPr>
          <w:sz w:val="28"/>
          <w:szCs w:val="28"/>
        </w:rPr>
        <w:t>Ханты-Мансийского автономного округа - Югры</w:t>
      </w:r>
    </w:p>
    <w:p w:rsidR="00492975" w:rsidRDefault="00492975" w:rsidP="00492975">
      <w:pPr>
        <w:jc w:val="center"/>
        <w:rPr>
          <w:sz w:val="28"/>
        </w:rPr>
      </w:pPr>
    </w:p>
    <w:p w:rsidR="00492975" w:rsidRPr="0064791A" w:rsidRDefault="00492975" w:rsidP="00492975">
      <w:pPr>
        <w:jc w:val="center"/>
        <w:rPr>
          <w:sz w:val="36"/>
          <w:szCs w:val="36"/>
        </w:rPr>
      </w:pPr>
      <w:r w:rsidRPr="0064791A">
        <w:rPr>
          <w:sz w:val="36"/>
          <w:szCs w:val="36"/>
        </w:rPr>
        <w:t>РЕШЕНИЕ</w:t>
      </w:r>
    </w:p>
    <w:p w:rsidR="00492975" w:rsidRDefault="00492975" w:rsidP="00492975">
      <w:pPr>
        <w:ind w:right="-64"/>
        <w:jc w:val="center"/>
        <w:rPr>
          <w:b/>
        </w:rPr>
      </w:pPr>
    </w:p>
    <w:p w:rsidR="00492975" w:rsidRDefault="00492975" w:rsidP="00492975">
      <w:pPr>
        <w:ind w:right="-64"/>
        <w:jc w:val="both"/>
      </w:pPr>
      <w:r>
        <w:rPr>
          <w:b/>
        </w:rPr>
        <w:t>о</w:t>
      </w:r>
      <w:r w:rsidRPr="00E64386">
        <w:rPr>
          <w:b/>
        </w:rPr>
        <w:t xml:space="preserve">т  </w:t>
      </w:r>
      <w:r>
        <w:rPr>
          <w:b/>
        </w:rPr>
        <w:t xml:space="preserve">22.11.2004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№ 648</w:t>
      </w:r>
    </w:p>
    <w:p w:rsidR="00492975" w:rsidRDefault="00492975" w:rsidP="002F47A2">
      <w:pPr>
        <w:ind w:firstLine="540"/>
        <w:jc w:val="both"/>
        <w:rPr>
          <w:b/>
          <w:bCs/>
        </w:rPr>
      </w:pPr>
    </w:p>
    <w:p w:rsidR="00492975" w:rsidRDefault="00492975" w:rsidP="002F47A2">
      <w:pPr>
        <w:ind w:firstLine="540"/>
        <w:jc w:val="both"/>
        <w:rPr>
          <w:b/>
          <w:bCs/>
        </w:rPr>
      </w:pPr>
      <w:r w:rsidRPr="00492975">
        <w:rPr>
          <w:b/>
          <w:bCs/>
        </w:rPr>
        <w:t>«О земельном налоге»</w:t>
      </w:r>
    </w:p>
    <w:p w:rsidR="00492975" w:rsidRDefault="00492975" w:rsidP="002F47A2">
      <w:pPr>
        <w:ind w:firstLine="540"/>
        <w:jc w:val="both"/>
        <w:rPr>
          <w:bCs/>
        </w:rPr>
      </w:pPr>
    </w:p>
    <w:p w:rsidR="00C67E4B" w:rsidRDefault="00492975" w:rsidP="00C67E4B">
      <w:pPr>
        <w:ind w:firstLine="540"/>
        <w:jc w:val="both"/>
        <w:rPr>
          <w:b/>
          <w:bCs/>
        </w:rPr>
      </w:pPr>
      <w:r w:rsidRPr="0093066A">
        <w:t xml:space="preserve">с изменениями: от 04.09.2008 № 77, </w:t>
      </w:r>
      <w:r>
        <w:t xml:space="preserve">от </w:t>
      </w:r>
      <w:r w:rsidRPr="0093066A">
        <w:t>24.</w:t>
      </w:r>
      <w:r>
        <w:t>10</w:t>
      </w:r>
      <w:r w:rsidRPr="0093066A">
        <w:t>.2008 № 90,</w:t>
      </w:r>
      <w:r>
        <w:t xml:space="preserve"> от </w:t>
      </w:r>
      <w:r w:rsidRPr="0093066A">
        <w:t xml:space="preserve"> 01.10.2009 № 73, </w:t>
      </w:r>
      <w:r>
        <w:t xml:space="preserve">от </w:t>
      </w:r>
      <w:r w:rsidRPr="0093066A">
        <w:t xml:space="preserve">01.10.2009 № 74, </w:t>
      </w:r>
      <w:r>
        <w:t xml:space="preserve">от </w:t>
      </w:r>
      <w:r w:rsidRPr="0093066A">
        <w:t xml:space="preserve">24.11.2009 № 96, </w:t>
      </w:r>
      <w:r>
        <w:t xml:space="preserve">от </w:t>
      </w:r>
      <w:r w:rsidRPr="0093066A">
        <w:t xml:space="preserve">28.10.2010 № 95, </w:t>
      </w:r>
      <w:r>
        <w:t xml:space="preserve">от </w:t>
      </w:r>
      <w:r w:rsidRPr="0093066A">
        <w:t>29.09.2011 № 92,</w:t>
      </w:r>
      <w:r>
        <w:t xml:space="preserve"> от </w:t>
      </w:r>
      <w:r w:rsidRPr="0093066A">
        <w:t>26.09.2013 № 50,от 25.11.2013 № 59</w:t>
      </w:r>
      <w:r>
        <w:t>, от 04.09.2014 № 56, от 26.03.2015 № 19, от 29.09.2015 № 70, от 26.02.2016 № 6</w:t>
      </w:r>
      <w:r w:rsidR="008E2071">
        <w:t>, от 25.10.2016 № 90</w:t>
      </w:r>
      <w:r w:rsidR="00C67E4B">
        <w:t>, от 31.10.2017 № 91, 25.09.2018 № 63</w:t>
      </w:r>
      <w:r w:rsidR="009D7469">
        <w:t>, от 14.10.2019 № 70, от 29.10.2019 № 74</w:t>
      </w:r>
      <w:r w:rsidR="00937FA4">
        <w:t>, от 29.10.2020 № 62</w:t>
      </w:r>
      <w:r w:rsidR="00280781">
        <w:t>, от 22.12.2020 № 93</w:t>
      </w:r>
      <w:r w:rsidR="00C67E4B">
        <w:t>)</w:t>
      </w:r>
    </w:p>
    <w:p w:rsidR="00492975" w:rsidRDefault="00492975" w:rsidP="002F47A2">
      <w:pPr>
        <w:ind w:firstLine="540"/>
        <w:jc w:val="both"/>
        <w:rPr>
          <w:b/>
          <w:bCs/>
        </w:rPr>
      </w:pPr>
    </w:p>
    <w:p w:rsidR="00E314CA" w:rsidRDefault="00742244" w:rsidP="002F47A2">
      <w:pPr>
        <w:ind w:firstLine="540"/>
        <w:jc w:val="both"/>
        <w:rPr>
          <w:rFonts w:cs="Arial"/>
        </w:rPr>
      </w:pPr>
      <w:r>
        <w:rPr>
          <w:bCs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Югорска</w:t>
      </w:r>
    </w:p>
    <w:p w:rsidR="00E314CA" w:rsidRDefault="00E314CA" w:rsidP="002F47A2">
      <w:pPr>
        <w:ind w:firstLine="540"/>
        <w:jc w:val="both"/>
        <w:rPr>
          <w:rFonts w:cs="Arial"/>
        </w:rPr>
      </w:pPr>
    </w:p>
    <w:p w:rsidR="00742244" w:rsidRDefault="00742244" w:rsidP="00742244">
      <w:pPr>
        <w:jc w:val="both"/>
        <w:rPr>
          <w:b/>
        </w:rPr>
      </w:pPr>
      <w:r>
        <w:rPr>
          <w:b/>
        </w:rPr>
        <w:t>ДУМА ГОРОДА ЮГОРСКА РЕШИЛА:</w:t>
      </w:r>
    </w:p>
    <w:p w:rsidR="00E314CA" w:rsidRDefault="00E314CA" w:rsidP="002F47A2">
      <w:pPr>
        <w:ind w:firstLine="540"/>
        <w:jc w:val="both"/>
        <w:rPr>
          <w:rFonts w:cs="Arial"/>
        </w:rPr>
      </w:pPr>
    </w:p>
    <w:p w:rsidR="00742244" w:rsidRDefault="00742244" w:rsidP="00742244">
      <w:pPr>
        <w:ind w:firstLine="709"/>
        <w:jc w:val="both"/>
      </w:pPr>
      <w:r>
        <w:rPr>
          <w:rFonts w:cs="Arial"/>
        </w:rPr>
        <w:t xml:space="preserve">«Главой 31 Налогового кодекса Российской Федерации </w:t>
      </w:r>
      <w:r>
        <w:t>и настоящим решением на территории муниципального образования город Югорск устанавливается земельный налог.</w:t>
      </w:r>
    </w:p>
    <w:p w:rsidR="00742244" w:rsidRDefault="00742244" w:rsidP="00742244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Arial"/>
          <w:sz w:val="24"/>
        </w:rPr>
        <w:t>1.</w:t>
      </w:r>
      <w:r>
        <w:rPr>
          <w:rFonts w:ascii="Times New Roman" w:hAnsi="Times New Roman"/>
          <w:sz w:val="24"/>
        </w:rPr>
        <w:t xml:space="preserve">Настоящим решением, в соответствии с Налоговым кодексом Российской Федерации, определяются налоговые ставки земельного налога (далее по тексту – налог), </w:t>
      </w:r>
      <w:r w:rsidR="003260BC" w:rsidRPr="003260BC">
        <w:rPr>
          <w:rFonts w:ascii="Times New Roman" w:hAnsi="Times New Roman"/>
          <w:sz w:val="24"/>
        </w:rPr>
        <w:t>порядок уплаты налога в отношении налогоплательщиков - организаций, налоговые льготы, основания и порядок их применения</w:t>
      </w:r>
      <w:r>
        <w:rPr>
          <w:rFonts w:ascii="Times New Roman" w:hAnsi="Times New Roman"/>
          <w:sz w:val="24"/>
        </w:rPr>
        <w:t xml:space="preserve">. </w:t>
      </w:r>
    </w:p>
    <w:p w:rsidR="00742244" w:rsidRPr="00742244" w:rsidRDefault="00742244" w:rsidP="00742244">
      <w:pPr>
        <w:pStyle w:val="ConsNonformat"/>
        <w:widowControl/>
        <w:ind w:right="0" w:firstLine="709"/>
        <w:jc w:val="both"/>
        <w:rPr>
          <w:rFonts w:ascii="Times New Roman" w:hAnsi="Times New Roman" w:cs="Arial"/>
          <w:sz w:val="24"/>
        </w:rPr>
      </w:pPr>
      <w:r w:rsidRPr="00742244">
        <w:rPr>
          <w:rFonts w:ascii="Times New Roman" w:hAnsi="Times New Roman" w:cs="Arial"/>
          <w:sz w:val="24"/>
        </w:rPr>
        <w:t>2. Установить налоговые ставки в следующих размерах:</w:t>
      </w:r>
    </w:p>
    <w:p w:rsidR="00742244" w:rsidRPr="00E549BB" w:rsidRDefault="00742244" w:rsidP="00F311B5">
      <w:pPr>
        <w:pStyle w:val="211"/>
        <w:tabs>
          <w:tab w:val="clear" w:pos="567"/>
        </w:tabs>
        <w:spacing w:after="0"/>
        <w:ind w:left="0" w:firstLine="709"/>
      </w:pPr>
      <w:bookmarkStart w:id="0" w:name="sub_394011"/>
      <w:r w:rsidRPr="00E549BB">
        <w:t>1) </w:t>
      </w:r>
      <w:bookmarkEnd w:id="0"/>
      <w:r w:rsidRPr="00E549BB">
        <w:t>0,3 процента в отношении земельных участков:</w:t>
      </w:r>
    </w:p>
    <w:p w:rsidR="00742244" w:rsidRDefault="00742244" w:rsidP="00F311B5">
      <w:pPr>
        <w:pStyle w:val="14"/>
        <w:tabs>
          <w:tab w:val="clear" w:pos="567"/>
          <w:tab w:val="left" w:pos="851"/>
        </w:tabs>
        <w:ind w:firstLine="709"/>
      </w:pPr>
      <w:r w:rsidRPr="00E549BB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311B5" w:rsidRDefault="00742244" w:rsidP="00F311B5">
      <w:pPr>
        <w:pStyle w:val="ac"/>
        <w:spacing w:before="0" w:beforeAutospacing="0" w:after="0" w:afterAutospacing="0"/>
        <w:ind w:firstLine="709"/>
      </w:pPr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4F2E23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B04EC" w:rsidRDefault="009B04EC" w:rsidP="00F311B5">
      <w:pPr>
        <w:ind w:firstLine="709"/>
        <w:jc w:val="both"/>
      </w:pPr>
      <w: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6" w:history="1">
        <w:r w:rsidRPr="00940987">
          <w:rPr>
            <w:lang w:eastAsia="ru-RU"/>
          </w:rPr>
          <w:t>Федеральным законом</w:t>
        </w:r>
      </w:hyperlink>
      <w:r>
        <w:rPr>
          <w:lang w:eastAsia="ru-RU"/>
        </w:rPr>
        <w:t xml:space="preserve"> от 29.07.2017 </w:t>
      </w:r>
      <w:hyperlink r:id="rId7" w:tgtFrame="_blank" w:history="1">
        <w:r w:rsidRPr="00940987">
          <w:rPr>
            <w:lang w:eastAsia="ru-RU"/>
          </w:rPr>
          <w:t>№ 217-ФЗ «О ведении гражданами садоводства</w:t>
        </w:r>
      </w:hyperlink>
      <w:r>
        <w:t xml:space="preserve"> и огородничества для собственных нужд и о внесении изменений в отдельные законодательные акты Российской Федерации»;</w:t>
      </w:r>
    </w:p>
    <w:p w:rsidR="00742244" w:rsidRDefault="00742244" w:rsidP="00F311B5">
      <w:pPr>
        <w:ind w:firstLine="709"/>
        <w:jc w:val="both"/>
      </w:pPr>
      <w: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42244" w:rsidRDefault="00742244" w:rsidP="00742244">
      <w:pPr>
        <w:pStyle w:val="14"/>
        <w:tabs>
          <w:tab w:val="clear" w:pos="567"/>
        </w:tabs>
        <w:ind w:firstLine="709"/>
      </w:pPr>
      <w:r w:rsidRPr="00F0040F">
        <w:t>2) 1,</w:t>
      </w:r>
      <w:r w:rsidR="008E2071">
        <w:t>2</w:t>
      </w:r>
      <w:r w:rsidR="008F66E6">
        <w:t>3</w:t>
      </w:r>
      <w:r w:rsidRPr="00F0040F">
        <w:t xml:space="preserve"> процента</w:t>
      </w:r>
      <w:r>
        <w:t xml:space="preserve"> в отношении земельных участков:</w:t>
      </w:r>
    </w:p>
    <w:p w:rsidR="00742244" w:rsidRDefault="00742244" w:rsidP="00742244">
      <w:pPr>
        <w:pStyle w:val="14"/>
        <w:tabs>
          <w:tab w:val="clear" w:pos="567"/>
          <w:tab w:val="left" w:pos="851"/>
        </w:tabs>
        <w:ind w:firstLine="709"/>
      </w:pPr>
      <w:r>
        <w:t xml:space="preserve"> предназначенных для размещенияобъектов торговли, общественного питания и бытового обслуживания;</w:t>
      </w:r>
    </w:p>
    <w:p w:rsidR="00742244" w:rsidRDefault="00742244" w:rsidP="00742244">
      <w:pPr>
        <w:ind w:firstLine="709"/>
        <w:jc w:val="both"/>
        <w:rPr>
          <w:bCs/>
        </w:rPr>
      </w:pPr>
      <w:r w:rsidRPr="00F0040F">
        <w:t>3</w:t>
      </w:r>
      <w:r w:rsidRPr="00F0040F">
        <w:rPr>
          <w:szCs w:val="20"/>
        </w:rPr>
        <w:t>) 1,</w:t>
      </w:r>
      <w:r w:rsidR="008E2071">
        <w:rPr>
          <w:szCs w:val="20"/>
        </w:rPr>
        <w:t>2</w:t>
      </w:r>
      <w:r w:rsidR="008F66E6">
        <w:rPr>
          <w:szCs w:val="20"/>
        </w:rPr>
        <w:t xml:space="preserve">3 </w:t>
      </w:r>
      <w:r w:rsidRPr="00F0040F">
        <w:rPr>
          <w:szCs w:val="20"/>
        </w:rPr>
        <w:t>процента</w:t>
      </w:r>
      <w:r w:rsidRPr="00F74EA7">
        <w:rPr>
          <w:szCs w:val="20"/>
        </w:rPr>
        <w:t xml:space="preserve"> в отношении земельных участков:</w:t>
      </w:r>
    </w:p>
    <w:p w:rsidR="00742244" w:rsidRDefault="00742244" w:rsidP="00742244">
      <w:pPr>
        <w:pStyle w:val="14"/>
        <w:tabs>
          <w:tab w:val="clear" w:pos="567"/>
        </w:tabs>
        <w:ind w:firstLine="709"/>
      </w:pPr>
      <w:r>
        <w:t>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742244" w:rsidRDefault="00742244" w:rsidP="00742244">
      <w:pPr>
        <w:pStyle w:val="14"/>
        <w:tabs>
          <w:tab w:val="clear" w:pos="567"/>
        </w:tabs>
        <w:ind w:firstLine="709"/>
      </w:pPr>
      <w:r w:rsidRPr="00F0040F">
        <w:t>4) 0,2 процента в отношении земельных участков, предназначенных для размещения объектов физической культуры и спорта;</w:t>
      </w:r>
    </w:p>
    <w:p w:rsidR="00742244" w:rsidRDefault="00742244" w:rsidP="00742244">
      <w:pPr>
        <w:pStyle w:val="14"/>
        <w:tabs>
          <w:tab w:val="clear" w:pos="567"/>
        </w:tabs>
        <w:ind w:firstLine="709"/>
      </w:pPr>
      <w:r>
        <w:t>5) 1,5 процента в отношении прочих земельных участков.</w:t>
      </w:r>
    </w:p>
    <w:p w:rsidR="007F43F2" w:rsidRPr="007F43F2" w:rsidRDefault="007F43F2" w:rsidP="007F43F2">
      <w:pPr>
        <w:ind w:firstLine="709"/>
        <w:jc w:val="both"/>
      </w:pPr>
      <w:r w:rsidRPr="007F43F2">
        <w:t>3. Определить порядок уплаты налога и авансовых платежей по налогу:</w:t>
      </w:r>
    </w:p>
    <w:p w:rsidR="007F43F2" w:rsidRPr="007F43F2" w:rsidRDefault="007F43F2" w:rsidP="007F43F2">
      <w:pPr>
        <w:ind w:firstLine="709"/>
        <w:jc w:val="both"/>
      </w:pPr>
      <w:r w:rsidRPr="007F43F2">
        <w:t>1) налогоплательщики - организации исчисляют сумму налога (сумму авансовых платежей по налогу) самостоятельно;</w:t>
      </w:r>
    </w:p>
    <w:p w:rsidR="007F43F2" w:rsidRDefault="007F43F2" w:rsidP="007F43F2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3F2">
        <w:rPr>
          <w:rFonts w:ascii="Times New Roman" w:hAnsi="Times New Roman" w:cs="Times New Roman"/>
          <w:sz w:val="24"/>
          <w:szCs w:val="24"/>
        </w:rPr>
        <w:t>2) налогоплательщики - организации исчисляют суммы авансовых платежей по налогу по истечении каждого отчетного периода (первый квартал, второй квартал, третий квартал).</w:t>
      </w:r>
    </w:p>
    <w:p w:rsidR="00742244" w:rsidRPr="007F43F2" w:rsidRDefault="00742244" w:rsidP="007F43F2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3F2">
        <w:rPr>
          <w:rFonts w:ascii="Times New Roman" w:hAnsi="Times New Roman" w:cs="Times New Roman"/>
          <w:sz w:val="24"/>
          <w:szCs w:val="24"/>
        </w:rPr>
        <w:t xml:space="preserve">4. Установить налоговые льготы по налогу в соответствии с главой 31  Налогового кодекса Российской Федерации. </w:t>
      </w:r>
    </w:p>
    <w:p w:rsidR="002E49FC" w:rsidRPr="007F43F2" w:rsidRDefault="002E49FC" w:rsidP="002E49FC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3F2">
        <w:rPr>
          <w:rFonts w:ascii="Times New Roman" w:eastAsia="Times New Roman" w:hAnsi="Times New Roman" w:cs="Times New Roman"/>
          <w:bCs/>
          <w:sz w:val="24"/>
          <w:szCs w:val="24"/>
        </w:rPr>
        <w:t>5.  Налоговая</w:t>
      </w:r>
      <w:r w:rsidRPr="007F43F2">
        <w:rPr>
          <w:rFonts w:ascii="Times New Roman" w:hAnsi="Times New Roman" w:cs="Times New Roman"/>
          <w:sz w:val="24"/>
          <w:szCs w:val="24"/>
        </w:rPr>
        <w:t xml:space="preserve"> льгота предоставляется:</w:t>
      </w:r>
    </w:p>
    <w:p w:rsidR="00222B86" w:rsidRPr="00745681" w:rsidRDefault="002E49FC" w:rsidP="00222B86">
      <w:pPr>
        <w:suppressAutoHyphens w:val="0"/>
        <w:autoSpaceDE w:val="0"/>
        <w:autoSpaceDN w:val="0"/>
        <w:adjustRightInd w:val="0"/>
        <w:ind w:firstLine="720"/>
        <w:jc w:val="both"/>
        <w:rPr>
          <w:bCs/>
          <w:szCs w:val="20"/>
        </w:rPr>
      </w:pPr>
      <w:r w:rsidRPr="00745681">
        <w:rPr>
          <w:bCs/>
          <w:szCs w:val="20"/>
        </w:rPr>
        <w:t>1</w:t>
      </w:r>
      <w:r w:rsidR="00745681">
        <w:rPr>
          <w:bCs/>
          <w:szCs w:val="20"/>
        </w:rPr>
        <w:t>)</w:t>
      </w:r>
      <w:r w:rsidR="00222B86" w:rsidRPr="00745681">
        <w:rPr>
          <w:bCs/>
          <w:szCs w:val="20"/>
        </w:rPr>
        <w:t xml:space="preserve"> в размере 100 процентов суммы исчисленного налога организациям и физическим лицам, являющимся индивидуальными предпринимателями, в отношении земельных участков:</w:t>
      </w:r>
    </w:p>
    <w:p w:rsidR="00222B86" w:rsidRPr="00745681" w:rsidRDefault="00222B86" w:rsidP="00222B86">
      <w:pPr>
        <w:suppressAutoHyphens w:val="0"/>
        <w:autoSpaceDE w:val="0"/>
        <w:autoSpaceDN w:val="0"/>
        <w:adjustRightInd w:val="0"/>
        <w:ind w:firstLine="720"/>
        <w:jc w:val="both"/>
        <w:rPr>
          <w:bCs/>
          <w:szCs w:val="20"/>
        </w:rPr>
      </w:pPr>
      <w:r w:rsidRPr="00745681">
        <w:rPr>
          <w:bCs/>
          <w:szCs w:val="20"/>
        </w:rPr>
        <w:t>на которых расположены объекты, создаваемые и (или) реконструируемые в рамках реализации инвестиционных соглашений, с даты выдачи разрешения на ввод объекта в эксплуатацию, на срок три года;</w:t>
      </w:r>
    </w:p>
    <w:p w:rsidR="002E49FC" w:rsidRPr="00745681" w:rsidRDefault="00222B86" w:rsidP="00222B86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45681">
        <w:rPr>
          <w:rFonts w:ascii="Times New Roman" w:eastAsia="Times New Roman" w:hAnsi="Times New Roman" w:cs="Times New Roman"/>
          <w:bCs/>
          <w:sz w:val="24"/>
        </w:rPr>
        <w:t>в границах которых реализуется инвестиционный проект в соответствии с соглашением о защите и поощрении капиталовложений, с даты выдачи разрешения на строительство объекта до</w:t>
      </w:r>
      <w:r w:rsidR="00745681" w:rsidRPr="00745681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745681">
        <w:rPr>
          <w:rFonts w:ascii="Times New Roman" w:eastAsia="Times New Roman" w:hAnsi="Times New Roman" w:cs="Times New Roman"/>
          <w:bCs/>
          <w:sz w:val="24"/>
        </w:rPr>
        <w:t>даты выдачи разрешения на ввод объекта в эксплуатацию, но не более трех лет</w:t>
      </w:r>
      <w:r w:rsidR="00340D8A" w:rsidRPr="00745681">
        <w:rPr>
          <w:rFonts w:ascii="Times New Roman" w:eastAsia="Times New Roman" w:hAnsi="Times New Roman" w:cs="Times New Roman"/>
          <w:bCs/>
          <w:sz w:val="24"/>
        </w:rPr>
        <w:t>;</w:t>
      </w:r>
    </w:p>
    <w:p w:rsidR="002E49FC" w:rsidRDefault="002E49FC" w:rsidP="002E49FC">
      <w:pPr>
        <w:pStyle w:val="211"/>
        <w:tabs>
          <w:tab w:val="clear" w:pos="567"/>
          <w:tab w:val="left" w:pos="708"/>
        </w:tabs>
        <w:spacing w:after="0"/>
        <w:ind w:left="0" w:firstLine="709"/>
      </w:pPr>
      <w:r>
        <w:t>2) в размере 50 процентов суммы исчисленного налога пенсионерам, получающим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участков:</w:t>
      </w:r>
    </w:p>
    <w:p w:rsidR="002E49FC" w:rsidRDefault="002E49FC" w:rsidP="002E49FC">
      <w:pPr>
        <w:pStyle w:val="15"/>
        <w:tabs>
          <w:tab w:val="clear" w:pos="567"/>
          <w:tab w:val="left" w:pos="360"/>
          <w:tab w:val="left" w:pos="851"/>
          <w:tab w:val="left" w:pos="993"/>
        </w:tabs>
        <w:spacing w:after="0"/>
        <w:ind w:left="0" w:firstLine="709"/>
      </w:pPr>
      <w:r>
        <w:t>- предназначенных для размещения домов индивидуальной жилой застройки;</w:t>
      </w:r>
    </w:p>
    <w:p w:rsidR="00654035" w:rsidRDefault="002E49FC" w:rsidP="002E49FC">
      <w:pPr>
        <w:pStyle w:val="211"/>
        <w:tabs>
          <w:tab w:val="left" w:pos="993"/>
        </w:tabs>
        <w:spacing w:after="0"/>
        <w:ind w:left="0" w:firstLine="709"/>
        <w:rPr>
          <w:bCs/>
          <w:szCs w:val="24"/>
        </w:rPr>
      </w:pPr>
      <w:r>
        <w:rPr>
          <w:rFonts w:cs="Times New Roman"/>
          <w:szCs w:val="24"/>
        </w:rPr>
        <w:t>- находящихся в составе дачных, садоводческих и огороднических объединений.</w:t>
      </w:r>
    </w:p>
    <w:p w:rsidR="00EE6ADB" w:rsidRPr="00B529B7" w:rsidRDefault="00742244" w:rsidP="00745681">
      <w:pPr>
        <w:pStyle w:val="14"/>
        <w:tabs>
          <w:tab w:val="clear" w:pos="567"/>
          <w:tab w:val="left" w:pos="900"/>
        </w:tabs>
        <w:ind w:firstLine="709"/>
        <w:rPr>
          <w:i/>
        </w:rPr>
      </w:pPr>
      <w:r>
        <w:t xml:space="preserve">6. </w:t>
      </w:r>
      <w:r w:rsidR="00B529B7" w:rsidRPr="00B529B7">
        <w:rPr>
          <w:i/>
          <w:szCs w:val="24"/>
        </w:rPr>
        <w:t>У</w:t>
      </w:r>
      <w:r w:rsidR="00745681" w:rsidRPr="00B529B7">
        <w:rPr>
          <w:i/>
          <w:szCs w:val="24"/>
        </w:rPr>
        <w:t>тратил силу</w:t>
      </w:r>
      <w:r w:rsidR="00654035" w:rsidRPr="00B529B7">
        <w:rPr>
          <w:i/>
        </w:rPr>
        <w:t>.</w:t>
      </w:r>
    </w:p>
    <w:p w:rsidR="00742244" w:rsidRDefault="00742244" w:rsidP="00742244">
      <w:pPr>
        <w:ind w:firstLine="709"/>
        <w:jc w:val="both"/>
      </w:pPr>
      <w:r>
        <w:t>7. Освобождаются от налогообложения:</w:t>
      </w:r>
    </w:p>
    <w:p w:rsidR="00742244" w:rsidRDefault="00742244" w:rsidP="0074224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91054"/>
      <w:bookmarkStart w:id="2" w:name="sub_391052"/>
      <w:r>
        <w:rPr>
          <w:rFonts w:ascii="Times New Roman" w:hAnsi="Times New Roman" w:cs="Times New Roman"/>
          <w:sz w:val="24"/>
          <w:szCs w:val="24"/>
        </w:rPr>
        <w:t xml:space="preserve">ветераны и инвалиды Великой Отечественной войны, вдовы </w:t>
      </w:r>
      <w:bookmarkEnd w:id="1"/>
      <w:r>
        <w:rPr>
          <w:rFonts w:ascii="Times New Roman" w:hAnsi="Times New Roman" w:cs="Times New Roman"/>
          <w:sz w:val="24"/>
          <w:szCs w:val="24"/>
        </w:rPr>
        <w:t>участников Великой Отечественной войны, участники трудового фронта Великой Отечественной войны, узники фашистских концлагерей, гетто в период Великой Отечественной войны;</w:t>
      </w:r>
    </w:p>
    <w:p w:rsidR="00742244" w:rsidRDefault="00742244" w:rsidP="0074224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инвалиды, </w:t>
      </w:r>
      <w:r w:rsidRPr="00925729">
        <w:rPr>
          <w:rFonts w:ascii="Times New Roman" w:hAnsi="Times New Roman" w:cs="Times New Roman"/>
          <w:sz w:val="24"/>
          <w:szCs w:val="24"/>
        </w:rPr>
        <w:t xml:space="preserve">имеющие I группу инвалидности, а также лица, имеющие II группу инвалидности, установленную до 1 января 2004 года. </w:t>
      </w:r>
      <w:bookmarkEnd w:id="2"/>
    </w:p>
    <w:p w:rsidR="00742244" w:rsidRDefault="00742244" w:rsidP="00742244">
      <w:pPr>
        <w:ind w:firstLine="709"/>
        <w:jc w:val="both"/>
      </w:pPr>
      <w:r>
        <w:t>8. Администрации города Югорска, с целью анализа эффективности предоставляемых льгот по земельному налогу, проводить ежегодный анализ результатов действия льгот для принятия решения о расширении (уменьшении) перечня предоставляемых льгот и льготных категорий налогоплательщиков.</w:t>
      </w:r>
    </w:p>
    <w:p w:rsidR="002E49FC" w:rsidRPr="009E481E" w:rsidRDefault="002E49FC" w:rsidP="002E49FC">
      <w:pPr>
        <w:pStyle w:val="msonormalmailrucssattributepostfix"/>
        <w:spacing w:before="0" w:beforeAutospacing="0" w:after="0" w:afterAutospacing="0"/>
        <w:ind w:firstLine="709"/>
        <w:jc w:val="both"/>
        <w:rPr>
          <w:color w:val="000003"/>
        </w:rPr>
      </w:pPr>
      <w:r w:rsidRPr="009E481E">
        <w:rPr>
          <w:bCs/>
        </w:rPr>
        <w:t>8.1.</w:t>
      </w:r>
      <w:r w:rsidRPr="009E481E">
        <w:rPr>
          <w:color w:val="000003"/>
        </w:rPr>
        <w:t xml:space="preserve"> Льготы по земельному налогу на территории города Югорска предоставляются в целях: </w:t>
      </w:r>
    </w:p>
    <w:p w:rsidR="002E49FC" w:rsidRPr="009E481E" w:rsidRDefault="002E49FC" w:rsidP="002E49FC">
      <w:pPr>
        <w:pStyle w:val="msonormalmailrucssattributepostfix"/>
        <w:spacing w:before="0" w:beforeAutospacing="0" w:after="0" w:afterAutospacing="0"/>
        <w:ind w:firstLine="709"/>
        <w:jc w:val="both"/>
      </w:pPr>
      <w:r w:rsidRPr="009E481E">
        <w:rPr>
          <w:color w:val="000003"/>
        </w:rPr>
        <w:t>- обеспечения устойчивого социально-экономического развития;</w:t>
      </w:r>
    </w:p>
    <w:p w:rsidR="002E49FC" w:rsidRPr="009E481E" w:rsidRDefault="002E49FC" w:rsidP="002E49FC">
      <w:pPr>
        <w:pStyle w:val="amailrucssattributepostfix"/>
        <w:shd w:val="clear" w:color="auto" w:fill="FFFFFE"/>
        <w:spacing w:before="0" w:beforeAutospacing="0" w:after="0" w:afterAutospacing="0"/>
        <w:ind w:right="1" w:firstLine="709"/>
        <w:jc w:val="both"/>
      </w:pPr>
      <w:r w:rsidRPr="009E481E">
        <w:rPr>
          <w:color w:val="000003"/>
        </w:rPr>
        <w:t>- повышения социальной защищенности населения;</w:t>
      </w:r>
    </w:p>
    <w:p w:rsidR="002E49FC" w:rsidRPr="009E481E" w:rsidRDefault="002E49FC" w:rsidP="002E49FC">
      <w:pPr>
        <w:pStyle w:val="amailrucssattributepostfix"/>
        <w:shd w:val="clear" w:color="auto" w:fill="FFFFFE"/>
        <w:spacing w:before="0" w:beforeAutospacing="0" w:after="0" w:afterAutospacing="0"/>
        <w:ind w:right="1" w:firstLine="709"/>
        <w:jc w:val="both"/>
      </w:pPr>
      <w:r w:rsidRPr="009E481E">
        <w:rPr>
          <w:color w:val="000003"/>
        </w:rPr>
        <w:t>- поддержки инвестиционных проектов, реализуемых на территории города Югорска;</w:t>
      </w:r>
    </w:p>
    <w:p w:rsidR="002E49FC" w:rsidRDefault="002E49FC" w:rsidP="002E49FC">
      <w:pPr>
        <w:ind w:firstLine="709"/>
        <w:jc w:val="both"/>
      </w:pPr>
      <w:r w:rsidRPr="009E481E">
        <w:rPr>
          <w:color w:val="000003"/>
        </w:rPr>
        <w:t>- обеспечения достижения национальных целей развития Российской Федерации.</w:t>
      </w:r>
    </w:p>
    <w:p w:rsidR="00221F44" w:rsidRDefault="00C723C0" w:rsidP="00221F44">
      <w:pPr>
        <w:ind w:firstLine="540"/>
        <w:jc w:val="both"/>
      </w:pPr>
      <w:r>
        <w:rPr>
          <w:szCs w:val="20"/>
        </w:rPr>
        <w:t xml:space="preserve">9. </w:t>
      </w:r>
      <w:bookmarkStart w:id="3" w:name="_GoBack"/>
      <w:bookmarkEnd w:id="3"/>
      <w:r w:rsidR="00221F44">
        <w:t>Налогоплательщики,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D713D" w:rsidRPr="00742244" w:rsidRDefault="00742244" w:rsidP="00221F44">
      <w:pPr>
        <w:ind w:firstLine="540"/>
        <w:jc w:val="both"/>
      </w:pPr>
      <w:r>
        <w:lastRenderedPageBreak/>
        <w:t>10</w:t>
      </w:r>
      <w:r w:rsidRPr="00742244">
        <w:t>. Налог вводится в действие на территории муниципального образования город Югорск с 1 января 2006 года.</w:t>
      </w:r>
    </w:p>
    <w:p w:rsidR="00B67867" w:rsidRPr="00742244" w:rsidRDefault="00B67867" w:rsidP="00742244">
      <w:pPr>
        <w:ind w:firstLine="709"/>
        <w:jc w:val="both"/>
      </w:pPr>
    </w:p>
    <w:p w:rsidR="00F11754" w:rsidRPr="00F11754" w:rsidRDefault="00F11754" w:rsidP="00F11754"/>
    <w:p w:rsidR="00ED713D" w:rsidRDefault="00ED713D" w:rsidP="00B67867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Югорска                                               </w:t>
      </w:r>
      <w:r w:rsidR="007C7FA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Р.З. Салахов</w:t>
      </w:r>
    </w:p>
    <w:p w:rsidR="00F11754" w:rsidRDefault="00F11754" w:rsidP="00F11754"/>
    <w:p w:rsidR="00F11754" w:rsidRDefault="00F11754" w:rsidP="00F11754"/>
    <w:p w:rsidR="00F11754" w:rsidRDefault="00F11754" w:rsidP="00F11754"/>
    <w:p w:rsidR="00F11754" w:rsidRDefault="00F11754" w:rsidP="00F11754"/>
    <w:p w:rsidR="00F11754" w:rsidRDefault="00F11754" w:rsidP="00F11754"/>
    <w:p w:rsidR="00F11754" w:rsidRDefault="00F11754" w:rsidP="00F11754"/>
    <w:p w:rsidR="00F11754" w:rsidRDefault="00F11754" w:rsidP="00F11754"/>
    <w:p w:rsidR="00F11754" w:rsidRPr="00775E2A" w:rsidRDefault="00F11754" w:rsidP="00F11754"/>
    <w:p w:rsidR="00F11754" w:rsidRDefault="00F11754" w:rsidP="00F11754"/>
    <w:p w:rsidR="00F11754" w:rsidRDefault="00F11754" w:rsidP="00F11754"/>
    <w:p w:rsidR="00F11754" w:rsidRDefault="00F11754" w:rsidP="00F11754"/>
    <w:p w:rsidR="00F11754" w:rsidRDefault="00F11754" w:rsidP="00F11754"/>
    <w:p w:rsidR="00F11754" w:rsidRDefault="00F11754" w:rsidP="00F11754"/>
    <w:p w:rsidR="00F11754" w:rsidRDefault="00F11754" w:rsidP="00F11754"/>
    <w:sectPr w:rsidR="00F11754" w:rsidSect="00742244">
      <w:pgSz w:w="11905" w:h="16837"/>
      <w:pgMar w:top="993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D713D"/>
    <w:rsid w:val="000350B9"/>
    <w:rsid w:val="000772FA"/>
    <w:rsid w:val="000A293E"/>
    <w:rsid w:val="00116178"/>
    <w:rsid w:val="001433FC"/>
    <w:rsid w:val="001718DE"/>
    <w:rsid w:val="0019126E"/>
    <w:rsid w:val="001F498E"/>
    <w:rsid w:val="00220365"/>
    <w:rsid w:val="00221F44"/>
    <w:rsid w:val="00222B86"/>
    <w:rsid w:val="00245702"/>
    <w:rsid w:val="0025695D"/>
    <w:rsid w:val="002652ED"/>
    <w:rsid w:val="00276C85"/>
    <w:rsid w:val="00280781"/>
    <w:rsid w:val="00285415"/>
    <w:rsid w:val="002E49FC"/>
    <w:rsid w:val="002E5D85"/>
    <w:rsid w:val="002F47A2"/>
    <w:rsid w:val="003260BC"/>
    <w:rsid w:val="00331B82"/>
    <w:rsid w:val="00340D8A"/>
    <w:rsid w:val="00341B2C"/>
    <w:rsid w:val="00350781"/>
    <w:rsid w:val="00354296"/>
    <w:rsid w:val="0036732A"/>
    <w:rsid w:val="00372A84"/>
    <w:rsid w:val="003C7529"/>
    <w:rsid w:val="003E595F"/>
    <w:rsid w:val="003F0348"/>
    <w:rsid w:val="003F6F11"/>
    <w:rsid w:val="003F7F98"/>
    <w:rsid w:val="00416081"/>
    <w:rsid w:val="00441C61"/>
    <w:rsid w:val="00492975"/>
    <w:rsid w:val="004C3508"/>
    <w:rsid w:val="004F2E23"/>
    <w:rsid w:val="00503229"/>
    <w:rsid w:val="0051335A"/>
    <w:rsid w:val="005431B3"/>
    <w:rsid w:val="005464EE"/>
    <w:rsid w:val="00547E93"/>
    <w:rsid w:val="005515C2"/>
    <w:rsid w:val="00570CCD"/>
    <w:rsid w:val="0057455C"/>
    <w:rsid w:val="005B5787"/>
    <w:rsid w:val="005B63D6"/>
    <w:rsid w:val="005C0D40"/>
    <w:rsid w:val="00603213"/>
    <w:rsid w:val="006115F8"/>
    <w:rsid w:val="006303D7"/>
    <w:rsid w:val="006422D5"/>
    <w:rsid w:val="00654035"/>
    <w:rsid w:val="006A1B1A"/>
    <w:rsid w:val="0071014E"/>
    <w:rsid w:val="007400E5"/>
    <w:rsid w:val="00742244"/>
    <w:rsid w:val="00745681"/>
    <w:rsid w:val="00775E2A"/>
    <w:rsid w:val="007C611A"/>
    <w:rsid w:val="007C7FAC"/>
    <w:rsid w:val="007D4F07"/>
    <w:rsid w:val="007F43F2"/>
    <w:rsid w:val="00807E65"/>
    <w:rsid w:val="008229DE"/>
    <w:rsid w:val="008B3EE3"/>
    <w:rsid w:val="008C7954"/>
    <w:rsid w:val="008C7A99"/>
    <w:rsid w:val="008E2071"/>
    <w:rsid w:val="008F4647"/>
    <w:rsid w:val="008F66E6"/>
    <w:rsid w:val="00902684"/>
    <w:rsid w:val="00932D30"/>
    <w:rsid w:val="00937FA4"/>
    <w:rsid w:val="00940987"/>
    <w:rsid w:val="0094481E"/>
    <w:rsid w:val="009576EA"/>
    <w:rsid w:val="00961179"/>
    <w:rsid w:val="00976D51"/>
    <w:rsid w:val="0097758B"/>
    <w:rsid w:val="00981AD9"/>
    <w:rsid w:val="0099739C"/>
    <w:rsid w:val="009A7CB8"/>
    <w:rsid w:val="009B04EC"/>
    <w:rsid w:val="009D7469"/>
    <w:rsid w:val="00A134A0"/>
    <w:rsid w:val="00A14EDD"/>
    <w:rsid w:val="00A35D81"/>
    <w:rsid w:val="00A57BA0"/>
    <w:rsid w:val="00A82FCB"/>
    <w:rsid w:val="00AB6D0A"/>
    <w:rsid w:val="00AC1410"/>
    <w:rsid w:val="00AE156A"/>
    <w:rsid w:val="00B14348"/>
    <w:rsid w:val="00B2784D"/>
    <w:rsid w:val="00B31D0C"/>
    <w:rsid w:val="00B529B7"/>
    <w:rsid w:val="00B67517"/>
    <w:rsid w:val="00B67867"/>
    <w:rsid w:val="00B81DB5"/>
    <w:rsid w:val="00B849D8"/>
    <w:rsid w:val="00BF5ABF"/>
    <w:rsid w:val="00C0624F"/>
    <w:rsid w:val="00C13AA9"/>
    <w:rsid w:val="00C622AF"/>
    <w:rsid w:val="00C6788B"/>
    <w:rsid w:val="00C67E4B"/>
    <w:rsid w:val="00C723C0"/>
    <w:rsid w:val="00C77AD3"/>
    <w:rsid w:val="00C97CB6"/>
    <w:rsid w:val="00CD0D1D"/>
    <w:rsid w:val="00D22897"/>
    <w:rsid w:val="00D363EA"/>
    <w:rsid w:val="00D81377"/>
    <w:rsid w:val="00DB411B"/>
    <w:rsid w:val="00E164F3"/>
    <w:rsid w:val="00E314CA"/>
    <w:rsid w:val="00E74E25"/>
    <w:rsid w:val="00E95D89"/>
    <w:rsid w:val="00ED713D"/>
    <w:rsid w:val="00EE6ADB"/>
    <w:rsid w:val="00EF4A26"/>
    <w:rsid w:val="00F11754"/>
    <w:rsid w:val="00F311B5"/>
    <w:rsid w:val="00F334C6"/>
    <w:rsid w:val="00F500E6"/>
    <w:rsid w:val="00F52AE8"/>
    <w:rsid w:val="00F7134D"/>
    <w:rsid w:val="00F825D8"/>
    <w:rsid w:val="00F96E4C"/>
    <w:rsid w:val="00FB0441"/>
    <w:rsid w:val="00FD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E595F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E595F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E595F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3E595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E595F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595F"/>
  </w:style>
  <w:style w:type="character" w:customStyle="1" w:styleId="WW-Absatz-Standardschriftart">
    <w:name w:val="WW-Absatz-Standardschriftart"/>
    <w:rsid w:val="003E595F"/>
  </w:style>
  <w:style w:type="character" w:customStyle="1" w:styleId="21">
    <w:name w:val="Основной шрифт абзаца2"/>
    <w:rsid w:val="003E595F"/>
  </w:style>
  <w:style w:type="character" w:customStyle="1" w:styleId="WW-Absatz-Standardschriftart1">
    <w:name w:val="WW-Absatz-Standardschriftart1"/>
    <w:rsid w:val="003E595F"/>
  </w:style>
  <w:style w:type="character" w:customStyle="1" w:styleId="10">
    <w:name w:val="Основной шрифт абзаца1"/>
    <w:rsid w:val="003E595F"/>
  </w:style>
  <w:style w:type="paragraph" w:customStyle="1" w:styleId="a3">
    <w:name w:val="Заголовок"/>
    <w:basedOn w:val="a"/>
    <w:next w:val="a4"/>
    <w:rsid w:val="003E59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3E595F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3E595F"/>
    <w:rPr>
      <w:rFonts w:cs="Tahoma"/>
    </w:rPr>
  </w:style>
  <w:style w:type="paragraph" w:customStyle="1" w:styleId="22">
    <w:name w:val="Название2"/>
    <w:basedOn w:val="a"/>
    <w:rsid w:val="003E595F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E595F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E595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E595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3E595F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3E595F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3E595F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3E595F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3E595F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3E5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E595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3E595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3E595F"/>
    <w:pPr>
      <w:ind w:firstLine="708"/>
    </w:pPr>
  </w:style>
  <w:style w:type="paragraph" w:customStyle="1" w:styleId="14">
    <w:name w:val="Красная строка1"/>
    <w:basedOn w:val="a4"/>
    <w:rsid w:val="003E595F"/>
    <w:pPr>
      <w:ind w:firstLine="283"/>
    </w:pPr>
  </w:style>
  <w:style w:type="paragraph" w:customStyle="1" w:styleId="211">
    <w:name w:val="Нумерованный список 21"/>
    <w:basedOn w:val="a6"/>
    <w:rsid w:val="003E595F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3E595F"/>
    <w:pPr>
      <w:spacing w:after="120"/>
      <w:ind w:left="360" w:hanging="360"/>
    </w:pPr>
  </w:style>
  <w:style w:type="table" w:styleId="ab">
    <w:name w:val="Table Grid"/>
    <w:basedOn w:val="a1"/>
    <w:rsid w:val="00B849D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742244"/>
    <w:rPr>
      <w:sz w:val="24"/>
      <w:lang w:eastAsia="ar-SA"/>
    </w:rPr>
  </w:style>
  <w:style w:type="character" w:customStyle="1" w:styleId="20">
    <w:name w:val="Заголовок 2 Знак"/>
    <w:link w:val="2"/>
    <w:rsid w:val="00492975"/>
    <w:rPr>
      <w:b/>
      <w:sz w:val="24"/>
      <w:lang w:eastAsia="ar-SA"/>
    </w:rPr>
  </w:style>
  <w:style w:type="character" w:customStyle="1" w:styleId="30">
    <w:name w:val="Заголовок 3 Знак"/>
    <w:link w:val="3"/>
    <w:rsid w:val="00492975"/>
    <w:rPr>
      <w:b/>
      <w:sz w:val="32"/>
      <w:lang w:eastAsia="ar-SA"/>
    </w:rPr>
  </w:style>
  <w:style w:type="paragraph" w:customStyle="1" w:styleId="msonormalmailrucssattributepostfix">
    <w:name w:val="msonormal_mailru_css_attribute_postfix"/>
    <w:basedOn w:val="a"/>
    <w:rsid w:val="002E49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2E49F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"/>
    <w:uiPriority w:val="99"/>
    <w:unhideWhenUsed/>
    <w:rsid w:val="004F2E2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3260BC"/>
    <w:rPr>
      <w:color w:val="0000FF"/>
      <w:u w:val="single"/>
    </w:rPr>
  </w:style>
  <w:style w:type="character" w:customStyle="1" w:styleId="hyperlink">
    <w:name w:val="hyperlink"/>
    <w:basedOn w:val="a0"/>
    <w:rsid w:val="003260BC"/>
  </w:style>
  <w:style w:type="paragraph" w:customStyle="1" w:styleId="consnonformat0">
    <w:name w:val="consnonformat"/>
    <w:basedOn w:val="a"/>
    <w:rsid w:val="003260B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1952BDCA-D228-49EF-8F50-07196FD3B9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San-Prof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Resinkina</dc:creator>
  <cp:lastModifiedBy>QWERTY</cp:lastModifiedBy>
  <cp:revision>2</cp:revision>
  <cp:lastPrinted>2014-10-14T07:08:00Z</cp:lastPrinted>
  <dcterms:created xsi:type="dcterms:W3CDTF">2021-01-17T18:54:00Z</dcterms:created>
  <dcterms:modified xsi:type="dcterms:W3CDTF">2021-01-17T18:54:00Z</dcterms:modified>
</cp:coreProperties>
</file>