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C1" w:rsidRDefault="00FE11C1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Ежегодный отчет</w:t>
      </w:r>
      <w:r w:rsidR="002E193E" w:rsidRPr="007F24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о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ходе </w:t>
      </w:r>
      <w:r w:rsidR="002E193E" w:rsidRPr="007F24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исполнения п</w:t>
      </w:r>
      <w:r w:rsidR="008335F0" w:rsidRPr="007F24D2">
        <w:rPr>
          <w:rFonts w:ascii="PT Astra Serif" w:eastAsia="Calibri" w:hAnsi="PT Astra Serif"/>
          <w:b/>
          <w:sz w:val="28"/>
          <w:szCs w:val="28"/>
          <w:lang w:eastAsia="en-US"/>
        </w:rPr>
        <w:t>лан</w:t>
      </w:r>
      <w:r w:rsidR="002E193E" w:rsidRPr="007F24D2">
        <w:rPr>
          <w:rFonts w:ascii="PT Astra Serif" w:eastAsia="Calibri" w:hAnsi="PT Astra Serif"/>
          <w:b/>
          <w:sz w:val="28"/>
          <w:szCs w:val="28"/>
          <w:lang w:eastAsia="en-US"/>
        </w:rPr>
        <w:t>а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мероприятий по реализации </w:t>
      </w:r>
    </w:p>
    <w:p w:rsidR="008335F0" w:rsidRPr="007F24D2" w:rsidRDefault="00FE11C1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с</w:t>
      </w:r>
      <w:r w:rsidR="008335F0" w:rsidRPr="007F24D2">
        <w:rPr>
          <w:rFonts w:ascii="PT Astra Serif" w:eastAsia="Calibri" w:hAnsi="PT Astra Serif"/>
          <w:b/>
          <w:sz w:val="28"/>
          <w:szCs w:val="28"/>
          <w:lang w:eastAsia="en-US"/>
        </w:rPr>
        <w:t>тратегии социально-экономического развития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города Югорска</w:t>
      </w:r>
      <w:r w:rsidR="00485793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2A3022">
        <w:rPr>
          <w:rFonts w:ascii="PT Astra Serif" w:eastAsia="Calibri" w:hAnsi="PT Astra Serif"/>
          <w:b/>
          <w:sz w:val="28"/>
          <w:szCs w:val="28"/>
          <w:lang w:eastAsia="en-US"/>
        </w:rPr>
        <w:t>за 2021</w:t>
      </w:r>
      <w:r w:rsidR="002E193E" w:rsidRPr="007F24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</w:p>
    <w:p w:rsidR="00EF4F97" w:rsidRPr="00B342B8" w:rsidRDefault="00EF4F97" w:rsidP="008335F0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8335F0" w:rsidRDefault="008335F0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F24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Раздел </w:t>
      </w:r>
      <w:r w:rsidRPr="007F24D2">
        <w:rPr>
          <w:rFonts w:ascii="PT Astra Serif" w:eastAsia="Calibri" w:hAnsi="PT Astra Serif"/>
          <w:b/>
          <w:sz w:val="28"/>
          <w:szCs w:val="28"/>
          <w:lang w:val="en-US" w:eastAsia="en-US"/>
        </w:rPr>
        <w:t>I</w:t>
      </w:r>
      <w:r w:rsidRPr="007F24D2">
        <w:rPr>
          <w:rFonts w:ascii="PT Astra Serif" w:eastAsia="Calibri" w:hAnsi="PT Astra Serif"/>
          <w:b/>
          <w:sz w:val="28"/>
          <w:szCs w:val="28"/>
          <w:lang w:eastAsia="en-US"/>
        </w:rPr>
        <w:t>. Целевые показатели, на достижение которых направлены мероприятия по реализации Стратегии социально-экономического развития муниципального образования город Югорск до 2030 года</w:t>
      </w:r>
    </w:p>
    <w:p w:rsidR="00553742" w:rsidRDefault="00553742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708"/>
        <w:gridCol w:w="709"/>
        <w:gridCol w:w="709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142"/>
        <w:gridCol w:w="708"/>
        <w:gridCol w:w="142"/>
        <w:gridCol w:w="709"/>
      </w:tblGrid>
      <w:tr w:rsidR="00D701C3" w:rsidTr="00B31195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 xml:space="preserve">№ </w:t>
            </w:r>
            <w:proofErr w:type="gramStart"/>
            <w:r w:rsidRPr="00D701C3">
              <w:rPr>
                <w:rFonts w:ascii="PT Astra Serif" w:eastAsia="Calibri" w:hAnsi="PT Astra Serif"/>
                <w:sz w:val="18"/>
                <w:szCs w:val="18"/>
              </w:rPr>
              <w:t>п</w:t>
            </w:r>
            <w:proofErr w:type="gramEnd"/>
            <w:r w:rsidRPr="00D701C3">
              <w:rPr>
                <w:rFonts w:ascii="PT Astra Serif" w:eastAsia="Calibri" w:hAnsi="PT Astra Serif"/>
                <w:sz w:val="18"/>
                <w:szCs w:val="18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Целевые показатели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2016  отчет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2017 отчет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Этап </w:t>
            </w:r>
            <w:r w:rsidRPr="00D701C3">
              <w:rPr>
                <w:rFonts w:ascii="PT Astra Serif" w:eastAsia="Calibri" w:hAnsi="PT Astra Serif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5245" w:type="dxa"/>
            <w:gridSpan w:val="7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Этап </w:t>
            </w:r>
            <w:r w:rsidRPr="00D701C3">
              <w:rPr>
                <w:rFonts w:ascii="PT Astra Serif" w:eastAsia="Calibri" w:hAnsi="PT Astra Serif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3827" w:type="dxa"/>
            <w:gridSpan w:val="7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Этап </w:t>
            </w:r>
            <w:r w:rsidRPr="00D701C3">
              <w:rPr>
                <w:rFonts w:ascii="PT Astra Serif" w:eastAsia="Calibri" w:hAnsi="PT Astra Serif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485793" w:rsidTr="00B31195">
        <w:trPr>
          <w:tblHeader/>
        </w:trPr>
        <w:tc>
          <w:tcPr>
            <w:tcW w:w="534" w:type="dxa"/>
            <w:vMerge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2018</w:t>
            </w:r>
          </w:p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отчет</w:t>
            </w:r>
          </w:p>
        </w:tc>
        <w:tc>
          <w:tcPr>
            <w:tcW w:w="709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2019</w:t>
            </w:r>
          </w:p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отчет</w:t>
            </w:r>
          </w:p>
        </w:tc>
        <w:tc>
          <w:tcPr>
            <w:tcW w:w="850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2020</w:t>
            </w:r>
          </w:p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оценка</w:t>
            </w:r>
          </w:p>
        </w:tc>
        <w:tc>
          <w:tcPr>
            <w:tcW w:w="709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2021</w:t>
            </w:r>
          </w:p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2021</w:t>
            </w:r>
          </w:p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оценка</w:t>
            </w:r>
          </w:p>
        </w:tc>
        <w:tc>
          <w:tcPr>
            <w:tcW w:w="708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2022</w:t>
            </w:r>
          </w:p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2029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2030</w:t>
            </w:r>
          </w:p>
        </w:tc>
      </w:tr>
      <w:tr w:rsidR="003A66F4" w:rsidTr="00B31195">
        <w:tc>
          <w:tcPr>
            <w:tcW w:w="15134" w:type="dxa"/>
            <w:gridSpan w:val="20"/>
            <w:shd w:val="clear" w:color="auto" w:fill="auto"/>
          </w:tcPr>
          <w:p w:rsidR="003A66F4" w:rsidRPr="00D701C3" w:rsidRDefault="003A66F4" w:rsidP="00D701C3">
            <w:pPr>
              <w:numPr>
                <w:ilvl w:val="0"/>
                <w:numId w:val="13"/>
              </w:numPr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>Показатели реализации задачи - формирование умной экономики</w:t>
            </w:r>
          </w:p>
        </w:tc>
      </w:tr>
      <w:tr w:rsidR="00485793" w:rsidTr="00B31195">
        <w:trPr>
          <w:trHeight w:val="1093"/>
        </w:trPr>
        <w:tc>
          <w:tcPr>
            <w:tcW w:w="534" w:type="dxa"/>
            <w:shd w:val="clear" w:color="auto" w:fill="auto"/>
          </w:tcPr>
          <w:p w:rsidR="008F4D10" w:rsidRPr="00D701C3" w:rsidRDefault="008F4D10" w:rsidP="0055374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A77AFF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Число субъектов малого  и среднего предпринимательства  (в </w:t>
            </w:r>
            <w:proofErr w:type="spellStart"/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т.ч</w:t>
            </w:r>
            <w:proofErr w:type="spellEnd"/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. индивидуальные предприниматели), ед. на 10 тыс. чел. населения*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349,0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330,6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339,8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F42086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322,8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1130" w:rsidRPr="00D701C3" w:rsidRDefault="008B113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310,6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485,9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486,7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487,3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1B115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488,0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55374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1.2.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A77AFF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Оборот малых и средних  предприятий, млн.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4D10" w:rsidRPr="00D701C3" w:rsidRDefault="00710C9C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8039A6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10,8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55374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1.3.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A92DD6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Инвестиции в основной капитал организаций (без субъектов малого </w:t>
            </w:r>
            <w:proofErr w:type="spellStart"/>
            <w:proofErr w:type="gramStart"/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предприни</w:t>
            </w:r>
            <w:r w:rsidR="00A92DD6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-</w:t>
            </w: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мательства</w:t>
            </w:r>
            <w:proofErr w:type="spellEnd"/>
            <w:proofErr w:type="gramEnd"/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), млн.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1192,3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1643,3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063218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1764,4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063218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3825,7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063218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2651,2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1506,5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218" w:rsidRPr="00D701C3" w:rsidRDefault="00063218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1542,4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1591,9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1682,2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1777,6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1878,4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1956,2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2037,3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2121,7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2209,5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063218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2301,1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55374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1.4.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A77AFF">
            <w:pPr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Доля населения с денежными доходами ниже прожиточного минимума,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26A" w:rsidRPr="00D701C3" w:rsidRDefault="00A5026A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5,6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5,5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1475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5,4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55374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1.5.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A77AFF">
            <w:pPr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Уровень зарегистрированной безработицы,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3,14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5480" w:rsidRPr="00D701C3" w:rsidRDefault="0052548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52548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0,85</w:t>
            </w:r>
          </w:p>
        </w:tc>
      </w:tr>
      <w:tr w:rsidR="003A66F4" w:rsidTr="00B31195">
        <w:tc>
          <w:tcPr>
            <w:tcW w:w="15134" w:type="dxa"/>
            <w:gridSpan w:val="20"/>
            <w:shd w:val="clear" w:color="auto" w:fill="auto"/>
          </w:tcPr>
          <w:p w:rsidR="003A66F4" w:rsidRPr="00D701C3" w:rsidRDefault="003A66F4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>2. Показатели реализации задачи – создание условий для повышения конкурентоспособности человеческого капитала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553742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485793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Численность населения (среднегодовая),</w:t>
            </w:r>
            <w:r w:rsidR="0048579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D701C3">
              <w:rPr>
                <w:rFonts w:ascii="PT Astra Serif" w:hAnsi="PT Astra Serif"/>
                <w:sz w:val="18"/>
                <w:szCs w:val="18"/>
              </w:rPr>
              <w:t xml:space="preserve"> тыс. человек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36,9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37,3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37,4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812F1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39,1</w:t>
            </w:r>
          </w:p>
        </w:tc>
        <w:tc>
          <w:tcPr>
            <w:tcW w:w="851" w:type="dxa"/>
            <w:shd w:val="clear" w:color="auto" w:fill="auto"/>
          </w:tcPr>
          <w:p w:rsidR="008F4D10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  <w:p w:rsidR="00812F19" w:rsidRPr="00D701C3" w:rsidRDefault="00812F19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38,6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39,5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D701C3">
            <w:pPr>
              <w:ind w:right="-93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42,7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43,3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D701C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43,9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553742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A64A5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 xml:space="preserve">Общий коэффициент рождаемости (число </w:t>
            </w:r>
            <w:proofErr w:type="gramStart"/>
            <w:r w:rsidRPr="00D701C3">
              <w:rPr>
                <w:rFonts w:ascii="PT Astra Serif" w:hAnsi="PT Astra Serif"/>
                <w:sz w:val="18"/>
                <w:szCs w:val="18"/>
              </w:rPr>
              <w:t>родившихся</w:t>
            </w:r>
            <w:proofErr w:type="gramEnd"/>
            <w:r w:rsidRPr="00D701C3">
              <w:rPr>
                <w:rFonts w:ascii="PT Astra Serif" w:hAnsi="PT Astra Serif"/>
                <w:sz w:val="18"/>
                <w:szCs w:val="18"/>
              </w:rPr>
              <w:t xml:space="preserve"> на 1000 населения)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15,2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12,3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12,3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B61132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</w:t>
            </w:r>
            <w:r w:rsidR="008F4D10" w:rsidRPr="00D701C3">
              <w:rPr>
                <w:rFonts w:ascii="PT Astra Serif" w:eastAsia="Calibri" w:hAnsi="PT Astra Serif"/>
                <w:sz w:val="18"/>
                <w:szCs w:val="18"/>
              </w:rPr>
              <w:t>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57D2" w:rsidRPr="00D701C3" w:rsidRDefault="0078301E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14,0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B6113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13,9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A77AFF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Смертность от всех причин (число умерших на 1000 населения), человек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A64A57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4A57" w:rsidRPr="00D701C3" w:rsidRDefault="00350386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9,3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187D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6,1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 xml:space="preserve">Общая площадь жилых помещений, приходящаяся </w:t>
            </w:r>
          </w:p>
          <w:p w:rsidR="00485793" w:rsidRDefault="008F4D10" w:rsidP="00A77AFF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 xml:space="preserve">в среднем на одного жителя, </w:t>
            </w:r>
          </w:p>
          <w:p w:rsidR="008F4D10" w:rsidRPr="00D701C3" w:rsidRDefault="008F4D10" w:rsidP="00A77AFF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кв. 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52EB" w:rsidRPr="00D701C3" w:rsidRDefault="00FC52EB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31,0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31,0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FC52EB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31,2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A77AFF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 xml:space="preserve">Доля ветхого и аварийного жилищного фонда в общем объеме жилищного фонда муниципального образования, </w:t>
            </w:r>
            <w:proofErr w:type="gramStart"/>
            <w:r w:rsidRPr="00D701C3">
              <w:rPr>
                <w:rFonts w:ascii="PT Astra Serif" w:hAnsi="PT Astra Serif"/>
                <w:sz w:val="18"/>
                <w:szCs w:val="18"/>
              </w:rPr>
              <w:t>в</w:t>
            </w:r>
            <w:proofErr w:type="gramEnd"/>
            <w:r w:rsidRPr="00D701C3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D701C3">
              <w:rPr>
                <w:rFonts w:ascii="PT Astra Serif" w:hAnsi="PT Astra Serif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lastRenderedPageBreak/>
              <w:t>9,3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4D0A" w:rsidRPr="00D701C3" w:rsidRDefault="00374D0A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374D0A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4,2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lastRenderedPageBreak/>
              <w:t>2.6.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2758D7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 xml:space="preserve">Доля площади жилищного фонда, обеспеченного всеми видами благоустройства, </w:t>
            </w:r>
          </w:p>
          <w:p w:rsidR="008F4D10" w:rsidRPr="00D701C3" w:rsidRDefault="008F4D10" w:rsidP="00A77AFF">
            <w:pPr>
              <w:rPr>
                <w:rFonts w:ascii="PT Astra Serif" w:hAnsi="PT Astra Serif"/>
                <w:sz w:val="18"/>
                <w:szCs w:val="18"/>
              </w:rPr>
            </w:pPr>
            <w:r w:rsidRPr="00D701C3">
              <w:rPr>
                <w:rFonts w:ascii="PT Astra Serif" w:hAnsi="PT Astra Serif"/>
                <w:sz w:val="18"/>
                <w:szCs w:val="18"/>
              </w:rPr>
              <w:t xml:space="preserve">в общей площади жилищного фонда муниципального образования, </w:t>
            </w:r>
            <w:proofErr w:type="gramStart"/>
            <w:r w:rsidRPr="00D701C3">
              <w:rPr>
                <w:rFonts w:ascii="PT Astra Serif" w:hAnsi="PT Astra Serif"/>
                <w:sz w:val="18"/>
                <w:szCs w:val="18"/>
              </w:rPr>
              <w:t>в</w:t>
            </w:r>
            <w:proofErr w:type="gramEnd"/>
            <w:r w:rsidRPr="00D701C3">
              <w:rPr>
                <w:rFonts w:ascii="PT Astra Serif" w:hAnsi="PT Astra Serif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86,5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7E1E24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94,6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E24" w:rsidRPr="00D701C3" w:rsidRDefault="007E1E24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95,5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87,9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88,5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89,1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89,4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89,8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7E1E24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91,2</w:t>
            </w:r>
          </w:p>
        </w:tc>
      </w:tr>
      <w:tr w:rsidR="003A66F4" w:rsidTr="00B31195">
        <w:tc>
          <w:tcPr>
            <w:tcW w:w="15134" w:type="dxa"/>
            <w:gridSpan w:val="20"/>
            <w:shd w:val="clear" w:color="auto" w:fill="auto"/>
          </w:tcPr>
          <w:p w:rsidR="003A66F4" w:rsidRPr="00D701C3" w:rsidRDefault="003A66F4" w:rsidP="00D701C3">
            <w:pPr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b/>
                <w:sz w:val="18"/>
                <w:szCs w:val="18"/>
              </w:rPr>
              <w:t>3. Показатели реализации задачи – обеспечение условий формирования благоприятной окружающей среды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2758D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3.1.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A77AFF">
            <w:pPr>
              <w:widowControl w:val="0"/>
              <w:autoSpaceDN w:val="0"/>
              <w:snapToGrid w:val="0"/>
              <w:textAlignment w:val="baseline"/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Andale Sans UI" w:hAnsi="PT Astra Serif"/>
                <w:kern w:val="3"/>
                <w:sz w:val="18"/>
                <w:szCs w:val="18"/>
                <w:lang w:eastAsia="ja-JP" w:bidi="fa-IR"/>
              </w:rPr>
              <w:t>Доля населения, охваченного природоохранными мероприятиями, мероприятиями эколого-образовательного, эколого-просветительского эколого-художественного  направления,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D701C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42" w:rsidRPr="00D701C3" w:rsidRDefault="00FD1442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485793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7,6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2758D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3.2.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A77AFF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Доля площади городских лесов, на которых проведены лесохозяйственные мероприятия, к общей площади городских лесов,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442" w:rsidRPr="00D701C3" w:rsidRDefault="00FD1442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0,61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FD1442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0,63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2758D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3.3.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2758D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 xml:space="preserve">Доля площади городских лесов, на которых проведены лесозащитные мероприятия, </w:t>
            </w:r>
          </w:p>
          <w:p w:rsidR="008F4D10" w:rsidRPr="00D701C3" w:rsidRDefault="008F4D10" w:rsidP="00A77AFF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к общей площади городских лесов,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5,99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8,1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73FF" w:rsidRPr="00D701C3" w:rsidRDefault="007D73FF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7D73F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10,8</w:t>
            </w:r>
          </w:p>
        </w:tc>
      </w:tr>
      <w:tr w:rsidR="00485793" w:rsidTr="00B31195">
        <w:tc>
          <w:tcPr>
            <w:tcW w:w="534" w:type="dxa"/>
            <w:shd w:val="clear" w:color="auto" w:fill="auto"/>
          </w:tcPr>
          <w:p w:rsidR="008F4D10" w:rsidRPr="00D701C3" w:rsidRDefault="008F4D10" w:rsidP="002758D7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3.4.</w:t>
            </w:r>
          </w:p>
        </w:tc>
        <w:tc>
          <w:tcPr>
            <w:tcW w:w="2693" w:type="dxa"/>
            <w:shd w:val="clear" w:color="auto" w:fill="auto"/>
          </w:tcPr>
          <w:p w:rsidR="008F4D10" w:rsidRPr="00D701C3" w:rsidRDefault="008F4D10" w:rsidP="00A77AFF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701C3">
              <w:rPr>
                <w:rFonts w:ascii="PT Astra Serif" w:eastAsia="Calibri" w:hAnsi="PT Astra Serif"/>
                <w:sz w:val="18"/>
                <w:szCs w:val="18"/>
              </w:rPr>
              <w:t>Доля использованных, обезвреженных отходов в общем объеме образовавшихся отходов в процессе производства и потребления,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30D5" w:rsidRPr="00D701C3" w:rsidRDefault="003D30D5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4D10" w:rsidRPr="00D701C3" w:rsidRDefault="008F4D10" w:rsidP="003D30D5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r w:rsidRPr="00D701C3"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</w:tbl>
    <w:p w:rsidR="00553742" w:rsidRDefault="00553742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13E5C" w:rsidRDefault="00D25C02" w:rsidP="00AF1470">
      <w:pPr>
        <w:ind w:firstLine="426"/>
        <w:jc w:val="both"/>
        <w:rPr>
          <w:rFonts w:ascii="PT Astra Serif" w:eastAsia="Calibri" w:hAnsi="PT Astra Serif"/>
          <w:sz w:val="18"/>
          <w:szCs w:val="18"/>
          <w:lang w:eastAsia="en-US"/>
        </w:rPr>
      </w:pPr>
      <w:r w:rsidRPr="00B342B8">
        <w:rPr>
          <w:rFonts w:ascii="PT Astra Serif" w:eastAsia="Calibri" w:hAnsi="PT Astra Serif"/>
          <w:sz w:val="18"/>
          <w:szCs w:val="18"/>
          <w:lang w:eastAsia="en-US"/>
        </w:rPr>
        <w:t>*</w:t>
      </w:r>
      <w:r w:rsidR="00710C9C">
        <w:rPr>
          <w:rFonts w:ascii="PT Astra Serif" w:eastAsia="Calibri" w:hAnsi="PT Astra Serif"/>
          <w:sz w:val="18"/>
          <w:szCs w:val="18"/>
          <w:lang w:eastAsia="en-US"/>
        </w:rPr>
        <w:t>С</w:t>
      </w:r>
      <w:r w:rsidR="004B1400" w:rsidRPr="00B342B8">
        <w:rPr>
          <w:rFonts w:ascii="PT Astra Serif" w:eastAsia="Calibri" w:hAnsi="PT Astra Serif"/>
          <w:sz w:val="18"/>
          <w:szCs w:val="18"/>
          <w:lang w:eastAsia="en-US"/>
        </w:rPr>
        <w:t xml:space="preserve"> 2017 год</w:t>
      </w:r>
      <w:r w:rsidR="00710C9C">
        <w:rPr>
          <w:rFonts w:ascii="PT Astra Serif" w:eastAsia="Calibri" w:hAnsi="PT Astra Serif"/>
          <w:sz w:val="18"/>
          <w:szCs w:val="18"/>
          <w:lang w:eastAsia="en-US"/>
        </w:rPr>
        <w:t>а</w:t>
      </w:r>
      <w:r w:rsidR="004B1400" w:rsidRPr="00B342B8">
        <w:rPr>
          <w:rFonts w:ascii="PT Astra Serif" w:eastAsia="Calibri" w:hAnsi="PT Astra Serif"/>
          <w:sz w:val="18"/>
          <w:szCs w:val="18"/>
          <w:lang w:eastAsia="en-US"/>
        </w:rPr>
        <w:t xml:space="preserve"> </w:t>
      </w:r>
      <w:r w:rsidR="00710C9C">
        <w:rPr>
          <w:rFonts w:ascii="PT Astra Serif" w:eastAsia="Calibri" w:hAnsi="PT Astra Serif"/>
          <w:sz w:val="18"/>
          <w:szCs w:val="18"/>
          <w:lang w:eastAsia="en-US"/>
        </w:rPr>
        <w:t>учет</w:t>
      </w:r>
      <w:r w:rsidR="00F20597" w:rsidRPr="00B342B8">
        <w:rPr>
          <w:rFonts w:ascii="PT Astra Serif" w:eastAsia="Calibri" w:hAnsi="PT Astra Serif"/>
          <w:sz w:val="18"/>
          <w:szCs w:val="18"/>
          <w:lang w:eastAsia="en-US"/>
        </w:rPr>
        <w:t xml:space="preserve"> субъектов малого и среднего предпринимательства </w:t>
      </w:r>
      <w:r w:rsidR="00710C9C">
        <w:rPr>
          <w:rFonts w:ascii="PT Astra Serif" w:eastAsia="Calibri" w:hAnsi="PT Astra Serif"/>
          <w:sz w:val="18"/>
          <w:szCs w:val="18"/>
          <w:lang w:eastAsia="en-US"/>
        </w:rPr>
        <w:t xml:space="preserve">осуществляется в соответствии с </w:t>
      </w:r>
      <w:r w:rsidR="00F20597" w:rsidRPr="00B342B8">
        <w:rPr>
          <w:rFonts w:ascii="PT Astra Serif" w:eastAsia="Calibri" w:hAnsi="PT Astra Serif"/>
          <w:sz w:val="18"/>
          <w:szCs w:val="18"/>
          <w:lang w:eastAsia="en-US"/>
        </w:rPr>
        <w:t xml:space="preserve"> да</w:t>
      </w:r>
      <w:r w:rsidR="00AF1470">
        <w:rPr>
          <w:rFonts w:ascii="PT Astra Serif" w:eastAsia="Calibri" w:hAnsi="PT Astra Serif"/>
          <w:sz w:val="18"/>
          <w:szCs w:val="18"/>
          <w:lang w:eastAsia="en-US"/>
        </w:rPr>
        <w:t>нны</w:t>
      </w:r>
      <w:r w:rsidR="00710C9C">
        <w:rPr>
          <w:rFonts w:ascii="PT Astra Serif" w:eastAsia="Calibri" w:hAnsi="PT Astra Serif"/>
          <w:sz w:val="18"/>
          <w:szCs w:val="18"/>
          <w:lang w:eastAsia="en-US"/>
        </w:rPr>
        <w:t>ми</w:t>
      </w:r>
      <w:r w:rsidR="00AF1470">
        <w:rPr>
          <w:rFonts w:ascii="PT Astra Serif" w:eastAsia="Calibri" w:hAnsi="PT Astra Serif"/>
          <w:sz w:val="18"/>
          <w:szCs w:val="18"/>
          <w:lang w:eastAsia="en-US"/>
        </w:rPr>
        <w:t xml:space="preserve"> Реестра субъектов малого и </w:t>
      </w:r>
      <w:r w:rsidR="00710C9C">
        <w:rPr>
          <w:rFonts w:ascii="PT Astra Serif" w:eastAsia="Calibri" w:hAnsi="PT Astra Serif"/>
          <w:sz w:val="18"/>
          <w:szCs w:val="18"/>
          <w:lang w:eastAsia="en-US"/>
        </w:rPr>
        <w:t>среднего предпринимательства Федеральной налоговой службы Российской Федерации</w:t>
      </w:r>
      <w:r w:rsidR="00F20597" w:rsidRPr="00B342B8">
        <w:rPr>
          <w:rFonts w:ascii="PT Astra Serif" w:eastAsia="Calibri" w:hAnsi="PT Astra Serif"/>
          <w:sz w:val="18"/>
          <w:szCs w:val="18"/>
          <w:lang w:eastAsia="en-US"/>
        </w:rPr>
        <w:t>.</w:t>
      </w:r>
    </w:p>
    <w:p w:rsidR="00B31195" w:rsidRDefault="00B31195" w:rsidP="00AF1470">
      <w:pPr>
        <w:ind w:firstLine="426"/>
        <w:jc w:val="both"/>
        <w:rPr>
          <w:rFonts w:ascii="PT Astra Serif" w:eastAsia="Calibri" w:hAnsi="PT Astra Serif"/>
          <w:sz w:val="18"/>
          <w:szCs w:val="18"/>
          <w:lang w:eastAsia="en-US"/>
        </w:rPr>
      </w:pPr>
    </w:p>
    <w:p w:rsidR="00BF769A" w:rsidRDefault="00BF769A" w:rsidP="008335F0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485793" w:rsidRDefault="00485793" w:rsidP="008335F0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AF1470" w:rsidRDefault="00AF1470" w:rsidP="008335F0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AF1470" w:rsidRDefault="00AF1470" w:rsidP="008335F0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AF1470" w:rsidRDefault="00AF1470" w:rsidP="008335F0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485793" w:rsidRDefault="00485793" w:rsidP="008335F0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8335F0" w:rsidRPr="007F24D2" w:rsidRDefault="008335F0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F24D2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 xml:space="preserve">Раздел </w:t>
      </w:r>
      <w:r w:rsidRPr="007F24D2">
        <w:rPr>
          <w:rFonts w:ascii="PT Astra Serif" w:eastAsia="Calibri" w:hAnsi="PT Astra Serif"/>
          <w:b/>
          <w:sz w:val="28"/>
          <w:szCs w:val="28"/>
          <w:lang w:val="en-US" w:eastAsia="en-US"/>
        </w:rPr>
        <w:t>II</w:t>
      </w:r>
      <w:r w:rsidRPr="007F24D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. Мероприятия по реализации </w:t>
      </w:r>
    </w:p>
    <w:p w:rsidR="008335F0" w:rsidRPr="007F24D2" w:rsidRDefault="008335F0" w:rsidP="008335F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F24D2">
        <w:rPr>
          <w:rFonts w:ascii="PT Astra Serif" w:eastAsia="Calibri" w:hAnsi="PT Astra Serif"/>
          <w:b/>
          <w:sz w:val="28"/>
          <w:szCs w:val="28"/>
          <w:lang w:eastAsia="en-US"/>
        </w:rPr>
        <w:t>Стратегии социально-экономического развития муниципального образования город Югорск до 2030 года</w:t>
      </w:r>
    </w:p>
    <w:p w:rsidR="008335F0" w:rsidRPr="00B342B8" w:rsidRDefault="008335F0" w:rsidP="004B7417">
      <w:pPr>
        <w:jc w:val="right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449"/>
        <w:gridCol w:w="1701"/>
        <w:gridCol w:w="1701"/>
        <w:gridCol w:w="1417"/>
        <w:gridCol w:w="284"/>
        <w:gridCol w:w="1843"/>
        <w:gridCol w:w="4394"/>
      </w:tblGrid>
      <w:tr w:rsidR="00B6529A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№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Ожидаемые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Перечень государственных и муниципальных программ*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Источник финансирования/ ресурсное обеспечение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82D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Ответственные исполнители муниципальных программ/</w:t>
            </w:r>
          </w:p>
          <w:p w:rsidR="00B6529A" w:rsidRPr="004D2583" w:rsidRDefault="00F8582D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к</w:t>
            </w:r>
            <w:r w:rsidR="00B6529A" w:rsidRPr="004D2583">
              <w:rPr>
                <w:rFonts w:ascii="PT Astra Serif" w:eastAsia="Calibri" w:hAnsi="PT Astra Serif"/>
                <w:lang w:eastAsia="en-US"/>
              </w:rPr>
              <w:t>оординаторы исполнения мероприятий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58012E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Исполнение</w:t>
            </w:r>
          </w:p>
        </w:tc>
      </w:tr>
      <w:tr w:rsidR="00B6529A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1.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49" w:rsidRPr="004D2583" w:rsidRDefault="00B6529A" w:rsidP="000D5990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Задача 1  «Формирование «умной экономики» на основе развития новых технологий, повышающих эффективность в основных секторах экономики муниципального образования, а также постепенное увеличение новых видов производств, ориентированных на удовлетворение спроса при реализации муниципальных программ города Югорска, государственных программ автономного округа, производственных программ ООО «Газпром трансгаз Югорск»                и ресурсоснабжающих организаций»</w:t>
            </w:r>
          </w:p>
        </w:tc>
      </w:tr>
      <w:tr w:rsidR="00B6529A" w:rsidRPr="004D2583" w:rsidTr="00BB2B18">
        <w:trPr>
          <w:trHeight w:val="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1.1.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Повышение эффективности топливно-энергетического комплекса</w:t>
            </w:r>
          </w:p>
        </w:tc>
      </w:tr>
      <w:tr w:rsidR="00B6529A" w:rsidRPr="004D2583" w:rsidTr="00BB2B18">
        <w:trPr>
          <w:trHeight w:val="56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Обеспечение надежности и безопасности работы систем коммунальной инфраструктуры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Модернизация коммунальной инфраструктуры города.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Внедрение энергосберегающих технологий.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F5" w:rsidRPr="004D2583" w:rsidRDefault="001342F5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D26A0A" w:rsidRPr="004D2583" w:rsidRDefault="00D26A0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«Жилищно-коммунальный комплекс</w:t>
            </w:r>
          </w:p>
          <w:p w:rsidR="00D26A0A" w:rsidRPr="004D2583" w:rsidRDefault="00D26A0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городская среда»</w:t>
            </w:r>
          </w:p>
          <w:p w:rsidR="00D26A0A" w:rsidRPr="004D2583" w:rsidRDefault="001342F5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D26A0A" w:rsidRPr="004D2583" w:rsidRDefault="00D26A0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жилищно-коммунального комплекса</w:t>
            </w:r>
          </w:p>
          <w:p w:rsidR="00B6529A" w:rsidRPr="004D2583" w:rsidRDefault="00D26A0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 и повышение энергетической эффективности»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C62148" w:rsidP="00C62148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Объекты жизнеобеспечения работают  в плановом режиме. Планом мероприятий по подготовке к осенне-зимнему периоду муниципального образования ежегодно предусматривается замена инженерных сетей не менее 2% от общей протяженности ветхих инженерных сетей. В отчетном периоде произведена замена 2,8%. </w:t>
            </w:r>
          </w:p>
        </w:tc>
      </w:tr>
      <w:tr w:rsidR="00B6529A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Инновационное обновление жилищно-коммунального комплекса, направленное     на обеспечение высокой энергетической, экономической и экологической эффективности производства, транспорта, распределения и использования энергоресурсов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5E2CAF" w:rsidP="005B5003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Планировалось заключение </w:t>
            </w:r>
            <w:r w:rsidR="00A600A6" w:rsidRPr="004D2583">
              <w:rPr>
                <w:rFonts w:ascii="PT Astra Serif" w:eastAsia="Calibri" w:hAnsi="PT Astra Serif"/>
                <w:lang w:eastAsia="en-US"/>
              </w:rPr>
              <w:t xml:space="preserve">концессионного соглашения по объектам систем теплоснабжения, водоснабжения и водоотведения. </w:t>
            </w:r>
            <w:r w:rsidRPr="004D2583">
              <w:rPr>
                <w:rFonts w:ascii="PT Astra Serif" w:eastAsia="Calibri" w:hAnsi="PT Astra Serif"/>
                <w:lang w:eastAsia="en-US"/>
              </w:rPr>
              <w:t>Учитывая отсутствие инициативы со стороны концессионеров, работа по заключению концессионного соглашения приостановлена.</w:t>
            </w:r>
          </w:p>
          <w:p w:rsidR="005A61B7" w:rsidRPr="004D2583" w:rsidRDefault="005A61B7" w:rsidP="005B5003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6529A" w:rsidRPr="004D2583" w:rsidTr="00BB2B18">
        <w:trPr>
          <w:trHeight w:val="24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1.2.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Развитие несырьевых видов деятельности</w:t>
            </w:r>
          </w:p>
        </w:tc>
      </w:tr>
      <w:tr w:rsidR="00B6529A" w:rsidRPr="004D2583" w:rsidTr="002A1684">
        <w:trPr>
          <w:trHeight w:val="5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7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Создание условий для привлечения               на территорию муниципального образования инвесторов для организации небольших современных производств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Развитие производственного сектора экономики</w:t>
            </w:r>
            <w:r w:rsidRPr="004D2583">
              <w:rPr>
                <w:rFonts w:ascii="PT Astra Serif" w:eastAsia="Calibri" w:hAnsi="PT Astra Serif"/>
                <w:b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C6" w:rsidRPr="004D2583" w:rsidRDefault="00B53FC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про</w:t>
            </w:r>
            <w:r w:rsidR="00B53FC6" w:rsidRPr="004D2583">
              <w:rPr>
                <w:rFonts w:ascii="PT Astra Serif" w:eastAsia="Calibri" w:hAnsi="PT Astra Serif"/>
                <w:lang w:eastAsia="en-US"/>
              </w:rPr>
              <w:t>мышленности и туризма</w:t>
            </w:r>
            <w:r w:rsidRPr="004D2583">
              <w:rPr>
                <w:rFonts w:ascii="PT Astra Serif" w:eastAsia="Calibri" w:hAnsi="PT Astra Serif"/>
                <w:lang w:eastAsia="en-US"/>
              </w:rPr>
              <w:t>»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53FC6" w:rsidRPr="004D2583" w:rsidRDefault="00B53FC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«Развитие </w:t>
            </w:r>
            <w:bookmarkStart w:id="0" w:name="_GoBack"/>
            <w:bookmarkEnd w:id="0"/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агропромышленного комплекса</w:t>
            </w:r>
            <w:r w:rsidR="00B53FC6" w:rsidRPr="004D2583">
              <w:rPr>
                <w:rFonts w:ascii="PT Astra Serif" w:eastAsia="Calibri" w:hAnsi="PT Astra Serif"/>
                <w:lang w:eastAsia="en-US"/>
              </w:rPr>
              <w:t>»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934C0" w:rsidRPr="004D2583" w:rsidRDefault="00C934C0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C934C0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«Социально-экономическое развитие и </w:t>
            </w:r>
          </w:p>
          <w:p w:rsidR="00B6529A" w:rsidRPr="004D2583" w:rsidRDefault="00C934C0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 муниципальное управление</w:t>
            </w:r>
            <w:r w:rsidR="00B6529A" w:rsidRPr="004D2583">
              <w:rPr>
                <w:rFonts w:ascii="PT Astra Serif" w:eastAsia="Calibri" w:hAnsi="PT Astra Serif"/>
                <w:lang w:eastAsia="en-US"/>
              </w:rPr>
              <w:t>»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бюджетные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CF" w:rsidRPr="004D2583" w:rsidRDefault="00AB76CF" w:rsidP="00AB76CF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перечень инвестиционных проектов государственной программы Ханты-Мансийского автономного округа - Югры «Развитие промышленности и туризма» включено создание частного индустриального парка в городе Югорске.</w:t>
            </w:r>
          </w:p>
          <w:p w:rsidR="00B6529A" w:rsidRPr="004D2583" w:rsidRDefault="00AB76CF" w:rsidP="00AB76CF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Инвестором проекта является ООО «Управляющая компания «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Технополис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 xml:space="preserve">». Заключены 2 соглашения с Фондом развития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Югры и администрацией города Югорска о взаимодействии по реализации проекта. В настоящее время в парке осуществляют деятельность 8 резидентов, включая направления по лесозаготовке, производству арбоблоков. В перспективе рассматривается возможность создания производства арбоплит из отходов лесопереработки (щепы) и осуществление сбора и переработки дикоросов.</w:t>
            </w:r>
          </w:p>
        </w:tc>
      </w:tr>
      <w:tr w:rsidR="00B6529A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7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Создание условий для развития агропромышленного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Увеличение количества хозяйствующих крестьянских (фермерских) хозяйств, увеличение объемов сельскохозяйственной продукции, развитие сектора переработки сельскохозяйственной продукции.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2" w:rsidRPr="004D2583" w:rsidRDefault="00600D52" w:rsidP="00600D52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рамках исполнения мероприятий государственной программы Ханты-Мансийского автономного округа - Югры «Развитие агропромышленного комплекса» сельскохозяйственным товаропроизводителям города Югорска была оказана финансовая поддержка в виде предоставления субсидий в сумме 158,0 млн. рублей (77% к уровню прошлого года), в том числе:</w:t>
            </w:r>
          </w:p>
          <w:p w:rsidR="00600D52" w:rsidRPr="004D2583" w:rsidRDefault="00600D52" w:rsidP="00600D52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на поддержку и развитие животноводства 157,8 млн. рублей (90,2%);</w:t>
            </w:r>
          </w:p>
          <w:p w:rsidR="005A61B7" w:rsidRPr="004D2583" w:rsidRDefault="00600D52" w:rsidP="00600D52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на поддержку и развитие малых форм хозяйствования 0,2 млн. рублей (1,5%).</w:t>
            </w:r>
          </w:p>
          <w:p w:rsidR="00600D52" w:rsidRPr="004D2583" w:rsidRDefault="00600D52" w:rsidP="00600D52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2021 году на территории города Югорска осуществлялось строительство птицеводческого комплекса. Ввод в эксплуатацию построенных объектов запланирован в 2022 году.</w:t>
            </w:r>
          </w:p>
        </w:tc>
      </w:tr>
      <w:tr w:rsidR="00B6529A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1.3.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75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Развитие новых видов деятельности (</w:t>
            </w:r>
            <w:proofErr w:type="gramStart"/>
            <w:r w:rsidRPr="004D2583">
              <w:rPr>
                <w:rFonts w:ascii="PT Astra Serif" w:eastAsia="Calibri" w:hAnsi="PT Astra Serif"/>
                <w:b/>
                <w:lang w:eastAsia="en-US"/>
              </w:rPr>
              <w:t>маркетинг-ориентированные</w:t>
            </w:r>
            <w:proofErr w:type="gramEnd"/>
            <w:r w:rsidRPr="004D2583">
              <w:rPr>
                <w:rFonts w:ascii="PT Astra Serif" w:eastAsia="Calibri" w:hAnsi="PT Astra Serif"/>
                <w:b/>
                <w:lang w:eastAsia="en-US"/>
              </w:rPr>
              <w:t xml:space="preserve"> отрасли)</w:t>
            </w:r>
          </w:p>
        </w:tc>
      </w:tr>
      <w:tr w:rsidR="00B6529A" w:rsidRPr="004D2583" w:rsidTr="00F44749">
        <w:trPr>
          <w:trHeight w:val="99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AE764A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Оказание содействия в организации производств продукции и услуг, ориентированных на потребление в сфере нефтегазодобычи и </w:t>
            </w:r>
            <w:proofErr w:type="spellStart"/>
            <w:proofErr w:type="gramStart"/>
            <w:r w:rsidR="00467D5C" w:rsidRPr="004D2583">
              <w:rPr>
                <w:rFonts w:ascii="PT Astra Serif" w:eastAsia="Calibri" w:hAnsi="PT Astra Serif"/>
                <w:lang w:eastAsia="en-US"/>
              </w:rPr>
              <w:t>г</w:t>
            </w:r>
            <w:r w:rsidRPr="004D2583">
              <w:rPr>
                <w:rFonts w:ascii="PT Astra Serif" w:eastAsia="Calibri" w:hAnsi="PT Astra Serif"/>
                <w:lang w:eastAsia="en-US"/>
              </w:rPr>
              <w:t>азотранспорт</w:t>
            </w:r>
            <w:proofErr w:type="spellEnd"/>
            <w:r w:rsidR="00AE764A" w:rsidRPr="004D2583">
              <w:rPr>
                <w:rFonts w:ascii="PT Astra Serif" w:eastAsia="Calibri" w:hAnsi="PT Astra Serif"/>
                <w:lang w:eastAsia="en-US"/>
              </w:rPr>
              <w:t>-</w:t>
            </w:r>
            <w:r w:rsidRPr="004D2583">
              <w:rPr>
                <w:rFonts w:ascii="PT Astra Serif" w:eastAsia="Calibri" w:hAnsi="PT Astra Serif"/>
                <w:lang w:eastAsia="en-US"/>
              </w:rPr>
              <w:t>ной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отрасли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Увеличение числа малых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и средних предприятий, выпускающих продукцию, </w:t>
            </w: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приспособлен</w:t>
            </w:r>
            <w:r w:rsidR="00D71F39" w:rsidRPr="004D2583">
              <w:rPr>
                <w:rFonts w:ascii="PT Astra Serif" w:eastAsia="Calibri" w:hAnsi="PT Astra Serif"/>
                <w:lang w:eastAsia="en-US"/>
              </w:rPr>
              <w:t>-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ную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под запросы внутренних и внешних потребителей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31" w:rsidRPr="004D2583" w:rsidRDefault="0086593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865931" w:rsidRPr="004D2583" w:rsidRDefault="0086593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промышленности и туризма»</w:t>
            </w:r>
          </w:p>
          <w:p w:rsidR="00F94AC2" w:rsidRPr="004D2583" w:rsidRDefault="00F94AC2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F94AC2" w:rsidRPr="004D2583" w:rsidRDefault="00F94AC2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 «Развитие экономического потенциала»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865931" w:rsidRPr="004D2583" w:rsidRDefault="0086593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865931" w:rsidRPr="004D2583" w:rsidRDefault="0086593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«Социально-экономическое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 xml:space="preserve">развитие и </w:t>
            </w:r>
          </w:p>
          <w:p w:rsidR="00865931" w:rsidRPr="004D2583" w:rsidRDefault="0086593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 муниципальное управление»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F94AC2" w:rsidRPr="004D2583" w:rsidRDefault="00F94AC2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FD7A6C" w:rsidRPr="004D2583" w:rsidRDefault="00FD7A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FD7A6C" w:rsidRPr="004D2583" w:rsidRDefault="00FD7A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26CD4" w:rsidRPr="004D2583" w:rsidRDefault="00026CD4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56381" w:rsidRPr="004D2583" w:rsidRDefault="0005638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 «Культурное пространство»</w:t>
            </w:r>
          </w:p>
          <w:p w:rsidR="00056381" w:rsidRPr="004D2583" w:rsidRDefault="0005638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056381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 «Культурное пространство»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бюджетные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73F1" w:rsidRPr="004D2583" w:rsidRDefault="00C573F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73F1" w:rsidRPr="004D2583" w:rsidRDefault="00C573F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73F1" w:rsidRPr="004D2583" w:rsidRDefault="00C573F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9B1108" w:rsidRPr="004D2583" w:rsidRDefault="009B1108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Управление культуры администрации города Югорска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FD0447" w:rsidP="005B5003">
            <w:pPr>
              <w:ind w:firstLine="175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 xml:space="preserve">В </w:t>
            </w:r>
            <w:r w:rsidR="008F0C15" w:rsidRPr="004D2583">
              <w:rPr>
                <w:rFonts w:ascii="PT Astra Serif" w:eastAsia="Calibri" w:hAnsi="PT Astra Serif"/>
                <w:lang w:eastAsia="en-US"/>
              </w:rPr>
              <w:t>2021</w:t>
            </w:r>
            <w:r w:rsidR="00F7665E" w:rsidRPr="004D2583">
              <w:rPr>
                <w:rFonts w:ascii="PT Astra Serif" w:eastAsia="Calibri" w:hAnsi="PT Astra Serif"/>
                <w:lang w:eastAsia="en-US"/>
              </w:rPr>
              <w:t xml:space="preserve"> году </w:t>
            </w:r>
            <w:r w:rsidR="005B1E3D" w:rsidRPr="004D2583">
              <w:rPr>
                <w:rFonts w:ascii="PT Astra Serif" w:eastAsia="Calibri" w:hAnsi="PT Astra Serif"/>
                <w:lang w:eastAsia="en-US"/>
              </w:rPr>
              <w:t>производства по данному направлению не создавались.</w:t>
            </w:r>
          </w:p>
        </w:tc>
      </w:tr>
      <w:tr w:rsidR="00B6529A" w:rsidRPr="004D2583" w:rsidTr="00AE764A">
        <w:trPr>
          <w:trHeight w:val="11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Оказание содействия в развитии производств техники и технологий для Севера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122091" w:rsidP="008F0C15">
            <w:pPr>
              <w:suppressAutoHyphens w:val="0"/>
              <w:ind w:firstLine="175"/>
              <w:jc w:val="both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 xml:space="preserve">Оказывается информационная поддержка </w:t>
            </w:r>
            <w:r w:rsidR="004242E5" w:rsidRPr="004D2583">
              <w:rPr>
                <w:rFonts w:ascii="PT Astra Serif" w:hAnsi="PT Astra Serif"/>
                <w:lang w:eastAsia="ru-RU"/>
              </w:rPr>
              <w:t>Обществу с ограниченной ответственностью</w:t>
            </w:r>
            <w:r w:rsidR="006823C8" w:rsidRPr="004D2583">
              <w:rPr>
                <w:rFonts w:ascii="PT Astra Serif" w:hAnsi="PT Astra Serif"/>
                <w:lang w:eastAsia="ru-RU"/>
              </w:rPr>
              <w:t xml:space="preserve"> </w:t>
            </w:r>
            <w:r w:rsidR="009751B0" w:rsidRPr="004D2583">
              <w:rPr>
                <w:rFonts w:ascii="PT Astra Serif" w:hAnsi="PT Astra Serif"/>
                <w:lang w:eastAsia="ru-RU"/>
              </w:rPr>
              <w:t>«</w:t>
            </w:r>
            <w:r w:rsidR="00A66244" w:rsidRPr="004D2583">
              <w:rPr>
                <w:rFonts w:ascii="PT Astra Serif" w:hAnsi="PT Astra Serif"/>
                <w:lang w:eastAsia="ru-RU"/>
              </w:rPr>
              <w:t>Ремонтно-производственная фирма</w:t>
            </w:r>
            <w:r w:rsidR="006823C8" w:rsidRPr="004D2583">
              <w:rPr>
                <w:rFonts w:ascii="PT Astra Serif" w:hAnsi="PT Astra Serif"/>
                <w:lang w:eastAsia="ru-RU"/>
              </w:rPr>
              <w:t xml:space="preserve"> «Витязь»</w:t>
            </w:r>
            <w:r w:rsidRPr="004D2583">
              <w:rPr>
                <w:rFonts w:ascii="PT Astra Serif" w:hAnsi="PT Astra Serif"/>
                <w:lang w:eastAsia="ru-RU"/>
              </w:rPr>
              <w:t xml:space="preserve">, выпускающему </w:t>
            </w:r>
            <w:r w:rsidR="008F0C15" w:rsidRPr="004D2583">
              <w:rPr>
                <w:rFonts w:ascii="PT Astra Serif" w:hAnsi="PT Astra Serif"/>
                <w:lang w:eastAsia="ru-RU"/>
              </w:rPr>
              <w:t>вездеходы.</w:t>
            </w:r>
          </w:p>
        </w:tc>
      </w:tr>
      <w:tr w:rsidR="00B6529A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Оказание содействия в развитии экологической промышленности, ориентированной на создание техники                 и технологий для удаления и переработки отходов,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 xml:space="preserve">устранение накопленного вреда окружающей среде: строительство межмуниципального современного </w:t>
            </w:r>
            <w:r w:rsidR="00A7286A" w:rsidRPr="004D2583">
              <w:rPr>
                <w:rFonts w:ascii="PT Astra Serif" w:eastAsia="Calibri" w:hAnsi="PT Astra Serif"/>
                <w:lang w:eastAsia="en-US"/>
              </w:rPr>
              <w:t>м</w:t>
            </w:r>
            <w:r w:rsidRPr="004D2583">
              <w:rPr>
                <w:rFonts w:ascii="PT Astra Serif" w:eastAsia="Calibri" w:hAnsi="PT Astra Serif"/>
                <w:lang w:eastAsia="en-US"/>
              </w:rPr>
              <w:t>усороперерабатывающего завода</w:t>
            </w:r>
          </w:p>
          <w:p w:rsidR="005A61B7" w:rsidRPr="004D2583" w:rsidRDefault="005A61B7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AA15BB" w:rsidP="005B5003">
            <w:pPr>
              <w:ind w:firstLine="175"/>
              <w:jc w:val="both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отчетном периоде обращений по данному направлению за оказанием поддержки не поступало.</w:t>
            </w:r>
          </w:p>
        </w:tc>
      </w:tr>
      <w:tr w:rsidR="00B6529A" w:rsidRPr="004D2583" w:rsidTr="00762FB6">
        <w:trPr>
          <w:trHeight w:val="244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Оказание содействия в создании произво</w:t>
            </w: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дств пр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>омышленной продукции, ориентированной на потребление в сфере услуг или повышения качества жизни населения: производство экологически чистой пищевой, медицинской, биотехнологической продукции на основе местного сельскохозяйственного сырья                 и дикоросов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211A8E" w:rsidP="00AE764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отчетном году</w:t>
            </w:r>
            <w:r w:rsidRPr="004D2583">
              <w:rPr>
                <w:rFonts w:ascii="PT Astra Serif" w:hAnsi="PT Astra Serif"/>
              </w:rPr>
              <w:t xml:space="preserve"> </w:t>
            </w:r>
            <w:r w:rsidRPr="004D2583">
              <w:rPr>
                <w:rFonts w:ascii="PT Astra Serif" w:eastAsia="Calibri" w:hAnsi="PT Astra Serif"/>
                <w:lang w:eastAsia="en-US"/>
              </w:rPr>
              <w:t>в рамках подпрограммы II «Развитие малого и среднего предпринимательства» муниципальной программы «Социально-экономическое развитие и мун</w:t>
            </w:r>
            <w:r w:rsidR="001A78E1" w:rsidRPr="004D2583">
              <w:rPr>
                <w:rFonts w:ascii="PT Astra Serif" w:eastAsia="Calibri" w:hAnsi="PT Astra Serif"/>
                <w:lang w:eastAsia="en-US"/>
              </w:rPr>
              <w:t>иципальное управление» выплачена</w:t>
            </w:r>
            <w:r w:rsidR="00762FB6" w:rsidRPr="004D2583">
              <w:rPr>
                <w:rFonts w:ascii="PT Astra Serif" w:eastAsia="Calibri" w:hAnsi="PT Astra Serif"/>
                <w:lang w:eastAsia="en-US"/>
              </w:rPr>
              <w:t xml:space="preserve"> субсидия на компенсацию затрат по аренде помещения и приобретению оборудования</w:t>
            </w:r>
            <w:r w:rsidR="001A78E1" w:rsidRPr="004D2583">
              <w:rPr>
                <w:rFonts w:ascii="PT Astra Serif" w:eastAsia="Calibri" w:hAnsi="PT Astra Serif"/>
                <w:lang w:eastAsia="en-US"/>
              </w:rPr>
              <w:t xml:space="preserve"> 1 </w:t>
            </w:r>
            <w:r w:rsidR="00AE764A" w:rsidRPr="004D2583">
              <w:rPr>
                <w:rFonts w:ascii="PT Astra Serif" w:eastAsia="Calibri" w:hAnsi="PT Astra Serif"/>
                <w:lang w:eastAsia="en-US"/>
              </w:rPr>
              <w:t>индивидуальному предпринимателю</w:t>
            </w:r>
            <w:r w:rsidR="001A78E1" w:rsidRPr="004D2583">
              <w:rPr>
                <w:rFonts w:ascii="PT Astra Serif" w:eastAsia="Calibri" w:hAnsi="PT Astra Serif"/>
                <w:lang w:eastAsia="en-US"/>
              </w:rPr>
              <w:t>,</w:t>
            </w:r>
            <w:r w:rsidR="00AE764A" w:rsidRPr="004D2583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="001A78E1" w:rsidRPr="004D2583">
              <w:rPr>
                <w:rFonts w:ascii="PT Astra Serif" w:eastAsia="Calibri" w:hAnsi="PT Astra Serif"/>
                <w:lang w:eastAsia="en-US"/>
              </w:rPr>
              <w:t xml:space="preserve">осуществляющему </w:t>
            </w:r>
            <w:proofErr w:type="spellStart"/>
            <w:proofErr w:type="gramStart"/>
            <w:r w:rsidR="001A78E1" w:rsidRPr="004D2583">
              <w:rPr>
                <w:rFonts w:ascii="PT Astra Serif" w:eastAsia="Calibri" w:hAnsi="PT Astra Serif"/>
                <w:lang w:eastAsia="en-US"/>
              </w:rPr>
              <w:t>произво</w:t>
            </w:r>
            <w:r w:rsidR="00AE764A" w:rsidRPr="004D2583">
              <w:rPr>
                <w:rFonts w:ascii="PT Astra Serif" w:eastAsia="Calibri" w:hAnsi="PT Astra Serif"/>
                <w:lang w:eastAsia="en-US"/>
              </w:rPr>
              <w:t>-</w:t>
            </w:r>
            <w:r w:rsidR="001A78E1" w:rsidRPr="004D2583">
              <w:rPr>
                <w:rFonts w:ascii="PT Astra Serif" w:eastAsia="Calibri" w:hAnsi="PT Astra Serif"/>
                <w:lang w:eastAsia="en-US"/>
              </w:rPr>
              <w:t>дство</w:t>
            </w:r>
            <w:proofErr w:type="spellEnd"/>
            <w:proofErr w:type="gramEnd"/>
            <w:r w:rsidR="001A78E1" w:rsidRPr="004D2583">
              <w:rPr>
                <w:rFonts w:ascii="PT Astra Serif" w:eastAsia="Calibri" w:hAnsi="PT Astra Serif"/>
                <w:lang w:eastAsia="en-US"/>
              </w:rPr>
              <w:t xml:space="preserve"> консервированной продукции (на основе фруктов, ягод).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</w:tc>
      </w:tr>
      <w:tr w:rsidR="00B6529A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Развитие инфраструктуры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84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Повышение уровня туристской привлекательности муниципального образования, развитие 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предпринимате</w:t>
            </w:r>
            <w:proofErr w:type="spellEnd"/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льства</w:t>
            </w:r>
            <w:proofErr w:type="spellEnd"/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сфере туризма, развитие внутреннего туризма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08" w:rsidRPr="004D2583" w:rsidRDefault="00AC6FE3" w:rsidP="009B1108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</w:t>
            </w:r>
            <w:r w:rsidR="009B1108" w:rsidRPr="004D2583">
              <w:rPr>
                <w:rFonts w:ascii="PT Astra Serif" w:eastAsia="Calibri" w:hAnsi="PT Astra Serif"/>
                <w:lang w:eastAsia="en-US"/>
              </w:rPr>
              <w:t>родолжена работа по продвижению музейно-туристического комплекса «Ворота в Югру»:</w:t>
            </w:r>
          </w:p>
          <w:p w:rsidR="009B1108" w:rsidRPr="004D2583" w:rsidRDefault="009B1108" w:rsidP="009B1108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выполнена корректировка проекта;</w:t>
            </w:r>
          </w:p>
          <w:p w:rsidR="009B1108" w:rsidRPr="004D2583" w:rsidRDefault="009B1108" w:rsidP="009B1108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проведены геодезические работы по определению на местности границ «музейного участка»;</w:t>
            </w:r>
          </w:p>
          <w:p w:rsidR="009B1108" w:rsidRPr="004D2583" w:rsidRDefault="009B1108" w:rsidP="009B1108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выполнены локально сметные расчеты стоимости проектно-изыскательских работ и инженерных изысканий по объектам: «инженерные сети», «административно-хозяйственный корпус», «дорожно-тропиночная сеть»);</w:t>
            </w:r>
          </w:p>
          <w:p w:rsidR="009B1108" w:rsidRPr="004D2583" w:rsidRDefault="009B1108" w:rsidP="009B1108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обустроен экспозиционный объект «Стоянка автомашин» экспозиции «Вагон-городок»;</w:t>
            </w:r>
          </w:p>
          <w:p w:rsidR="009B1108" w:rsidRPr="004D2583" w:rsidRDefault="009B1108" w:rsidP="009B1108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оформлено досуговое экологическое пространство «Звуки леса»;</w:t>
            </w:r>
          </w:p>
          <w:p w:rsidR="00D71F39" w:rsidRPr="004D2583" w:rsidRDefault="009B1108" w:rsidP="009B1108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подана заявка в государственную программу автономного округа «Культурное пространство» по приобретению (выкупу) быстровозводимого модульного здания, предназначенного для размещения «Музейного центра».</w:t>
            </w:r>
            <w:r w:rsidRPr="004D2583">
              <w:rPr>
                <w:rFonts w:ascii="PT Astra Serif" w:eastAsia="Calibri" w:hAnsi="PT Astra Serif"/>
                <w:b/>
                <w:lang w:eastAsia="en-US"/>
              </w:rPr>
              <w:t xml:space="preserve">  </w:t>
            </w:r>
          </w:p>
        </w:tc>
      </w:tr>
      <w:tr w:rsidR="00B6529A" w:rsidRPr="004D2583" w:rsidTr="00BB2B18">
        <w:trPr>
          <w:trHeight w:val="4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1.4.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Снижение инфраструктурных ограничений роста</w:t>
            </w:r>
          </w:p>
        </w:tc>
      </w:tr>
      <w:tr w:rsidR="00B6529A" w:rsidRPr="004D2583" w:rsidTr="00E43898">
        <w:trPr>
          <w:trHeight w:val="5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развитие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Обеспечение планового развития систем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транспортной инфраструктуры.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Улучшение состояния автомобильных дорог, повышение безопасности дорожного движения, оптимизация транспортных путей, улучшение скорости и надежности перевозок.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9" w:rsidRPr="004D2583" w:rsidRDefault="000F6989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Государственная программа</w:t>
            </w:r>
          </w:p>
          <w:p w:rsidR="003F0FC1" w:rsidRPr="004D2583" w:rsidRDefault="003F0FC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</w:t>
            </w:r>
            <w:r w:rsidR="000F6989" w:rsidRPr="004D2583">
              <w:rPr>
                <w:rFonts w:ascii="PT Astra Serif" w:eastAsia="Calibri" w:hAnsi="PT Astra Serif"/>
                <w:lang w:eastAsia="en-US"/>
              </w:rPr>
              <w:t xml:space="preserve">Современная </w:t>
            </w:r>
            <w:r w:rsidR="000F6989" w:rsidRPr="004D2583">
              <w:rPr>
                <w:rFonts w:ascii="PT Astra Serif" w:eastAsia="Calibri" w:hAnsi="PT Astra Serif"/>
                <w:lang w:eastAsia="en-US"/>
              </w:rPr>
              <w:lastRenderedPageBreak/>
              <w:t>транспортная система</w:t>
            </w:r>
            <w:r w:rsidRPr="004D2583">
              <w:rPr>
                <w:rFonts w:ascii="PT Astra Serif" w:eastAsia="Calibri" w:hAnsi="PT Astra Serif"/>
                <w:lang w:eastAsia="en-US"/>
              </w:rPr>
              <w:t>»</w:t>
            </w:r>
          </w:p>
          <w:p w:rsidR="003F0FC1" w:rsidRPr="004D2583" w:rsidRDefault="003F0FC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F6989" w:rsidRPr="004D2583" w:rsidRDefault="000F6989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B6529A" w:rsidRPr="004D2583" w:rsidRDefault="003F0FC1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«Автомобильные дороги, транспорт и городская среда»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бюджетные 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Департамент жилищно-коммунального и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строительного комплекса администрации города Югорска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Отдел по гражданской обороне и чрезвычайным ситуациям, транспорту и связи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AE" w:rsidRPr="004D2583" w:rsidRDefault="00ED62AE" w:rsidP="00D26628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В 2021 году выполнено:</w:t>
            </w:r>
          </w:p>
          <w:p w:rsidR="00ED62AE" w:rsidRPr="004D2583" w:rsidRDefault="00D26628" w:rsidP="00D26628">
            <w:pPr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</w:t>
            </w:r>
            <w:r w:rsidR="006379DD" w:rsidRPr="004D2583">
              <w:rPr>
                <w:rFonts w:ascii="PT Astra Serif" w:hAnsi="PT Astra Serif"/>
              </w:rPr>
              <w:t xml:space="preserve"> </w:t>
            </w:r>
            <w:r w:rsidR="00ED62AE" w:rsidRPr="004D2583">
              <w:rPr>
                <w:rFonts w:ascii="PT Astra Serif" w:hAnsi="PT Astra Serif"/>
              </w:rPr>
              <w:t xml:space="preserve">реконструкция автомобильной дороги по </w:t>
            </w:r>
            <w:r w:rsidRPr="004D2583">
              <w:rPr>
                <w:rFonts w:ascii="PT Astra Serif" w:hAnsi="PT Astra Serif"/>
              </w:rPr>
              <w:t xml:space="preserve">  </w:t>
            </w:r>
            <w:r w:rsidR="00ED62AE" w:rsidRPr="004D2583">
              <w:rPr>
                <w:rFonts w:ascii="PT Astra Serif" w:hAnsi="PT Astra Serif"/>
              </w:rPr>
              <w:t xml:space="preserve">ул. Уральская (483 м): </w:t>
            </w:r>
          </w:p>
          <w:p w:rsidR="00ED62AE" w:rsidRPr="004D2583" w:rsidRDefault="00D26628" w:rsidP="00D26628">
            <w:pPr>
              <w:pStyle w:val="a5"/>
              <w:tabs>
                <w:tab w:val="left" w:pos="284"/>
                <w:tab w:val="left" w:pos="1701"/>
              </w:tabs>
              <w:ind w:left="0"/>
              <w:contextualSpacing w:val="0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lastRenderedPageBreak/>
              <w:t>-</w:t>
            </w:r>
            <w:r w:rsidR="006379DD" w:rsidRPr="004D2583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="00ED62AE" w:rsidRPr="004D2583">
              <w:rPr>
                <w:rFonts w:ascii="PT Astra Serif" w:hAnsi="PT Astra Serif"/>
                <w:color w:val="000000"/>
                <w:lang w:eastAsia="ru-RU"/>
              </w:rPr>
              <w:t>ремонт покрытия проезжей части автомобильной дороги по ул. Геологов (от ул. Попова до ул. Ленина) (178 м);</w:t>
            </w:r>
          </w:p>
          <w:p w:rsidR="00ED62AE" w:rsidRPr="004D2583" w:rsidRDefault="006379DD" w:rsidP="00D26628">
            <w:pPr>
              <w:pStyle w:val="a5"/>
              <w:tabs>
                <w:tab w:val="left" w:pos="284"/>
                <w:tab w:val="left" w:pos="1701"/>
              </w:tabs>
              <w:ind w:left="0"/>
              <w:contextualSpacing w:val="0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- </w:t>
            </w:r>
            <w:r w:rsidR="00ED62AE" w:rsidRPr="004D2583">
              <w:rPr>
                <w:rFonts w:ascii="PT Astra Serif" w:hAnsi="PT Astra Serif"/>
                <w:color w:val="000000"/>
                <w:lang w:eastAsia="ru-RU"/>
              </w:rPr>
              <w:t>ремонт покрытия проезжей части автомобильной дороги по ул. Толстого (между ГИБДД и жилым домом № 12 п</w:t>
            </w:r>
            <w:r w:rsidRPr="004D2583">
              <w:rPr>
                <w:rFonts w:ascii="PT Astra Serif" w:hAnsi="PT Astra Serif"/>
                <w:color w:val="000000"/>
                <w:lang w:eastAsia="ru-RU"/>
              </w:rPr>
              <w:t>о ул. Толстого)</w:t>
            </w:r>
            <w:r w:rsidR="00ED62AE" w:rsidRPr="004D2583">
              <w:rPr>
                <w:rFonts w:ascii="PT Astra Serif" w:hAnsi="PT Astra Serif"/>
                <w:color w:val="000000"/>
                <w:lang w:eastAsia="ru-RU"/>
              </w:rPr>
              <w:t xml:space="preserve"> (178 м).</w:t>
            </w:r>
          </w:p>
          <w:p w:rsidR="00ED62AE" w:rsidRPr="004D2583" w:rsidRDefault="006379DD" w:rsidP="00D26628">
            <w:pPr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  <w:lang w:eastAsia="ru-RU"/>
              </w:rPr>
              <w:t xml:space="preserve">- </w:t>
            </w:r>
            <w:r w:rsidR="00ED62AE" w:rsidRPr="004D2583">
              <w:rPr>
                <w:rFonts w:ascii="PT Astra Serif" w:hAnsi="PT Astra Serif"/>
                <w:lang w:eastAsia="ru-RU"/>
              </w:rPr>
              <w:t>ремонт покрытия проезжей части автомобильной дороги по ул. Калинина (от ул. Механизаторов до ул. Мира)</w:t>
            </w:r>
            <w:r w:rsidR="00ED62AE" w:rsidRPr="004D2583">
              <w:rPr>
                <w:rFonts w:ascii="PT Astra Serif" w:hAnsi="PT Astra Serif"/>
              </w:rPr>
              <w:t xml:space="preserve"> </w:t>
            </w:r>
            <w:r w:rsidRPr="004D2583">
              <w:rPr>
                <w:rFonts w:ascii="PT Astra Serif" w:hAnsi="PT Astra Serif"/>
              </w:rPr>
              <w:t>(805 м)</w:t>
            </w:r>
            <w:r w:rsidR="00073089" w:rsidRPr="004D2583">
              <w:rPr>
                <w:rFonts w:ascii="PT Astra Serif" w:hAnsi="PT Astra Serif"/>
              </w:rPr>
              <w:t>;</w:t>
            </w:r>
          </w:p>
          <w:p w:rsidR="00ED62AE" w:rsidRPr="004D2583" w:rsidRDefault="00073089" w:rsidP="00D26628">
            <w:pPr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  <w:lang w:eastAsia="ru-RU"/>
              </w:rPr>
              <w:t xml:space="preserve">- </w:t>
            </w:r>
            <w:r w:rsidR="00ED62AE" w:rsidRPr="004D2583">
              <w:rPr>
                <w:rFonts w:ascii="PT Astra Serif" w:hAnsi="PT Astra Serif"/>
                <w:lang w:eastAsia="ru-RU"/>
              </w:rPr>
              <w:t xml:space="preserve">ремонт покрытия проезжей части кольцевой автомобильной дороги (от КНС до ул. </w:t>
            </w:r>
            <w:proofErr w:type="gramStart"/>
            <w:r w:rsidR="00ED62AE" w:rsidRPr="004D2583">
              <w:rPr>
                <w:rFonts w:ascii="PT Astra Serif" w:hAnsi="PT Astra Serif"/>
                <w:lang w:eastAsia="ru-RU"/>
              </w:rPr>
              <w:t>Студенческая</w:t>
            </w:r>
            <w:proofErr w:type="gramEnd"/>
            <w:r w:rsidR="00ED62AE" w:rsidRPr="004D2583">
              <w:rPr>
                <w:rFonts w:ascii="PT Astra Serif" w:hAnsi="PT Astra Serif"/>
                <w:lang w:eastAsia="ru-RU"/>
              </w:rPr>
              <w:t>)</w:t>
            </w:r>
            <w:r w:rsidRPr="004D2583">
              <w:rPr>
                <w:rFonts w:ascii="PT Astra Serif" w:hAnsi="PT Astra Serif"/>
                <w:lang w:eastAsia="ru-RU"/>
              </w:rPr>
              <w:t xml:space="preserve"> (</w:t>
            </w:r>
            <w:r w:rsidRPr="004D2583">
              <w:rPr>
                <w:rFonts w:ascii="PT Astra Serif" w:hAnsi="PT Astra Serif"/>
              </w:rPr>
              <w:t xml:space="preserve">419 </w:t>
            </w:r>
            <w:r w:rsidR="00ED62AE" w:rsidRPr="004D2583">
              <w:rPr>
                <w:rFonts w:ascii="PT Astra Serif" w:hAnsi="PT Astra Serif"/>
              </w:rPr>
              <w:t>м</w:t>
            </w:r>
            <w:r w:rsidRPr="004D2583">
              <w:rPr>
                <w:rFonts w:ascii="PT Astra Serif" w:hAnsi="PT Astra Serif"/>
              </w:rPr>
              <w:t>);</w:t>
            </w:r>
          </w:p>
          <w:p w:rsidR="00D55BC9" w:rsidRPr="004D2583" w:rsidRDefault="00ED62AE" w:rsidP="00D26628">
            <w:pPr>
              <w:suppressAutoHyphens w:val="0"/>
              <w:jc w:val="both"/>
              <w:rPr>
                <w:rFonts w:ascii="PT Astra Serif" w:eastAsia="Calibri" w:hAnsi="PT Astra Serif"/>
                <w:color w:val="000000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 xml:space="preserve">- ремонт покрытия проезжей части автомобильной дороги по ул. </w:t>
            </w:r>
            <w:proofErr w:type="gramStart"/>
            <w:r w:rsidRPr="004D2583">
              <w:rPr>
                <w:rFonts w:ascii="PT Astra Serif" w:hAnsi="PT Astra Serif"/>
                <w:lang w:eastAsia="ru-RU"/>
              </w:rPr>
              <w:t>Студенческая</w:t>
            </w:r>
            <w:proofErr w:type="gramEnd"/>
            <w:r w:rsidRPr="004D2583">
              <w:rPr>
                <w:rFonts w:ascii="PT Astra Serif" w:hAnsi="PT Astra Serif"/>
                <w:lang w:eastAsia="ru-RU"/>
              </w:rPr>
              <w:t xml:space="preserve"> (от ул. Садовая до ул. Декабристов) </w:t>
            </w:r>
            <w:r w:rsidR="00073089" w:rsidRPr="004D2583">
              <w:rPr>
                <w:rFonts w:ascii="PT Astra Serif" w:hAnsi="PT Astra Serif"/>
                <w:lang w:eastAsia="ru-RU"/>
              </w:rPr>
              <w:t>(</w:t>
            </w:r>
            <w:r w:rsidR="00073089" w:rsidRPr="004D2583">
              <w:rPr>
                <w:rFonts w:ascii="PT Astra Serif" w:hAnsi="PT Astra Serif"/>
              </w:rPr>
              <w:t>418 м).</w:t>
            </w:r>
          </w:p>
          <w:p w:rsidR="00D55BC9" w:rsidRPr="004D2583" w:rsidRDefault="00D55BC9" w:rsidP="00D26628">
            <w:pPr>
              <w:suppressAutoHyphens w:val="0"/>
              <w:jc w:val="both"/>
              <w:rPr>
                <w:rFonts w:ascii="PT Astra Serif" w:eastAsia="Calibri" w:hAnsi="PT Astra Serif"/>
                <w:color w:val="000000"/>
                <w:highlight w:val="yellow"/>
                <w:lang w:eastAsia="en-US"/>
              </w:rPr>
            </w:pPr>
          </w:p>
          <w:p w:rsidR="00D55BC9" w:rsidRPr="004D2583" w:rsidRDefault="00EB08D4" w:rsidP="00D26628">
            <w:pPr>
              <w:ind w:right="-1"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Еженедельно постоянно действующей комиссией по обеспечению безопасности дорожного движения при администрации города Югорска проводятся обследования по оценке технического состояния улично-дорожной сети с составлением соответствующего акта и установлением срока устранения выявленных нарушений.</w:t>
            </w:r>
            <w:r w:rsidRPr="004D2583">
              <w:rPr>
                <w:rFonts w:ascii="PT Astra Serif" w:eastAsia="Calibri" w:hAnsi="PT Astra Serif"/>
                <w:highlight w:val="yellow"/>
                <w:lang w:eastAsia="en-US"/>
              </w:rPr>
              <w:t xml:space="preserve"> </w:t>
            </w:r>
          </w:p>
        </w:tc>
      </w:tr>
      <w:tr w:rsidR="00B6529A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Содействие развитию информационно-коммуникационного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Повышения качества жизни населения на основе использования информационных и телекоммуникационных технологий.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EC" w:rsidRPr="004D2583" w:rsidRDefault="001F6FE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</w:t>
            </w:r>
            <w:r w:rsidR="001F6FEC" w:rsidRPr="004D2583">
              <w:rPr>
                <w:rFonts w:ascii="PT Astra Serif" w:eastAsia="Calibri" w:hAnsi="PT Astra Serif"/>
                <w:lang w:eastAsia="en-US"/>
              </w:rPr>
              <w:t xml:space="preserve">Цифровое развитие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Ханты-</w:t>
            </w:r>
            <w:r w:rsidR="000B2BBE" w:rsidRPr="004D2583">
              <w:rPr>
                <w:rFonts w:ascii="PT Astra Serif" w:eastAsia="Calibri" w:hAnsi="PT Astra Serif"/>
                <w:lang w:eastAsia="en-US"/>
              </w:rPr>
              <w:t>Мансийского автономного округа -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Югры»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F6FEC" w:rsidRPr="004D2583" w:rsidRDefault="001F6FE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B6529A" w:rsidRPr="004D2583" w:rsidRDefault="001F6FE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«Развитие </w:t>
            </w:r>
            <w:r w:rsidR="00B6529A" w:rsidRPr="004D2583">
              <w:rPr>
                <w:rFonts w:ascii="PT Astra Serif" w:eastAsia="Calibri" w:hAnsi="PT Astra Serif"/>
                <w:lang w:eastAsia="en-US"/>
              </w:rPr>
              <w:t>информационного общества»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 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Управление внутренней политики и общественных связей администрации города Югорска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812D6" w:rsidRPr="004D2583" w:rsidRDefault="007812D6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7F1E32" w:rsidRPr="004D2583" w:rsidRDefault="007F1E32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Отдел информационных технологий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B7" w:rsidRPr="004D2583" w:rsidRDefault="00C63A24" w:rsidP="00A15407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color w:val="000000"/>
                <w:lang w:eastAsia="en-US"/>
              </w:rPr>
              <w:lastRenderedPageBreak/>
              <w:t xml:space="preserve">В 2021 году с целью обеспечения открытости деятельности администрации в эфире телекомпании «Югорск ТВ» размещены информационные материалы о деятельности органов местного самоуправления (новостные программы, </w:t>
            </w:r>
            <w:proofErr w:type="spellStart"/>
            <w:r w:rsidRPr="004D2583">
              <w:rPr>
                <w:rFonts w:ascii="PT Astra Serif" w:eastAsia="Calibri" w:hAnsi="PT Astra Serif"/>
                <w:color w:val="000000"/>
                <w:lang w:eastAsia="en-US"/>
              </w:rPr>
              <w:t>спецрепортажи</w:t>
            </w:r>
            <w:proofErr w:type="spellEnd"/>
            <w:r w:rsidRPr="004D2583">
              <w:rPr>
                <w:rFonts w:ascii="PT Astra Serif" w:eastAsia="Calibri" w:hAnsi="PT Astra Serif"/>
                <w:color w:val="000000"/>
                <w:lang w:eastAsia="en-US"/>
              </w:rPr>
              <w:t xml:space="preserve">, интервью с должностными лицами органов местного самоуправления) в объеме 1 885 минут. В городской газете «Югорский вестник» еженедельно публиковалась информация о социально-экономическом развитии города и иная официальная информация. Общий объем опубликованной информации 1 885 полос. В отчетном периоде издан 51 выпуск городской газеты «Югорский вестник».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С целью усиления открытости и доступности информации в социальных сетях действуют 6 официальных аккаунтов администрации и главы города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 xml:space="preserve">Югорска, а 2021 году был запущен официальный </w:t>
            </w:r>
            <w:r w:rsidRPr="004D2583">
              <w:rPr>
                <w:rFonts w:ascii="PT Astra Serif" w:eastAsia="Calibri" w:hAnsi="PT Astra Serif"/>
                <w:lang w:val="en-US" w:eastAsia="en-US"/>
              </w:rPr>
              <w:t>Viber</w:t>
            </w:r>
            <w:r w:rsidRPr="004D2583">
              <w:rPr>
                <w:rFonts w:ascii="PT Astra Serif" w:eastAsia="Calibri" w:hAnsi="PT Astra Serif"/>
                <w:lang w:eastAsia="en-US"/>
              </w:rPr>
              <w:t>-канал администрации города.</w:t>
            </w:r>
          </w:p>
        </w:tc>
      </w:tr>
      <w:tr w:rsidR="00B6529A" w:rsidRPr="004D2583" w:rsidTr="00BB2B18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Содействие развитию инфраструктуры «электронного правительства», позволяющей повысить эффективность взаимодействия граждан и организаций                   с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Повышение эффективности взаимодействия граждан и организаций с органами местного самоуправления.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16" w:rsidRPr="004D2583" w:rsidRDefault="007D4F16" w:rsidP="007D4F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течение года обновлено программное обеспечение веб-ресурсов органов местного самоуправления города Югорска:</w:t>
            </w:r>
          </w:p>
          <w:p w:rsidR="007D4F16" w:rsidRPr="004D2583" w:rsidRDefault="007D4F16" w:rsidP="007D4F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15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проведены работы по обновлению программного обеспечения;</w:t>
            </w:r>
          </w:p>
          <w:p w:rsidR="007D4F16" w:rsidRPr="004D2583" w:rsidRDefault="007D4F16" w:rsidP="007D4F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15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</w:t>
            </w:r>
            <w:r w:rsidRPr="004D2583">
              <w:rPr>
                <w:rFonts w:ascii="PT Astra Serif" w:eastAsia="Calibri" w:hAnsi="PT Astra Serif"/>
                <w:lang w:eastAsia="en-US"/>
              </w:rPr>
              <w:tab/>
              <w:t>на официальном сайте органов местного самоуправления города Югорска созданы и размещены 22 страницы для проведения опросов, 9 баннеров;</w:t>
            </w:r>
          </w:p>
          <w:p w:rsidR="007D4F16" w:rsidRPr="004D2583" w:rsidRDefault="007D4F16" w:rsidP="007D4F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15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</w:t>
            </w:r>
            <w:r w:rsidRPr="004D2583">
              <w:rPr>
                <w:rFonts w:ascii="PT Astra Serif" w:eastAsia="Calibri" w:hAnsi="PT Astra Serif"/>
                <w:lang w:eastAsia="en-US"/>
              </w:rPr>
              <w:tab/>
              <w:t>на портале ugorsk.ru создано и размещено 14 баннеров, созданы и откорректированы разделы 6 федеральных органов исполнительной власти;</w:t>
            </w:r>
          </w:p>
          <w:p w:rsidR="007D4F16" w:rsidRPr="004D2583" w:rsidRDefault="007D4F16" w:rsidP="007D4F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</w:t>
            </w:r>
            <w:r w:rsidRPr="004D2583">
              <w:rPr>
                <w:rFonts w:ascii="PT Astra Serif" w:eastAsia="Calibri" w:hAnsi="PT Astra Serif"/>
                <w:lang w:eastAsia="en-US"/>
              </w:rPr>
              <w:tab/>
              <w:t xml:space="preserve">разработано 17 тематических сайтов. </w:t>
            </w:r>
          </w:p>
          <w:p w:rsidR="005A61B7" w:rsidRPr="004D2583" w:rsidRDefault="007D4F16" w:rsidP="007D4F1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2021 году на веб-ресурсах органов местного самоуправления города Югорска проведено 22 интерактивных информационных опросов, на портале открытых данных Югры опубликованы 36 наборов открытых данных.</w:t>
            </w:r>
          </w:p>
        </w:tc>
      </w:tr>
      <w:tr w:rsidR="00B6529A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Обеспечение потребностей населения                     в доступном и комфортном жилье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tabs>
                <w:tab w:val="left" w:pos="346"/>
              </w:tabs>
              <w:ind w:firstLine="276"/>
              <w:jc w:val="center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  <w:color w:val="000000"/>
              </w:rPr>
              <w:t>Оказание финансовой поддержки на приобретение жилья гражданам города Югорска.</w:t>
            </w:r>
          </w:p>
          <w:p w:rsidR="00B6529A" w:rsidRPr="004D2583" w:rsidRDefault="00B6529A" w:rsidP="005B5003">
            <w:pPr>
              <w:tabs>
                <w:tab w:val="left" w:pos="346"/>
              </w:tabs>
              <w:ind w:firstLine="276"/>
              <w:jc w:val="center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  <w:color w:val="000000"/>
              </w:rPr>
              <w:t>Содействие реализации проектов жилищного строительства.</w:t>
            </w:r>
          </w:p>
          <w:p w:rsidR="00B6529A" w:rsidRPr="004D2583" w:rsidRDefault="00B6529A" w:rsidP="005B5003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Снижение количества ветхого и аварийного жилья.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9E" w:rsidRPr="004D2583" w:rsidRDefault="00F80A9E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B6529A" w:rsidRPr="004D2583" w:rsidRDefault="00F80A9E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жилищной сферы</w:t>
            </w:r>
            <w:r w:rsidR="00B6529A" w:rsidRPr="004D2583">
              <w:rPr>
                <w:rFonts w:ascii="PT Astra Serif" w:eastAsia="Calibri" w:hAnsi="PT Astra Serif"/>
                <w:lang w:eastAsia="en-US"/>
              </w:rPr>
              <w:t>»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F80A9E" w:rsidRPr="004D2583" w:rsidRDefault="00F80A9E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B6529A" w:rsidRPr="004D2583" w:rsidRDefault="00F80A9E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жилищной сферы»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 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Управление жилищной политики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8" w:rsidRPr="004D2583" w:rsidRDefault="00F248F8" w:rsidP="005B5003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Благодаря выполнению мероприятий по обеспечению граждан доступным и комфортным жильем за счет средств бюджета всех уровней, достигнуты следующие результаты: </w:t>
            </w:r>
          </w:p>
          <w:p w:rsidR="00F248F8" w:rsidRPr="004D2583" w:rsidRDefault="00DB145E" w:rsidP="005B5003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</w:t>
            </w:r>
            <w:r w:rsidR="00CC6F93" w:rsidRPr="004D2583">
              <w:rPr>
                <w:rFonts w:ascii="PT Astra Serif" w:hAnsi="PT Astra Serif"/>
              </w:rPr>
              <w:t>у застройщико</w:t>
            </w:r>
            <w:r w:rsidR="00B11E8F" w:rsidRPr="004D2583">
              <w:rPr>
                <w:rFonts w:ascii="PT Astra Serif" w:hAnsi="PT Astra Serif"/>
              </w:rPr>
              <w:t>в города Югорска приобретено 83 жилых помещения</w:t>
            </w:r>
            <w:r w:rsidR="00F248F8" w:rsidRPr="004D2583">
              <w:rPr>
                <w:rFonts w:ascii="PT Astra Serif" w:hAnsi="PT Astra Serif"/>
              </w:rPr>
              <w:t>;</w:t>
            </w:r>
          </w:p>
          <w:p w:rsidR="00F248F8" w:rsidRPr="004D2583" w:rsidRDefault="00582656" w:rsidP="005B5003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переселено 2</w:t>
            </w:r>
            <w:r w:rsidR="00DB145E" w:rsidRPr="004D2583">
              <w:rPr>
                <w:rFonts w:ascii="PT Astra Serif" w:hAnsi="PT Astra Serif"/>
              </w:rPr>
              <w:t>05</w:t>
            </w:r>
            <w:r w:rsidR="00F248F8" w:rsidRPr="004D2583">
              <w:rPr>
                <w:rFonts w:ascii="PT Astra Serif" w:hAnsi="PT Astra Serif"/>
              </w:rPr>
              <w:t xml:space="preserve"> семей;</w:t>
            </w:r>
          </w:p>
          <w:p w:rsidR="00F248F8" w:rsidRPr="004D2583" w:rsidRDefault="00BB6C49" w:rsidP="005B5003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</w:t>
            </w:r>
            <w:r w:rsidR="00520631" w:rsidRPr="004D2583">
              <w:rPr>
                <w:rFonts w:ascii="PT Astra Serif" w:hAnsi="PT Astra Serif"/>
              </w:rPr>
              <w:t xml:space="preserve">выплачена </w:t>
            </w:r>
            <w:r w:rsidR="00E94638" w:rsidRPr="004D2583">
              <w:rPr>
                <w:rFonts w:ascii="PT Astra Serif" w:hAnsi="PT Astra Serif"/>
              </w:rPr>
              <w:t xml:space="preserve">1 </w:t>
            </w:r>
            <w:r w:rsidR="00520631" w:rsidRPr="004D2583">
              <w:rPr>
                <w:rFonts w:ascii="PT Astra Serif" w:hAnsi="PT Astra Serif"/>
              </w:rPr>
              <w:t xml:space="preserve">субсидия </w:t>
            </w:r>
            <w:r w:rsidR="00E94638" w:rsidRPr="004D2583">
              <w:rPr>
                <w:rFonts w:ascii="PT Astra Serif" w:hAnsi="PT Astra Serif"/>
              </w:rPr>
              <w:t>лицам, приравненным по льготам к ветеранам Великой Отечественной войны</w:t>
            </w:r>
            <w:r w:rsidR="00DB145E" w:rsidRPr="004D2583">
              <w:rPr>
                <w:rFonts w:ascii="PT Astra Serif" w:hAnsi="PT Astra Serif"/>
              </w:rPr>
              <w:t>.</w:t>
            </w:r>
          </w:p>
          <w:p w:rsidR="00D80261" w:rsidRPr="004D2583" w:rsidRDefault="00E41AC1" w:rsidP="005B5003">
            <w:pPr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D2583">
              <w:rPr>
                <w:rFonts w:ascii="PT Astra Serif" w:hAnsi="PT Astra Serif"/>
              </w:rPr>
              <w:t>В 2021</w:t>
            </w:r>
            <w:r w:rsidR="00D80261" w:rsidRPr="004D2583">
              <w:rPr>
                <w:rFonts w:ascii="PT Astra Serif" w:hAnsi="PT Astra Serif"/>
              </w:rPr>
              <w:t xml:space="preserve"> году ввод жилья п</w:t>
            </w:r>
            <w:r w:rsidRPr="004D2583">
              <w:rPr>
                <w:rFonts w:ascii="PT Astra Serif" w:hAnsi="PT Astra Serif"/>
              </w:rPr>
              <w:t>о городу Югорску составил 19,579</w:t>
            </w:r>
            <w:r w:rsidR="00D80261" w:rsidRPr="004D2583">
              <w:rPr>
                <w:rFonts w:ascii="PT Astra Serif" w:hAnsi="PT Astra Serif"/>
              </w:rPr>
              <w:t xml:space="preserve"> тыс. кв. метров</w:t>
            </w:r>
            <w:r w:rsidR="00D80261" w:rsidRPr="004D2583">
              <w:rPr>
                <w:rFonts w:ascii="PT Astra Serif" w:hAnsi="PT Astra Serif"/>
                <w:vertAlign w:val="superscript"/>
              </w:rPr>
              <w:t xml:space="preserve"> </w:t>
            </w:r>
            <w:r w:rsidR="00A64A41" w:rsidRPr="004D2583">
              <w:rPr>
                <w:rFonts w:ascii="PT Astra Serif" w:hAnsi="PT Astra Serif"/>
              </w:rPr>
              <w:t>(59,9% к уровню 2020</w:t>
            </w:r>
            <w:r w:rsidR="007D3E9F" w:rsidRPr="004D2583">
              <w:rPr>
                <w:rFonts w:ascii="PT Astra Serif" w:hAnsi="PT Astra Serif"/>
              </w:rPr>
              <w:t xml:space="preserve"> </w:t>
            </w:r>
            <w:r w:rsidR="00A64A41" w:rsidRPr="004D2583">
              <w:rPr>
                <w:rFonts w:ascii="PT Astra Serif" w:hAnsi="PT Astra Serif"/>
              </w:rPr>
              <w:t>года), в том числе 141 индивидуальный</w:t>
            </w:r>
            <w:r w:rsidR="00D80261" w:rsidRPr="004D2583">
              <w:rPr>
                <w:rFonts w:ascii="PT Astra Serif" w:hAnsi="PT Astra Serif"/>
              </w:rPr>
              <w:t xml:space="preserve"> </w:t>
            </w:r>
            <w:r w:rsidR="00A64A41" w:rsidRPr="004D2583">
              <w:rPr>
                <w:rFonts w:ascii="PT Astra Serif" w:hAnsi="PT Astra Serif"/>
              </w:rPr>
              <w:t>жилой дом</w:t>
            </w:r>
            <w:r w:rsidR="00D80261" w:rsidRPr="004D2583">
              <w:rPr>
                <w:rFonts w:ascii="PT Astra Serif" w:hAnsi="PT Astra Serif"/>
              </w:rPr>
              <w:t xml:space="preserve"> общей площадью </w:t>
            </w:r>
            <w:r w:rsidR="00A64A41" w:rsidRPr="004D2583">
              <w:rPr>
                <w:rFonts w:ascii="PT Astra Serif" w:hAnsi="PT Astra Serif"/>
                <w:color w:val="000000"/>
                <w:lang w:eastAsia="ru-RU"/>
              </w:rPr>
              <w:t>15,549</w:t>
            </w:r>
            <w:r w:rsidR="00D80261" w:rsidRPr="004D2583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="00D80261" w:rsidRPr="004D2583">
              <w:rPr>
                <w:rFonts w:ascii="PT Astra Serif" w:hAnsi="PT Astra Serif"/>
              </w:rPr>
              <w:t>тыс. кв. метров</w:t>
            </w:r>
            <w:r w:rsidR="00D80261" w:rsidRPr="004D2583">
              <w:rPr>
                <w:rFonts w:ascii="PT Astra Serif" w:hAnsi="PT Astra Serif"/>
                <w:color w:val="000000"/>
                <w:lang w:eastAsia="ru-RU"/>
              </w:rPr>
              <w:t>.</w:t>
            </w:r>
          </w:p>
          <w:p w:rsidR="0006543F" w:rsidRPr="004D2583" w:rsidRDefault="00CC6F93" w:rsidP="0006543F">
            <w:pPr>
              <w:ind w:firstLine="176"/>
              <w:jc w:val="both"/>
              <w:rPr>
                <w:rFonts w:ascii="PT Astra Serif" w:hAnsi="PT Astra Serif"/>
              </w:rPr>
            </w:pPr>
            <w:proofErr w:type="gramStart"/>
            <w:r w:rsidRPr="004D2583">
              <w:rPr>
                <w:rFonts w:ascii="PT Astra Serif" w:hAnsi="PT Astra Serif"/>
              </w:rPr>
              <w:t>Расселены</w:t>
            </w:r>
            <w:proofErr w:type="gramEnd"/>
            <w:r w:rsidRPr="004D2583">
              <w:rPr>
                <w:rFonts w:ascii="PT Astra Serif" w:hAnsi="PT Astra Serif"/>
              </w:rPr>
              <w:t xml:space="preserve"> и снесены 9 жи</w:t>
            </w:r>
            <w:r w:rsidR="0006543F" w:rsidRPr="004D2583">
              <w:rPr>
                <w:rFonts w:ascii="PT Astra Serif" w:hAnsi="PT Astra Serif"/>
              </w:rPr>
              <w:t>лых домов общей площадью 7,2 тыс.</w:t>
            </w:r>
            <w:r w:rsidRPr="004D2583">
              <w:rPr>
                <w:rFonts w:ascii="PT Astra Serif" w:hAnsi="PT Astra Serif"/>
              </w:rPr>
              <w:t xml:space="preserve"> кв. метр</w:t>
            </w:r>
            <w:r w:rsidR="009F7695" w:rsidRPr="004D2583">
              <w:rPr>
                <w:rFonts w:ascii="PT Astra Serif" w:hAnsi="PT Astra Serif"/>
              </w:rPr>
              <w:t>а</w:t>
            </w:r>
            <w:r w:rsidRPr="004D2583">
              <w:rPr>
                <w:rFonts w:ascii="PT Astra Serif" w:hAnsi="PT Astra Serif"/>
              </w:rPr>
              <w:t xml:space="preserve">. </w:t>
            </w:r>
          </w:p>
          <w:p w:rsidR="00D71F39" w:rsidRPr="004D2583" w:rsidRDefault="005540CC" w:rsidP="0006543F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>Удельный вес ветхого жилищного фонда во всем жилищном фонде</w:t>
            </w:r>
            <w:r w:rsidR="00592C12" w:rsidRPr="004D2583">
              <w:rPr>
                <w:rFonts w:ascii="PT Astra Serif" w:hAnsi="PT Astra Serif"/>
                <w:lang w:eastAsia="ru-RU"/>
              </w:rPr>
              <w:t xml:space="preserve"> составил 5,6</w:t>
            </w:r>
            <w:r w:rsidR="0006543F" w:rsidRPr="004D2583">
              <w:rPr>
                <w:rFonts w:ascii="PT Astra Serif" w:hAnsi="PT Astra Serif"/>
                <w:lang w:eastAsia="ru-RU"/>
              </w:rPr>
              <w:t>% (в 2020</w:t>
            </w:r>
            <w:r w:rsidR="0014308B" w:rsidRPr="004D2583">
              <w:rPr>
                <w:rFonts w:ascii="PT Astra Serif" w:hAnsi="PT Astra Serif"/>
                <w:lang w:eastAsia="ru-RU"/>
              </w:rPr>
              <w:t xml:space="preserve"> году -</w:t>
            </w:r>
            <w:r w:rsidR="0006543F" w:rsidRPr="004D2583">
              <w:rPr>
                <w:rFonts w:ascii="PT Astra Serif" w:hAnsi="PT Astra Serif"/>
                <w:lang w:eastAsia="ru-RU"/>
              </w:rPr>
              <w:t xml:space="preserve"> 6,4</w:t>
            </w:r>
            <w:r w:rsidRPr="004D2583">
              <w:rPr>
                <w:rFonts w:ascii="PT Astra Serif" w:hAnsi="PT Astra Serif"/>
                <w:lang w:eastAsia="ru-RU"/>
              </w:rPr>
              <w:t>%).</w:t>
            </w:r>
          </w:p>
        </w:tc>
      </w:tr>
      <w:tr w:rsidR="00B6529A" w:rsidRPr="004D2583" w:rsidTr="00AC6FE3">
        <w:trPr>
          <w:trHeight w:val="906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Обеспечение потребностей населения                 в комфортной и благоустроенной бытовой среде и бытовых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Модернизация архитектурного облика города, благоустройство дворовых детских площадок, обустройство парковых зон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4D2583" w:rsidRDefault="001C48EF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C45E6C" w:rsidRPr="004D2583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«Жилищно-коммунальный комплекс</w:t>
            </w:r>
          </w:p>
          <w:p w:rsidR="00C45E6C" w:rsidRPr="004D2583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городская среда»</w:t>
            </w:r>
          </w:p>
          <w:p w:rsidR="00C45E6C" w:rsidRPr="004D2583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45E6C" w:rsidRPr="004D2583" w:rsidRDefault="001C48EF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C45E6C" w:rsidRPr="004D2583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жилищно-коммунального комплекса</w:t>
            </w:r>
          </w:p>
          <w:p w:rsidR="00C45E6C" w:rsidRPr="004D2583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 и повышение энергетической эффективности»</w:t>
            </w:r>
          </w:p>
          <w:p w:rsidR="00C45E6C" w:rsidRPr="004D2583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45E6C" w:rsidRPr="004D2583" w:rsidRDefault="001C48EF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F71F24" w:rsidRPr="004D2583" w:rsidRDefault="00C45E6C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«Автомобильные дороги, транспорт и городская среда»</w:t>
            </w:r>
          </w:p>
          <w:p w:rsidR="00060ECA" w:rsidRPr="004D2583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060ECA" w:rsidRPr="004D2583" w:rsidRDefault="00231B27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</w:t>
            </w:r>
            <w:r w:rsidR="00060ECA" w:rsidRPr="004D2583">
              <w:rPr>
                <w:rFonts w:ascii="PT Astra Serif" w:eastAsia="Calibri" w:hAnsi="PT Astra Serif"/>
                <w:lang w:eastAsia="en-US"/>
              </w:rPr>
              <w:t>осударственная программа «Развитие экономического потенциала»</w:t>
            </w:r>
          </w:p>
          <w:p w:rsidR="00060ECA" w:rsidRPr="004D2583" w:rsidRDefault="00060EC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  <w:p w:rsidR="00060ECA" w:rsidRPr="004D2583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060ECA" w:rsidRPr="004D2583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«Социально-экономическое развитие и </w:t>
            </w:r>
          </w:p>
          <w:p w:rsidR="00060ECA" w:rsidRPr="004D2583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 муниципальное управление»</w:t>
            </w:r>
          </w:p>
          <w:p w:rsidR="00060ECA" w:rsidRPr="004D2583" w:rsidRDefault="00060EC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 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DE1E4B" w:rsidRPr="004D2583" w:rsidRDefault="00DE1E4B" w:rsidP="005B500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9D" w:rsidRPr="004D2583" w:rsidRDefault="00F34C9D" w:rsidP="00F34C9D">
            <w:pPr>
              <w:ind w:firstLine="167"/>
              <w:jc w:val="both"/>
              <w:rPr>
                <w:rFonts w:ascii="PT Astra Serif" w:hAnsi="PT Astra Serif"/>
                <w:spacing w:val="1"/>
                <w:szCs w:val="24"/>
              </w:rPr>
            </w:pPr>
            <w:r w:rsidRPr="004D2583">
              <w:rPr>
                <w:rFonts w:ascii="PT Astra Serif" w:hAnsi="PT Astra Serif"/>
                <w:spacing w:val="1"/>
                <w:szCs w:val="24"/>
              </w:rPr>
              <w:t xml:space="preserve">В 2021 году </w:t>
            </w:r>
            <w:r w:rsidR="00D64271" w:rsidRPr="004D2583">
              <w:rPr>
                <w:rFonts w:ascii="PT Astra Serif" w:hAnsi="PT Astra Serif"/>
                <w:spacing w:val="1"/>
                <w:szCs w:val="24"/>
              </w:rPr>
              <w:t xml:space="preserve"> в </w:t>
            </w:r>
            <w:r w:rsidRPr="004D2583">
              <w:rPr>
                <w:rFonts w:ascii="PT Astra Serif" w:hAnsi="PT Astra Serif"/>
                <w:spacing w:val="1"/>
                <w:szCs w:val="24"/>
              </w:rPr>
              <w:t xml:space="preserve">рамках регионального проекта «Формирование комфортной городской среды» выполнено обустройство: </w:t>
            </w:r>
          </w:p>
          <w:p w:rsidR="00F34C9D" w:rsidRPr="004D2583" w:rsidRDefault="00F34C9D" w:rsidP="00F34C9D">
            <w:pPr>
              <w:ind w:firstLine="167"/>
              <w:jc w:val="both"/>
              <w:rPr>
                <w:rFonts w:ascii="PT Astra Serif" w:hAnsi="PT Astra Serif"/>
                <w:spacing w:val="1"/>
                <w:szCs w:val="24"/>
              </w:rPr>
            </w:pPr>
            <w:r w:rsidRPr="004D2583">
              <w:rPr>
                <w:rFonts w:ascii="PT Astra Serif" w:hAnsi="PT Astra Serif"/>
                <w:spacing w:val="1"/>
                <w:szCs w:val="24"/>
              </w:rPr>
              <w:t>- территории парка по улице Менделеева (1,2 этапы);</w:t>
            </w:r>
          </w:p>
          <w:p w:rsidR="00F34C9D" w:rsidRPr="004D2583" w:rsidRDefault="00F34C9D" w:rsidP="00F34C9D">
            <w:pPr>
              <w:ind w:firstLine="167"/>
              <w:jc w:val="both"/>
              <w:rPr>
                <w:rFonts w:ascii="PT Astra Serif" w:hAnsi="PT Astra Serif"/>
                <w:spacing w:val="1"/>
                <w:szCs w:val="24"/>
              </w:rPr>
            </w:pPr>
            <w:r w:rsidRPr="004D2583">
              <w:rPr>
                <w:rFonts w:ascii="PT Astra Serif" w:hAnsi="PT Astra Serif"/>
                <w:spacing w:val="1"/>
                <w:szCs w:val="24"/>
              </w:rPr>
              <w:t>- 4 дворовых территори</w:t>
            </w:r>
            <w:r w:rsidR="00D64271" w:rsidRPr="004D2583">
              <w:rPr>
                <w:rFonts w:ascii="PT Astra Serif" w:hAnsi="PT Astra Serif"/>
                <w:spacing w:val="1"/>
                <w:szCs w:val="24"/>
              </w:rPr>
              <w:t>и</w:t>
            </w:r>
            <w:r w:rsidRPr="004D2583">
              <w:rPr>
                <w:rFonts w:ascii="PT Astra Serif" w:hAnsi="PT Astra Serif"/>
                <w:spacing w:val="1"/>
                <w:szCs w:val="24"/>
              </w:rPr>
              <w:t>: по ул. Никольская, 7,9,9</w:t>
            </w:r>
            <w:proofErr w:type="gramStart"/>
            <w:r w:rsidRPr="004D2583">
              <w:rPr>
                <w:rFonts w:ascii="PT Astra Serif" w:hAnsi="PT Astra Serif"/>
                <w:spacing w:val="1"/>
                <w:szCs w:val="24"/>
              </w:rPr>
              <w:t>А</w:t>
            </w:r>
            <w:proofErr w:type="gramEnd"/>
            <w:r w:rsidRPr="004D2583">
              <w:rPr>
                <w:rFonts w:ascii="PT Astra Serif" w:hAnsi="PT Astra Serif"/>
                <w:spacing w:val="1"/>
                <w:szCs w:val="24"/>
              </w:rPr>
              <w:t>; ул. Железнодорожная, 29,31; ул. Таежная, 18А; ул. Свердлова, 6.</w:t>
            </w:r>
          </w:p>
          <w:p w:rsidR="00F34C9D" w:rsidRPr="004D2583" w:rsidRDefault="00F34C9D" w:rsidP="00F34C9D">
            <w:pPr>
              <w:ind w:firstLine="167"/>
              <w:jc w:val="both"/>
              <w:rPr>
                <w:rFonts w:ascii="PT Astra Serif" w:hAnsi="PT Astra Serif"/>
                <w:spacing w:val="1"/>
                <w:szCs w:val="24"/>
              </w:rPr>
            </w:pPr>
            <w:r w:rsidRPr="004D2583">
              <w:rPr>
                <w:rFonts w:ascii="PT Astra Serif" w:hAnsi="PT Astra Serif"/>
                <w:spacing w:val="1"/>
                <w:szCs w:val="24"/>
              </w:rPr>
              <w:t xml:space="preserve">Реализован инициативный проект «Благоустройство территории возле духовно-просветительского центра». </w:t>
            </w:r>
          </w:p>
          <w:p w:rsidR="004C1605" w:rsidRPr="004D2583" w:rsidRDefault="004C1605" w:rsidP="00F34C9D">
            <w:pPr>
              <w:ind w:firstLine="167"/>
              <w:jc w:val="both"/>
              <w:rPr>
                <w:rFonts w:ascii="PT Astra Serif" w:hAnsi="PT Astra Serif"/>
                <w:spacing w:val="1"/>
                <w:szCs w:val="24"/>
              </w:rPr>
            </w:pPr>
            <w:r w:rsidRPr="004D2583">
              <w:rPr>
                <w:rFonts w:ascii="PT Astra Serif" w:hAnsi="PT Astra Serif"/>
                <w:spacing w:val="1"/>
                <w:szCs w:val="24"/>
              </w:rPr>
              <w:t>Выполнялись работы по благоустройству территорий в соответствии с наказами избирателей депутатам Думы города Югорска.</w:t>
            </w:r>
          </w:p>
          <w:p w:rsidR="004C1605" w:rsidRPr="004D2583" w:rsidRDefault="004C1605" w:rsidP="00F44749">
            <w:pPr>
              <w:ind w:firstLine="167"/>
              <w:jc w:val="both"/>
              <w:rPr>
                <w:rFonts w:ascii="PT Astra Serif" w:hAnsi="PT Astra Serif"/>
                <w:spacing w:val="1"/>
                <w:szCs w:val="24"/>
                <w:highlight w:val="yellow"/>
              </w:rPr>
            </w:pPr>
          </w:p>
          <w:p w:rsidR="00D71F39" w:rsidRPr="004D2583" w:rsidRDefault="008D6574" w:rsidP="00AC6FE3">
            <w:pPr>
              <w:ind w:firstLine="16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spacing w:val="1"/>
                <w:szCs w:val="24"/>
              </w:rPr>
              <w:t xml:space="preserve">В рамках подпрограммы </w:t>
            </w:r>
            <w:r w:rsidRPr="004D2583">
              <w:rPr>
                <w:rFonts w:ascii="PT Astra Serif" w:hAnsi="PT Astra Serif"/>
                <w:lang w:eastAsia="ru-RU"/>
              </w:rPr>
              <w:t>II «Развитие малого и среднего предпринимательства» муниципальной программы «Социально-экономическое развитие и муниципальное управление</w:t>
            </w:r>
            <w:r w:rsidRPr="004D2583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  <w:r w:rsidR="00633747" w:rsidRPr="004D2583">
              <w:rPr>
                <w:rFonts w:ascii="PT Astra Serif" w:hAnsi="PT Astra Serif"/>
                <w:spacing w:val="1"/>
                <w:szCs w:val="24"/>
              </w:rPr>
              <w:t xml:space="preserve"> оказана поддержка 2</w:t>
            </w:r>
            <w:r w:rsidRPr="004D2583">
              <w:rPr>
                <w:rFonts w:ascii="PT Astra Serif" w:hAnsi="PT Astra Serif"/>
                <w:spacing w:val="1"/>
                <w:szCs w:val="24"/>
              </w:rPr>
              <w:t xml:space="preserve"> </w:t>
            </w:r>
            <w:r w:rsidR="00AC6FE3">
              <w:rPr>
                <w:rFonts w:ascii="PT Astra Serif" w:hAnsi="PT Astra Serif"/>
                <w:spacing w:val="1"/>
                <w:szCs w:val="24"/>
              </w:rPr>
              <w:t>предпринимателям</w:t>
            </w:r>
            <w:r w:rsidRPr="004D2583">
              <w:rPr>
                <w:rFonts w:ascii="PT Astra Serif" w:hAnsi="PT Astra Serif"/>
                <w:spacing w:val="1"/>
                <w:szCs w:val="24"/>
              </w:rPr>
              <w:t>, занимаю</w:t>
            </w:r>
            <w:r w:rsidR="00633747" w:rsidRPr="004D2583">
              <w:rPr>
                <w:rFonts w:ascii="PT Astra Serif" w:hAnsi="PT Astra Serif"/>
                <w:spacing w:val="1"/>
                <w:szCs w:val="24"/>
              </w:rPr>
              <w:t>щимся пошивом одежды и домашнего текстиля.</w:t>
            </w:r>
          </w:p>
        </w:tc>
      </w:tr>
      <w:tr w:rsidR="00EF11CB" w:rsidRPr="004D2583" w:rsidTr="004D2583">
        <w:trPr>
          <w:trHeight w:val="4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3449" w:type="dxa"/>
          </w:tcPr>
          <w:p w:rsidR="00EF11CB" w:rsidRPr="004D2583" w:rsidRDefault="00EF11CB" w:rsidP="00EF11CB">
            <w:pPr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Внедрение энергосберегающих технологий</w:t>
            </w:r>
          </w:p>
        </w:tc>
        <w:tc>
          <w:tcPr>
            <w:tcW w:w="1701" w:type="dxa"/>
          </w:tcPr>
          <w:p w:rsidR="00EF11CB" w:rsidRPr="004D2583" w:rsidRDefault="00EF11CB" w:rsidP="00EF11CB">
            <w:pPr>
              <w:rPr>
                <w:rFonts w:ascii="PT Astra Serif" w:hAnsi="PT Astra Serif"/>
              </w:rPr>
            </w:pPr>
            <w:r w:rsidRPr="004D2583">
              <w:rPr>
                <w:rFonts w:ascii="PT Astra Serif" w:eastAsia="Calibri" w:hAnsi="PT Astra Serif"/>
              </w:rPr>
              <w:t>Эффективное использование энергоресурсов.</w:t>
            </w:r>
          </w:p>
        </w:tc>
        <w:tc>
          <w:tcPr>
            <w:tcW w:w="1701" w:type="dxa"/>
          </w:tcPr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Государственная программа</w:t>
            </w: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«Жилищно-</w:t>
            </w:r>
            <w:r w:rsidRPr="004D2583">
              <w:rPr>
                <w:rFonts w:ascii="PT Astra Serif" w:eastAsia="Calibri" w:hAnsi="PT Astra Serif"/>
              </w:rPr>
              <w:lastRenderedPageBreak/>
              <w:t>коммунальный комплекс</w:t>
            </w: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и городская среда»</w:t>
            </w: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Муниципальная программа</w:t>
            </w: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«Развитие жилищно-коммунального комплекса</w:t>
            </w:r>
          </w:p>
          <w:p w:rsidR="00EF11CB" w:rsidRPr="004D2583" w:rsidRDefault="00EF11CB" w:rsidP="00EF11CB">
            <w:pPr>
              <w:rPr>
                <w:rFonts w:ascii="PT Astra Serif" w:hAnsi="PT Astra Serif"/>
              </w:rPr>
            </w:pPr>
            <w:r w:rsidRPr="004D2583">
              <w:rPr>
                <w:rFonts w:ascii="PT Astra Serif" w:eastAsia="Calibri" w:hAnsi="PT Astra Serif"/>
              </w:rPr>
              <w:t xml:space="preserve"> и повышение энергетической эффективности»</w:t>
            </w:r>
          </w:p>
        </w:tc>
        <w:tc>
          <w:tcPr>
            <w:tcW w:w="1701" w:type="dxa"/>
            <w:gridSpan w:val="2"/>
          </w:tcPr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lastRenderedPageBreak/>
              <w:t>бюджетные</w:t>
            </w:r>
          </w:p>
          <w:p w:rsidR="00EF11CB" w:rsidRPr="004D2583" w:rsidRDefault="00EF11CB" w:rsidP="00EF11CB">
            <w:pPr>
              <w:rPr>
                <w:rFonts w:ascii="PT Astra Serif" w:hAnsi="PT Astra Serif"/>
              </w:rPr>
            </w:pPr>
            <w:r w:rsidRPr="004D2583">
              <w:rPr>
                <w:rFonts w:ascii="PT Astra Serif" w:eastAsia="Calibri" w:hAnsi="PT Astra Serif"/>
              </w:rPr>
              <w:t>и внебюджетные средства</w:t>
            </w:r>
          </w:p>
        </w:tc>
        <w:tc>
          <w:tcPr>
            <w:tcW w:w="1843" w:type="dxa"/>
          </w:tcPr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 xml:space="preserve">Департамент жилищно-коммунального и </w:t>
            </w:r>
            <w:r w:rsidRPr="004D2583">
              <w:rPr>
                <w:rFonts w:ascii="PT Astra Serif" w:eastAsia="Calibri" w:hAnsi="PT Astra Serif"/>
              </w:rPr>
              <w:lastRenderedPageBreak/>
              <w:t>строительного комплекса администрации города Югорска</w:t>
            </w: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C8031F" w:rsidRPr="004D2583" w:rsidRDefault="00C8031F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Управление образования администрации города Югорска</w:t>
            </w: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4D2583" w:rsidRDefault="004D2583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Pr="004D2583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4D2583" w:rsidRPr="004D2583" w:rsidRDefault="004D2583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Управление культуры администрации города Югорска</w:t>
            </w: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2F75BD" w:rsidRPr="004D2583" w:rsidRDefault="002F75BD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Управление социальной политики администрации города Югорска</w:t>
            </w: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jc w:val="center"/>
              <w:rPr>
                <w:rFonts w:ascii="PT Astra Serif" w:eastAsia="Calibri" w:hAnsi="PT Astra Serif"/>
              </w:rPr>
            </w:pPr>
          </w:p>
          <w:p w:rsidR="00EF11CB" w:rsidRPr="004D2583" w:rsidRDefault="00EF11CB" w:rsidP="00EF11CB">
            <w:pPr>
              <w:rPr>
                <w:rFonts w:ascii="PT Astra Serif" w:hAnsi="PT Astra Seri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CB" w:rsidRPr="004D2583" w:rsidRDefault="00D64271" w:rsidP="00EF11C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С</w:t>
            </w:r>
            <w:r w:rsidR="00AC6FE3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4D2583">
              <w:rPr>
                <w:rFonts w:ascii="PT Astra Serif" w:eastAsia="Calibri" w:hAnsi="PT Astra Serif"/>
                <w:lang w:eastAsia="en-US"/>
              </w:rPr>
              <w:t>2017</w:t>
            </w:r>
            <w:r w:rsidR="00AC6FE3">
              <w:rPr>
                <w:rFonts w:ascii="PT Astra Serif" w:eastAsia="Calibri" w:hAnsi="PT Astra Serif"/>
                <w:lang w:eastAsia="en-US"/>
              </w:rPr>
              <w:t xml:space="preserve"> года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="00AC6FE3">
              <w:rPr>
                <w:rFonts w:ascii="PT Astra Serif" w:eastAsia="Calibri" w:hAnsi="PT Astra Serif"/>
                <w:lang w:eastAsia="en-US"/>
              </w:rPr>
              <w:t>действует</w:t>
            </w:r>
            <w:r w:rsidR="00AC6FE3" w:rsidRPr="004D2583">
              <w:rPr>
                <w:rFonts w:ascii="PT Astra Serif" w:eastAsia="Calibri" w:hAnsi="PT Astra Serif"/>
                <w:lang w:eastAsia="en-US"/>
              </w:rPr>
              <w:t xml:space="preserve"> энергосервисный контракт со сроком действия - 6 лет </w:t>
            </w:r>
            <w:r w:rsidRPr="004D2583">
              <w:rPr>
                <w:rFonts w:ascii="PT Astra Serif" w:eastAsia="Calibri" w:hAnsi="PT Astra Serif"/>
                <w:lang w:eastAsia="en-US"/>
              </w:rPr>
              <w:t>м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 xml:space="preserve">ежду администрацией города Югорска и Публичным 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lastRenderedPageBreak/>
              <w:t>акционерным обществом «Ростелеком» на выполнение работ,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</w:t>
            </w:r>
            <w:r w:rsidR="00EF11CB" w:rsidRPr="004D2583">
              <w:rPr>
                <w:rFonts w:ascii="PT Astra Serif" w:hAnsi="PT Astra Serif"/>
              </w:rPr>
              <w:t>.</w:t>
            </w:r>
            <w:r w:rsidR="00AC6FE3">
              <w:rPr>
                <w:rFonts w:ascii="PT Astra Serif" w:hAnsi="PT Astra Serif"/>
              </w:rPr>
              <w:t xml:space="preserve"> 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>В рамках контракта произведена замена почти 4 тыс. неэффективных светильников на современные, менее энергоемкие светильники. Реализация данного мероприятия привела к снижению потребления электрической энергии. В период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с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 xml:space="preserve"> декабр</w:t>
            </w:r>
            <w:r w:rsidRPr="004D2583">
              <w:rPr>
                <w:rFonts w:ascii="PT Astra Serif" w:eastAsia="Calibri" w:hAnsi="PT Astra Serif"/>
                <w:lang w:eastAsia="en-US"/>
              </w:rPr>
              <w:t>я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 xml:space="preserve"> 2020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года по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 xml:space="preserve"> май 2021 года достигнута экономия электрической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энергии 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>более 51,41%.</w:t>
            </w:r>
          </w:p>
          <w:p w:rsidR="00EF11CB" w:rsidRPr="004D2583" w:rsidRDefault="0005473E" w:rsidP="00EF11C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С 23.07.2021 м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 xml:space="preserve">ежду </w:t>
            </w:r>
            <w:r w:rsidR="00777281">
              <w:rPr>
                <w:rFonts w:ascii="PT Astra Serif" w:eastAsia="Calibri" w:hAnsi="PT Astra Serif"/>
                <w:lang w:eastAsia="en-US"/>
              </w:rPr>
              <w:t xml:space="preserve">муниципальным бюджетным образовательным учреждением 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>«Лицей им. Г.Ф.</w:t>
            </w:r>
            <w:r w:rsidR="00D64271" w:rsidRPr="004D2583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 xml:space="preserve">Атякшева» </w:t>
            </w:r>
            <w:r w:rsidR="00777281">
              <w:rPr>
                <w:rFonts w:ascii="PT Astra Serif" w:eastAsia="Calibri" w:hAnsi="PT Astra Serif"/>
                <w:lang w:eastAsia="en-US"/>
              </w:rPr>
              <w:t xml:space="preserve">(далее – </w:t>
            </w:r>
            <w:r w:rsidR="00777281" w:rsidRPr="004D2583">
              <w:rPr>
                <w:rFonts w:ascii="PT Astra Serif" w:eastAsia="Calibri" w:hAnsi="PT Astra Serif"/>
                <w:lang w:eastAsia="en-US"/>
              </w:rPr>
              <w:t>МБОУ</w:t>
            </w:r>
            <w:r w:rsidR="00777281">
              <w:rPr>
                <w:rFonts w:ascii="PT Astra Serif" w:eastAsia="Calibri" w:hAnsi="PT Astra Serif"/>
                <w:lang w:eastAsia="en-US"/>
              </w:rPr>
              <w:t xml:space="preserve"> «Лицей им. Г.Ф. Атякшева») 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 xml:space="preserve">и </w:t>
            </w:r>
            <w:r w:rsidR="00777281">
              <w:rPr>
                <w:rFonts w:ascii="PT Astra Serif" w:eastAsia="Calibri" w:hAnsi="PT Astra Serif"/>
                <w:lang w:eastAsia="en-US"/>
              </w:rPr>
              <w:t xml:space="preserve">обществом с ограниченной ответственностью 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>«ЕЭС-Гарант» заключен энергосервисный контракт на выполнение работ, направленных на энергосбережение и повышение энергетической эффективности использования электрической энергии при эксплуатации объектов внутреннего освещения в здании школы, который действует до 31.08.2026.</w:t>
            </w:r>
            <w:proofErr w:type="gramEnd"/>
            <w:r w:rsidR="00EF11CB" w:rsidRPr="004D2583">
              <w:rPr>
                <w:rFonts w:ascii="PT Astra Serif" w:eastAsia="Calibri" w:hAnsi="PT Astra Serif"/>
                <w:lang w:eastAsia="en-US"/>
              </w:rPr>
              <w:t xml:space="preserve">  В результате исполнения контракта планируется достичь экономию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электроэнергии </w:t>
            </w:r>
            <w:r w:rsidR="00EF11CB" w:rsidRPr="004D2583">
              <w:rPr>
                <w:rFonts w:ascii="PT Astra Serif" w:eastAsia="Calibri" w:hAnsi="PT Astra Serif"/>
                <w:lang w:eastAsia="en-US"/>
              </w:rPr>
              <w:t>в натуральном выражении не менее 1 226 360 кВт*</w:t>
            </w:r>
            <w:proofErr w:type="gramStart"/>
            <w:r w:rsidR="00EF11CB" w:rsidRPr="004D2583">
              <w:rPr>
                <w:rFonts w:ascii="PT Astra Serif" w:eastAsia="Calibri" w:hAnsi="PT Astra Serif"/>
                <w:lang w:eastAsia="en-US"/>
              </w:rPr>
              <w:t>ч</w:t>
            </w:r>
            <w:proofErr w:type="gramEnd"/>
            <w:r w:rsidR="00EF11CB" w:rsidRPr="004D2583">
              <w:rPr>
                <w:rFonts w:ascii="PT Astra Serif" w:eastAsia="Calibri" w:hAnsi="PT Astra Serif"/>
                <w:lang w:eastAsia="en-US"/>
              </w:rPr>
              <w:t>.</w:t>
            </w:r>
          </w:p>
          <w:p w:rsidR="00EF11CB" w:rsidRPr="004D2583" w:rsidRDefault="00EF11CB" w:rsidP="00EF11C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октябре 2021 года выполнены работы по замене неэффективного осветительного оборудования на светодиодные источники света, в количестве 2040 точек.</w:t>
            </w:r>
          </w:p>
          <w:p w:rsidR="00EF11CB" w:rsidRPr="004D2583" w:rsidRDefault="00EF11CB" w:rsidP="00EF11C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EF11CB" w:rsidRPr="004D2583" w:rsidRDefault="00EF11CB" w:rsidP="00EF11C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 2021 году в </w:t>
            </w:r>
            <w:r w:rsidR="00C8031F" w:rsidRPr="004D2583">
              <w:rPr>
                <w:rFonts w:ascii="PT Astra Serif" w:eastAsia="Calibri" w:hAnsi="PT Astra Serif"/>
                <w:lang w:eastAsia="en-US"/>
              </w:rPr>
              <w:t xml:space="preserve">образовательных </w:t>
            </w:r>
            <w:r w:rsidRPr="004D2583">
              <w:rPr>
                <w:rFonts w:ascii="PT Astra Serif" w:eastAsia="Calibri" w:hAnsi="PT Astra Serif"/>
                <w:lang w:eastAsia="en-US"/>
              </w:rPr>
              <w:t>учреждениях города Югорска выполнены следующие мероприятия по энергосбережению:</w:t>
            </w:r>
          </w:p>
          <w:p w:rsidR="00EF11CB" w:rsidRPr="004D2583" w:rsidRDefault="00EF11CB" w:rsidP="00EF11C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замена люминесцентных источников света на светодиодные</w:t>
            </w:r>
            <w:r w:rsidR="0005473E" w:rsidRPr="004D2583">
              <w:rPr>
                <w:rFonts w:ascii="PT Astra Serif" w:eastAsia="Calibri" w:hAnsi="PT Astra Serif"/>
                <w:lang w:eastAsia="en-US"/>
              </w:rPr>
              <w:t xml:space="preserve"> источники света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в количестве 2 288 единиц;</w:t>
            </w:r>
          </w:p>
          <w:p w:rsidR="00EF11CB" w:rsidRPr="004D2583" w:rsidRDefault="00EF11CB" w:rsidP="00EF11C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замена деревянных оконных блоков на энергосберегающие</w:t>
            </w:r>
            <w:r w:rsidR="0005473E" w:rsidRPr="004D2583">
              <w:rPr>
                <w:rFonts w:ascii="PT Astra Serif" w:eastAsia="Calibri" w:hAnsi="PT Astra Serif"/>
                <w:lang w:eastAsia="en-US"/>
              </w:rPr>
              <w:t xml:space="preserve"> оконные блоки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в количестве 83 единиц;</w:t>
            </w:r>
          </w:p>
          <w:p w:rsidR="00EF11CB" w:rsidRPr="004D2583" w:rsidRDefault="00EF11CB" w:rsidP="00EF11C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- замена кровли в дошкольных группах </w:t>
            </w:r>
            <w:r w:rsidR="00777281">
              <w:rPr>
                <w:rFonts w:ascii="PT Astra Serif" w:eastAsia="Calibri" w:hAnsi="PT Astra Serif"/>
                <w:lang w:eastAsia="en-US"/>
              </w:rPr>
              <w:lastRenderedPageBreak/>
              <w:t xml:space="preserve">муниципального бюджетного образовательного учреждения «Средняя общеобразовательная школа № 2» (далее - </w:t>
            </w:r>
            <w:r w:rsidRPr="004D2583">
              <w:rPr>
                <w:rFonts w:ascii="PT Astra Serif" w:eastAsia="Calibri" w:hAnsi="PT Astra Serif"/>
                <w:lang w:eastAsia="en-US"/>
              </w:rPr>
              <w:t>МБОУ «СОШ № 2»</w:t>
            </w:r>
            <w:r w:rsidR="00777281">
              <w:rPr>
                <w:rFonts w:ascii="PT Astra Serif" w:eastAsia="Calibri" w:hAnsi="PT Astra Serif"/>
                <w:lang w:eastAsia="en-US"/>
              </w:rPr>
              <w:t>)</w:t>
            </w:r>
            <w:r w:rsidRPr="004D2583">
              <w:rPr>
                <w:rFonts w:ascii="PT Astra Serif" w:eastAsia="Calibri" w:hAnsi="PT Astra Serif"/>
                <w:lang w:eastAsia="en-US"/>
              </w:rPr>
              <w:t>;</w:t>
            </w:r>
          </w:p>
          <w:p w:rsidR="00EF11CB" w:rsidRPr="004D2583" w:rsidRDefault="00EF11CB" w:rsidP="00EF11C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- замена циркуляционного насоса в системе отопления в </w:t>
            </w:r>
            <w:r w:rsidR="00777281">
              <w:rPr>
                <w:rFonts w:ascii="PT Astra Serif" w:eastAsia="Calibri" w:hAnsi="PT Astra Serif"/>
                <w:lang w:eastAsia="en-US"/>
              </w:rPr>
              <w:t xml:space="preserve">муниципальном бюджетном образовательном учреждении «Гимназия» (далее - </w:t>
            </w:r>
            <w:r w:rsidR="00777281" w:rsidRPr="004D2583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4D2583">
              <w:rPr>
                <w:rFonts w:ascii="PT Astra Serif" w:eastAsia="Calibri" w:hAnsi="PT Astra Serif"/>
                <w:lang w:eastAsia="en-US"/>
              </w:rPr>
              <w:t>МБОУ «Гимназия»</w:t>
            </w:r>
            <w:r w:rsidR="00777281">
              <w:rPr>
                <w:rFonts w:ascii="PT Astra Serif" w:eastAsia="Calibri" w:hAnsi="PT Astra Serif"/>
                <w:lang w:eastAsia="en-US"/>
              </w:rPr>
              <w:t>)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, </w:t>
            </w:r>
            <w:r w:rsidR="00777281">
              <w:rPr>
                <w:rFonts w:ascii="PT Astra Serif" w:eastAsia="Calibri" w:hAnsi="PT Astra Serif"/>
                <w:lang w:eastAsia="en-US"/>
              </w:rPr>
              <w:t xml:space="preserve">муниципальном автономном дошкольном образовательном учреждении «Детский сад «Гусельки» (далее -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МАДОУ «Детский сад </w:t>
            </w:r>
            <w:r w:rsidR="000B3EBB">
              <w:rPr>
                <w:rFonts w:ascii="PT Astra Serif" w:eastAsia="Calibri" w:hAnsi="PT Astra Serif"/>
                <w:lang w:eastAsia="en-US"/>
              </w:rPr>
              <w:t>«</w:t>
            </w:r>
            <w:r w:rsidRPr="004D2583">
              <w:rPr>
                <w:rFonts w:ascii="PT Astra Serif" w:eastAsia="Calibri" w:hAnsi="PT Astra Serif"/>
                <w:lang w:eastAsia="en-US"/>
              </w:rPr>
              <w:t>Гусельки»</w:t>
            </w:r>
            <w:r w:rsidR="00777281">
              <w:rPr>
                <w:rFonts w:ascii="PT Astra Serif" w:eastAsia="Calibri" w:hAnsi="PT Astra Serif"/>
                <w:lang w:eastAsia="en-US"/>
              </w:rPr>
              <w:t>)</w:t>
            </w:r>
            <w:r w:rsidRPr="004D2583">
              <w:rPr>
                <w:rFonts w:ascii="PT Astra Serif" w:eastAsia="Calibri" w:hAnsi="PT Astra Serif"/>
                <w:lang w:eastAsia="en-US"/>
              </w:rPr>
              <w:t>;</w:t>
            </w:r>
          </w:p>
          <w:p w:rsidR="00EF11CB" w:rsidRPr="004D2583" w:rsidRDefault="00EF11CB" w:rsidP="00EF11C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замена арматуры для сливных бачков унитазов и замена смесителей умывальников.</w:t>
            </w:r>
          </w:p>
          <w:p w:rsidR="00EF11CB" w:rsidRPr="004D2583" w:rsidRDefault="00EF11CB" w:rsidP="00EF11C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EF11CB" w:rsidRPr="004D2583" w:rsidRDefault="00EF11CB" w:rsidP="00EF11CB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Муниципальными учреждениями культуры и дополнительного образования в сфере культуры города Югорска проводится мониторинг плановых и фактических показателей удельных единиц расхода энергоресурсов.</w:t>
            </w:r>
          </w:p>
          <w:p w:rsidR="00EF11CB" w:rsidRPr="004D2583" w:rsidRDefault="00EF11CB" w:rsidP="00EF11CB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В учреждениях проведена работа по частичной замене газоразрядных ламп на энергосберегающие (светодиодные)</w:t>
            </w:r>
            <w:r w:rsidR="0005473E"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лампы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.</w:t>
            </w:r>
          </w:p>
          <w:p w:rsidR="00EF11CB" w:rsidRPr="004D2583" w:rsidRDefault="00EF11CB" w:rsidP="00EF11CB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В </w:t>
            </w:r>
            <w:r w:rsidR="00D50DB1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муниципальном бюджетном учреждении «Музей истории и этнографии»  (далее -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МБУ «Музей истории и этнографии»</w:t>
            </w:r>
            <w:r w:rsidR="00D50DB1">
              <w:rPr>
                <w:rFonts w:ascii="PT Astra Serif" w:eastAsia="Calibri" w:hAnsi="PT Astra Serif" w:cs="PT Astra Serif"/>
                <w:color w:val="000000"/>
                <w:lang w:eastAsia="ru-RU"/>
              </w:rPr>
              <w:t>)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произведена 100% замена газоразрядных ламп на энергосберегающие.</w:t>
            </w:r>
          </w:p>
          <w:p w:rsidR="00EF11CB" w:rsidRPr="004D2583" w:rsidRDefault="00EF11CB" w:rsidP="00EF11CB">
            <w:pPr>
              <w:ind w:firstLine="176"/>
              <w:jc w:val="both"/>
              <w:rPr>
                <w:rFonts w:ascii="PT Astra Serif" w:hAnsi="PT Astra Serif"/>
                <w:lang w:eastAsia="en-US"/>
              </w:rPr>
            </w:pPr>
          </w:p>
          <w:p w:rsidR="00EF11CB" w:rsidRPr="004D2583" w:rsidRDefault="00EF11CB" w:rsidP="00D50DB1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4D2583">
              <w:rPr>
                <w:rFonts w:ascii="PT Astra Serif" w:hAnsi="PT Astra Serif"/>
                <w:lang w:eastAsia="en-US"/>
              </w:rPr>
              <w:t>В здании</w:t>
            </w:r>
            <w:r w:rsidR="00D50DB1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муниципального бюджетного учреждения «С</w:t>
            </w:r>
            <w:r w:rsidRPr="004D2583">
              <w:rPr>
                <w:rFonts w:ascii="PT Astra Serif" w:hAnsi="PT Astra Serif"/>
                <w:lang w:eastAsia="en-US"/>
              </w:rPr>
              <w:t xml:space="preserve">портивная школа олимпийского резерва «Центр Югорского спорта» </w:t>
            </w:r>
            <w:r w:rsidR="00D50DB1">
              <w:rPr>
                <w:rFonts w:ascii="PT Astra Serif" w:hAnsi="PT Astra Serif"/>
                <w:lang w:eastAsia="en-US"/>
              </w:rPr>
              <w:t xml:space="preserve">(далее – МБУ СШОР «Центр Югорского спорта») </w:t>
            </w:r>
            <w:r w:rsidRPr="004D2583">
              <w:rPr>
                <w:rFonts w:ascii="PT Astra Serif" w:hAnsi="PT Astra Serif"/>
                <w:lang w:eastAsia="en-US"/>
              </w:rPr>
              <w:t>проведены работы по монтажу утепленного потолка в холле 3-го этажа общей площадью 976 кв. метров, утеплена стена в помещении аквапарка, что позволило снизить объемы потребляемой теплоэнергии, расходуемой на соблюдение температурного режима в помещениях (обогрев).</w:t>
            </w:r>
            <w:proofErr w:type="gramEnd"/>
          </w:p>
        </w:tc>
      </w:tr>
      <w:tr w:rsidR="00B6529A" w:rsidRPr="004D2583" w:rsidTr="00BB2B18">
        <w:trPr>
          <w:trHeight w:val="6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Реализация принципов государственно</w:t>
            </w:r>
            <w:r w:rsidR="004D2583" w:rsidRPr="004D2583">
              <w:rPr>
                <w:rFonts w:ascii="PT Astra Serif" w:eastAsia="Calibri" w:hAnsi="PT Astra Serif"/>
              </w:rPr>
              <w:t>го</w:t>
            </w:r>
            <w:r w:rsidRPr="004D2583">
              <w:rPr>
                <w:rFonts w:ascii="PT Astra Serif" w:eastAsia="Calibri" w:hAnsi="PT Astra Serif"/>
              </w:rPr>
              <w:t xml:space="preserve"> (муниципального) - частного партнерства, договоров концессии, аренды и других механизмов привлечения частного </w:t>
            </w:r>
            <w:r w:rsidRPr="004D2583">
              <w:rPr>
                <w:rFonts w:ascii="PT Astra Serif" w:eastAsia="Calibri" w:hAnsi="PT Astra Serif"/>
              </w:rPr>
              <w:lastRenderedPageBreak/>
              <w:t>бизнеса в коммунальную сферу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Внедрение механизмов</w:t>
            </w:r>
            <w:r w:rsidR="00BD3FDD" w:rsidRPr="004D2583">
              <w:rPr>
                <w:rFonts w:ascii="PT Astra Serif" w:eastAsia="Calibri" w:hAnsi="PT Astra Serif"/>
                <w:lang w:eastAsia="en-US"/>
              </w:rPr>
              <w:t xml:space="preserve"> государственно (муниципально) -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частного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партнерства.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Департамент жилищно-коммунального и строительного комплекса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администрации города Югорска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FB5136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AD" w:rsidRPr="004D2583" w:rsidRDefault="005457AD" w:rsidP="005457AD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Предложений по заключению концессионных соглашений не поступало.</w:t>
            </w:r>
          </w:p>
          <w:p w:rsidR="00D71F39" w:rsidRPr="004D2583" w:rsidRDefault="00D71F39" w:rsidP="00246E2F">
            <w:pPr>
              <w:ind w:firstLine="16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B6529A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FB5136">
            <w:pPr>
              <w:ind w:firstLine="167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hAnsi="PT Astra Serif"/>
              </w:rPr>
              <w:t>Создание и внедрение типовой модели «умного (</w:t>
            </w:r>
            <w:proofErr w:type="spellStart"/>
            <w:proofErr w:type="gramStart"/>
            <w:r w:rsidRPr="004D2583">
              <w:rPr>
                <w:rFonts w:ascii="PT Astra Serif" w:hAnsi="PT Astra Serif"/>
              </w:rPr>
              <w:t>энергосберегаю</w:t>
            </w:r>
            <w:r w:rsidR="00FB5136" w:rsidRPr="004D2583">
              <w:rPr>
                <w:rFonts w:ascii="PT Astra Serif" w:hAnsi="PT Astra Serif"/>
              </w:rPr>
              <w:t>-</w:t>
            </w:r>
            <w:r w:rsidRPr="004D2583">
              <w:rPr>
                <w:rFonts w:ascii="PT Astra Serif" w:hAnsi="PT Astra Serif"/>
              </w:rPr>
              <w:t>щего</w:t>
            </w:r>
            <w:proofErr w:type="spellEnd"/>
            <w:proofErr w:type="gramEnd"/>
            <w:r w:rsidRPr="004D2583">
              <w:rPr>
                <w:rFonts w:ascii="PT Astra Serif" w:hAnsi="PT Astra Serif"/>
              </w:rPr>
              <w:t>)</w:t>
            </w:r>
            <w:r w:rsidR="00FB5136" w:rsidRPr="004D2583">
              <w:rPr>
                <w:rFonts w:ascii="PT Astra Serif" w:hAnsi="PT Astra Serif"/>
              </w:rPr>
              <w:t xml:space="preserve"> </w:t>
            </w:r>
            <w:r w:rsidRPr="004D2583">
              <w:rPr>
                <w:rFonts w:ascii="PT Astra Serif" w:hAnsi="PT Astra Serif"/>
              </w:rPr>
              <w:t xml:space="preserve">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Эффективное использование энергоресурсов,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создание условий для комфортного проживания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B6529A" w:rsidRPr="004D2583" w:rsidRDefault="00B6529A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6529A" w:rsidRPr="004D2583" w:rsidRDefault="00B6529A" w:rsidP="00FB5136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A" w:rsidRPr="004D2583" w:rsidRDefault="009512BE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Создание и внедрение типовой модели «умного (эн</w:t>
            </w:r>
            <w:r w:rsidR="000F3AC7" w:rsidRPr="004D2583">
              <w:rPr>
                <w:rFonts w:ascii="PT Astra Serif" w:eastAsia="Calibri" w:hAnsi="PT Astra Serif"/>
                <w:lang w:eastAsia="en-US"/>
              </w:rPr>
              <w:t>ергосберегающего) города» в 2021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году не планировалось.</w:t>
            </w:r>
          </w:p>
        </w:tc>
      </w:tr>
      <w:tr w:rsidR="004E6EA9" w:rsidRPr="004D2583" w:rsidTr="00BB2B18">
        <w:trPr>
          <w:trHeight w:val="4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A9" w:rsidRPr="004D2583" w:rsidRDefault="004E6EA9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A9" w:rsidRPr="004D2583" w:rsidRDefault="004E6EA9" w:rsidP="005B5003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Осуществление перехода к платежам, отражающим надежность услуг (в виде абонентской 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A9" w:rsidRPr="004D2583" w:rsidRDefault="004E6EA9" w:rsidP="005B500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Снижение задолженности за жилищно-коммунальные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A9" w:rsidRPr="004D2583" w:rsidRDefault="004E6EA9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A9" w:rsidRPr="004D2583" w:rsidRDefault="004E6EA9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EA9" w:rsidRPr="004D2583" w:rsidRDefault="004E6EA9" w:rsidP="005B5003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2" w:rsidRPr="004D2583" w:rsidRDefault="000960E2" w:rsidP="000960E2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На территории города Югорска расчетно-кассовое обслуживание </w:t>
            </w:r>
            <w:r w:rsidR="000F0DD6">
              <w:rPr>
                <w:rFonts w:ascii="PT Astra Serif" w:eastAsia="Calibri" w:hAnsi="PT Astra Serif"/>
                <w:lang w:eastAsia="en-US"/>
              </w:rPr>
              <w:t xml:space="preserve">населения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осуществляют </w:t>
            </w:r>
            <w:r w:rsidR="009B6A81">
              <w:rPr>
                <w:rFonts w:ascii="PT Astra Serif" w:eastAsia="Calibri" w:hAnsi="PT Astra Serif"/>
                <w:lang w:eastAsia="en-US"/>
              </w:rPr>
              <w:t xml:space="preserve">общество с ограниченной </w:t>
            </w:r>
            <w:r w:rsidR="009B6A81" w:rsidRPr="009B6A81">
              <w:rPr>
                <w:rFonts w:ascii="PT Astra Serif" w:eastAsia="Calibri" w:hAnsi="PT Astra Serif"/>
                <w:lang w:eastAsia="en-US"/>
              </w:rPr>
              <w:t>ответственностью</w:t>
            </w:r>
            <w:r w:rsidRPr="009B6A81">
              <w:rPr>
                <w:rFonts w:ascii="PT Astra Serif" w:eastAsia="Calibri" w:hAnsi="PT Astra Serif"/>
                <w:lang w:eastAsia="en-US"/>
              </w:rPr>
              <w:t xml:space="preserve"> «Р</w:t>
            </w:r>
            <w:r w:rsidR="009B6A81">
              <w:rPr>
                <w:rFonts w:ascii="PT Astra Serif" w:eastAsia="Calibri" w:hAnsi="PT Astra Serif"/>
                <w:lang w:eastAsia="en-US"/>
              </w:rPr>
              <w:t>асчетно-кассовый центр</w:t>
            </w:r>
            <w:r w:rsidRPr="009B6A81">
              <w:rPr>
                <w:rFonts w:ascii="PT Astra Serif" w:eastAsia="Calibri" w:hAnsi="PT Astra Serif"/>
                <w:lang w:eastAsia="en-US"/>
              </w:rPr>
              <w:t>»</w:t>
            </w:r>
            <w:r w:rsidR="009B6A81">
              <w:rPr>
                <w:rFonts w:ascii="PT Astra Serif" w:eastAsia="Calibri" w:hAnsi="PT Astra Serif"/>
                <w:lang w:eastAsia="en-US"/>
              </w:rPr>
              <w:t xml:space="preserve"> (далее - ООО «РКЦ»)</w:t>
            </w:r>
            <w:r w:rsidRPr="009B6A81">
              <w:rPr>
                <w:rFonts w:ascii="PT Astra Serif" w:eastAsia="Calibri" w:hAnsi="PT Astra Serif"/>
                <w:lang w:eastAsia="en-US"/>
              </w:rPr>
              <w:t xml:space="preserve">, </w:t>
            </w:r>
            <w:r w:rsidR="009B6A81" w:rsidRPr="009B6A81">
              <w:rPr>
                <w:rFonts w:ascii="PT Astra Serif" w:eastAsia="Calibri" w:hAnsi="PT Astra Serif"/>
                <w:lang w:eastAsia="en-US"/>
              </w:rPr>
              <w:t>общество с ограниченной ответственностью</w:t>
            </w:r>
            <w:r w:rsidRPr="009B6A81">
              <w:rPr>
                <w:rFonts w:ascii="PT Astra Serif" w:eastAsia="Calibri" w:hAnsi="PT Astra Serif"/>
                <w:lang w:eastAsia="en-US"/>
              </w:rPr>
              <w:t xml:space="preserve"> «Прогресс 86»</w:t>
            </w:r>
            <w:r w:rsidR="009B6A81">
              <w:rPr>
                <w:rFonts w:ascii="PT Astra Serif" w:eastAsia="Calibri" w:hAnsi="PT Astra Serif"/>
                <w:lang w:eastAsia="en-US"/>
              </w:rPr>
              <w:t xml:space="preserve"> (далее – ООО «Прогресс 86»)</w:t>
            </w:r>
            <w:r w:rsidRPr="009B6A81">
              <w:rPr>
                <w:rFonts w:ascii="PT Astra Serif" w:eastAsia="Calibri" w:hAnsi="PT Astra Serif"/>
                <w:lang w:eastAsia="en-US"/>
              </w:rPr>
              <w:t xml:space="preserve">, </w:t>
            </w:r>
            <w:r w:rsidR="009B6A81" w:rsidRPr="009B6A81">
              <w:rPr>
                <w:rFonts w:ascii="PT Astra Serif" w:eastAsia="Calibri" w:hAnsi="PT Astra Serif"/>
                <w:lang w:eastAsia="en-US"/>
              </w:rPr>
              <w:t xml:space="preserve">муниципальное унитарное предприятие «Югорскэнергогаз» (далее - </w:t>
            </w:r>
            <w:r w:rsidRPr="009B6A81">
              <w:rPr>
                <w:rFonts w:ascii="PT Astra Serif" w:eastAsia="Calibri" w:hAnsi="PT Astra Serif"/>
                <w:lang w:eastAsia="en-US"/>
              </w:rPr>
              <w:t>МУП «Югорскэнергогаз»</w:t>
            </w:r>
            <w:r w:rsidR="009B6A81" w:rsidRPr="009B6A81">
              <w:rPr>
                <w:rFonts w:ascii="PT Astra Serif" w:eastAsia="Calibri" w:hAnsi="PT Astra Serif"/>
                <w:lang w:eastAsia="en-US"/>
              </w:rPr>
              <w:t>)</w:t>
            </w:r>
            <w:r w:rsidRPr="009B6A81">
              <w:rPr>
                <w:rFonts w:ascii="PT Astra Serif" w:eastAsia="Calibri" w:hAnsi="PT Astra Serif"/>
                <w:lang w:eastAsia="en-US"/>
              </w:rPr>
              <w:t>. Данные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организации объединяют в себе функции по формированию единого информационного пространства </w:t>
            </w:r>
            <w:r w:rsidR="000F0DD6">
              <w:rPr>
                <w:rFonts w:ascii="PT Astra Serif" w:eastAsia="Calibri" w:hAnsi="PT Astra Serif"/>
                <w:lang w:eastAsia="en-US"/>
              </w:rPr>
              <w:t>субъектов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рынка жилищно-коммунальных услуг, обеспечивая прозрачность информации о проведённых расчетах.</w:t>
            </w:r>
          </w:p>
          <w:p w:rsidR="004E6EA9" w:rsidRPr="004D2583" w:rsidRDefault="000960E2" w:rsidP="000960E2">
            <w:pPr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Платежи за жилищно-коммунальные услуги осуществляются в соответствии с действующим законодательством, при этом проводятся мероприятия по претензионно-исковой работе.</w:t>
            </w:r>
          </w:p>
        </w:tc>
      </w:tr>
      <w:tr w:rsidR="00297B15" w:rsidRPr="004D2583" w:rsidTr="003407DB">
        <w:trPr>
          <w:trHeight w:val="24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Внедрение малоэнергоемких технологий и энергоэффективных видов оборудования, технических средств и материалов, реконструкция котельных и инженерных сетей с заменой оборудования и технологий для производства и передачи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Предоставление качественных и доступных по стоимости жилищно-коммунальных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«Жилищно-коммунальный комплекс</w:t>
            </w:r>
          </w:p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городская среда»</w:t>
            </w:r>
          </w:p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жилищно-коммунального комплекса</w:t>
            </w:r>
          </w:p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 и повышение энергетической эффективности»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vMerge w:val="restart"/>
            <w:shd w:val="clear" w:color="auto" w:fill="FFFFFF"/>
          </w:tcPr>
          <w:p w:rsidR="00297B15" w:rsidRPr="004D2583" w:rsidRDefault="00297B15" w:rsidP="003407DB">
            <w:pPr>
              <w:shd w:val="clear" w:color="auto" w:fill="FFFFFF"/>
              <w:ind w:firstLine="182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Выполнен капитальный ремонт (с заменой) сетей теплоснабжения, водоснабжения, в том числе с применением композитных материалов:</w:t>
            </w:r>
          </w:p>
          <w:p w:rsidR="00297B15" w:rsidRPr="004D2583" w:rsidRDefault="00297B15" w:rsidP="003407DB">
            <w:pPr>
              <w:shd w:val="clear" w:color="auto" w:fill="FFFFFF"/>
              <w:ind w:firstLine="182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участков сетей тепловодоснабжения в квартале улиц Свердлова - Газовиков (2 этап) -  1 510,7 м (в однотрубном исчислении); </w:t>
            </w:r>
          </w:p>
          <w:p w:rsidR="00297B15" w:rsidRPr="004D2583" w:rsidRDefault="00297B15" w:rsidP="003407DB">
            <w:pPr>
              <w:shd w:val="clear" w:color="auto" w:fill="FFFFFF"/>
              <w:ind w:firstLine="182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сетей тепловодоснабжения по улице Мира - 1 805,0 м (в однотрубном исчислении); </w:t>
            </w:r>
          </w:p>
          <w:p w:rsidR="00297B15" w:rsidRPr="004D2583" w:rsidRDefault="00297B15" w:rsidP="003407DB">
            <w:pPr>
              <w:shd w:val="clear" w:color="auto" w:fill="FFFFFF"/>
              <w:ind w:firstLine="182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сетей водоотведения по улице </w:t>
            </w:r>
            <w:proofErr w:type="gramStart"/>
            <w:r w:rsidRPr="004D2583">
              <w:rPr>
                <w:rFonts w:ascii="PT Astra Serif" w:hAnsi="PT Astra Serif"/>
              </w:rPr>
              <w:t>Железнодорожная</w:t>
            </w:r>
            <w:proofErr w:type="gramEnd"/>
            <w:r w:rsidRPr="004D2583">
              <w:rPr>
                <w:rFonts w:ascii="PT Astra Serif" w:hAnsi="PT Astra Serif"/>
              </w:rPr>
              <w:t xml:space="preserve"> - 468 м. </w:t>
            </w:r>
          </w:p>
          <w:p w:rsidR="00297B15" w:rsidRPr="004D2583" w:rsidRDefault="00297B15" w:rsidP="00975373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Выполнено строительство сетей водоснабжения в 16</w:t>
            </w: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="000F0DD6">
              <w:rPr>
                <w:rFonts w:ascii="PT Astra Serif" w:eastAsia="Calibri" w:hAnsi="PT Astra Serif"/>
                <w:lang w:eastAsia="en-US"/>
              </w:rPr>
              <w:t>А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микрорайоне.</w:t>
            </w:r>
          </w:p>
          <w:p w:rsidR="00297B15" w:rsidRPr="004D2583" w:rsidRDefault="00297B15" w:rsidP="00975373">
            <w:pPr>
              <w:ind w:firstLine="182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Осуществляется строительство сетей канализации в микрорайонах 5,7.</w:t>
            </w:r>
          </w:p>
        </w:tc>
      </w:tr>
      <w:tr w:rsidR="00297B15" w:rsidRPr="004D2583" w:rsidTr="003407DB">
        <w:trPr>
          <w:trHeight w:val="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 xml:space="preserve">Строительство (модернизация существующих) станций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</w:rPr>
              <w:t>водоочист-ки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</w:rPr>
              <w:t xml:space="preserve"> и приведение в нормативное состояние водопроводных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Повышение качества оказания услуг водоснабжения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FFFFFF"/>
          </w:tcPr>
          <w:p w:rsidR="00297B15" w:rsidRPr="004D2583" w:rsidRDefault="00297B15" w:rsidP="00975373">
            <w:pPr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297B15" w:rsidRPr="004D2583" w:rsidTr="003407DB">
        <w:trPr>
          <w:trHeight w:val="14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77677A">
            <w:pPr>
              <w:ind w:firstLine="167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Обеспечение мощностями водоснабжения и водоотведения объектов строительства жилья и социальной сферы (с учетом подключения новых потребителей услуг) и повышение эффективности капитальных вложений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Повышение качества оказания услуг водоснабжения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297B15" w:rsidRPr="004D2583" w:rsidRDefault="00297B15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97B15" w:rsidRPr="004D2583" w:rsidRDefault="00297B15" w:rsidP="00975373">
            <w:pPr>
              <w:ind w:firstLine="182"/>
              <w:jc w:val="both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</w:tr>
      <w:tr w:rsidR="004B162B" w:rsidRPr="004D2583" w:rsidTr="00BB2B18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2.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proofErr w:type="gramStart"/>
            <w:r w:rsidRPr="004D2583">
              <w:rPr>
                <w:rFonts w:ascii="PT Astra Serif" w:eastAsia="Calibri" w:hAnsi="PT Astra Serif"/>
                <w:b/>
                <w:lang w:eastAsia="en-US"/>
              </w:rPr>
              <w:t>Задача 2 «Создание условий для повышения конкурентоспособности человеческого капитала: условий для длительной здоровой жизни, для получения востребованных на рынке труда компетенций, для реализации творческого потенциала, внедрения принципов духовно-нравственного развития в систему образования, молодежную и национальную политику; расширение культурно-просветительской деятельности для формирования системы духовно-нравственного и патриотического воспитания; для удовлетворения потребностей в комфортной и безопасной жилищной, бытовой и социальной среде»</w:t>
            </w:r>
            <w:proofErr w:type="gramEnd"/>
          </w:p>
        </w:tc>
      </w:tr>
      <w:tr w:rsidR="004B162B" w:rsidRPr="004D2583" w:rsidTr="00BB2B18">
        <w:trPr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2.1.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Улучшение демографической ситуации</w:t>
            </w:r>
          </w:p>
        </w:tc>
      </w:tr>
      <w:tr w:rsidR="00717D4C" w:rsidRPr="004D2583" w:rsidTr="00BB2B18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Увеличение продолжительности жизни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Увеличение показателя естественного прироста населения города Югорска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4C" w:rsidRPr="004D2583" w:rsidRDefault="00717D4C">
            <w:pPr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Демографическая политика, направленная на сохранение достойного уровня жизни осуществляется посредством реализации 4 региональных проектов портфеля проектов «</w:t>
            </w:r>
            <w:proofErr w:type="gramStart"/>
            <w:r w:rsidRPr="004D2583">
              <w:rPr>
                <w:rFonts w:ascii="PT Astra Serif" w:hAnsi="PT Astra Serif"/>
              </w:rPr>
              <w:t>Демография</w:t>
            </w:r>
            <w:proofErr w:type="gramEnd"/>
            <w:r w:rsidRPr="004D2583">
              <w:rPr>
                <w:rFonts w:ascii="PT Astra Serif" w:hAnsi="PT Astra Serif"/>
              </w:rPr>
              <w:t xml:space="preserve">» приоритетная задача </w:t>
            </w:r>
            <w:proofErr w:type="gramStart"/>
            <w:r w:rsidRPr="004D2583">
              <w:rPr>
                <w:rFonts w:ascii="PT Astra Serif" w:hAnsi="PT Astra Serif"/>
              </w:rPr>
              <w:t>которых</w:t>
            </w:r>
            <w:proofErr w:type="gramEnd"/>
            <w:r w:rsidRPr="004D2583">
              <w:rPr>
                <w:rFonts w:ascii="PT Astra Serif" w:hAnsi="PT Astra Serif"/>
              </w:rPr>
              <w:t xml:space="preserve"> - создание условий для длительной здоровой жизни:</w:t>
            </w:r>
          </w:p>
          <w:p w:rsidR="00717D4C" w:rsidRPr="004D2583" w:rsidRDefault="00717D4C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en-US"/>
              </w:rPr>
            </w:pPr>
            <w:r w:rsidRPr="004D2583">
              <w:rPr>
                <w:rFonts w:ascii="PT Astra Serif" w:hAnsi="PT Astra Serif"/>
                <w:lang w:eastAsia="en-US"/>
              </w:rPr>
              <w:t>- «Содействие занятости женщин - создание условий дошкольного образования для детей в возрасте до трех лет»;</w:t>
            </w:r>
          </w:p>
          <w:p w:rsidR="00717D4C" w:rsidRPr="004D2583" w:rsidRDefault="00717D4C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en-US"/>
              </w:rPr>
            </w:pPr>
            <w:r w:rsidRPr="004D2583">
              <w:rPr>
                <w:rFonts w:ascii="PT Astra Serif" w:hAnsi="PT Astra Serif"/>
                <w:lang w:eastAsia="en-US"/>
              </w:rPr>
              <w:t>- «Спорт - норма жизни»;</w:t>
            </w:r>
          </w:p>
          <w:p w:rsidR="00717D4C" w:rsidRPr="004D2583" w:rsidRDefault="00717D4C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en-US"/>
              </w:rPr>
            </w:pPr>
            <w:r w:rsidRPr="004D2583">
              <w:rPr>
                <w:rFonts w:ascii="PT Astra Serif" w:hAnsi="PT Astra Serif"/>
                <w:lang w:eastAsia="en-US"/>
              </w:rPr>
              <w:t>- «Старшее поколение»;</w:t>
            </w:r>
          </w:p>
          <w:p w:rsidR="00717D4C" w:rsidRPr="004D2583" w:rsidRDefault="00717D4C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en-US"/>
              </w:rPr>
            </w:pPr>
            <w:r w:rsidRPr="004D2583">
              <w:rPr>
                <w:rFonts w:ascii="PT Astra Serif" w:hAnsi="PT Astra Serif"/>
                <w:lang w:eastAsia="en-US"/>
              </w:rPr>
              <w:t>- «Финансовая поддержка семей при рождении детей».</w:t>
            </w:r>
          </w:p>
          <w:p w:rsidR="002F75BD" w:rsidRDefault="002F75BD">
            <w:pPr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</w:t>
            </w:r>
            <w:r w:rsidR="00717D4C" w:rsidRPr="004D2583">
              <w:rPr>
                <w:rFonts w:ascii="PT Astra Serif" w:hAnsi="PT Astra Serif"/>
              </w:rPr>
              <w:t>елевой показатель уровня обеспеченности населения спортивными сооружениями</w:t>
            </w:r>
            <w:r w:rsidR="00D37D30">
              <w:rPr>
                <w:rFonts w:ascii="PT Astra Serif" w:hAnsi="PT Astra Serif"/>
              </w:rPr>
              <w:t xml:space="preserve">, </w:t>
            </w:r>
            <w:proofErr w:type="gramStart"/>
            <w:r w:rsidR="00717D4C" w:rsidRPr="004D2583">
              <w:rPr>
                <w:rFonts w:ascii="PT Astra Serif" w:hAnsi="PT Astra Serif"/>
              </w:rPr>
              <w:t xml:space="preserve">исходя  </w:t>
            </w:r>
            <w:r w:rsidR="00717D4C" w:rsidRPr="004D2583">
              <w:rPr>
                <w:rFonts w:ascii="PT Astra Serif" w:hAnsi="PT Astra Serif"/>
              </w:rPr>
              <w:lastRenderedPageBreak/>
              <w:t>из единовременной пропускной способности</w:t>
            </w:r>
            <w:r w:rsidRPr="004D258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</w:t>
            </w:r>
            <w:r w:rsidRPr="004D2583">
              <w:rPr>
                <w:rFonts w:ascii="PT Astra Serif" w:hAnsi="PT Astra Serif"/>
              </w:rPr>
              <w:t xml:space="preserve"> 2024 году</w:t>
            </w:r>
            <w:r>
              <w:rPr>
                <w:rFonts w:ascii="PT Astra Serif" w:hAnsi="PT Astra Serif"/>
              </w:rPr>
              <w:t xml:space="preserve"> </w:t>
            </w:r>
            <w:r w:rsidR="00717D4C" w:rsidRPr="004D2583">
              <w:rPr>
                <w:rFonts w:ascii="PT Astra Serif" w:hAnsi="PT Astra Serif"/>
              </w:rPr>
              <w:t>должен</w:t>
            </w:r>
            <w:proofErr w:type="gramEnd"/>
            <w:r w:rsidR="00717D4C" w:rsidRPr="004D2583">
              <w:rPr>
                <w:rFonts w:ascii="PT Astra Serif" w:hAnsi="PT Astra Serif"/>
              </w:rPr>
              <w:t xml:space="preserve"> состав</w:t>
            </w:r>
            <w:r>
              <w:rPr>
                <w:rFonts w:ascii="PT Astra Serif" w:hAnsi="PT Astra Serif"/>
              </w:rPr>
              <w:t xml:space="preserve">лять </w:t>
            </w:r>
            <w:r w:rsidR="00717D4C" w:rsidRPr="004D2583">
              <w:rPr>
                <w:rFonts w:ascii="PT Astra Serif" w:hAnsi="PT Astra Serif"/>
              </w:rPr>
              <w:t>87%</w:t>
            </w:r>
            <w:r w:rsidR="00D37D30">
              <w:rPr>
                <w:rFonts w:ascii="PT Astra Serif" w:hAnsi="PT Astra Serif"/>
              </w:rPr>
              <w:t>. Ф</w:t>
            </w:r>
            <w:r w:rsidR="00717D4C" w:rsidRPr="004D2583">
              <w:rPr>
                <w:rFonts w:ascii="PT Astra Serif" w:hAnsi="PT Astra Serif"/>
              </w:rPr>
              <w:t xml:space="preserve">актический показатель за отчетный период </w:t>
            </w:r>
            <w:r w:rsidR="00D37D30">
              <w:rPr>
                <w:rFonts w:ascii="PT Astra Serif" w:hAnsi="PT Astra Serif"/>
              </w:rPr>
              <w:t xml:space="preserve">составляет </w:t>
            </w:r>
            <w:r w:rsidR="00717D4C" w:rsidRPr="004D2583">
              <w:rPr>
                <w:rFonts w:ascii="PT Astra Serif" w:hAnsi="PT Astra Serif"/>
              </w:rPr>
              <w:t xml:space="preserve">74,1%.  </w:t>
            </w:r>
          </w:p>
          <w:p w:rsidR="00717D4C" w:rsidRPr="004D2583" w:rsidRDefault="00717D4C">
            <w:pPr>
              <w:suppressAutoHyphens w:val="0"/>
              <w:ind w:firstLine="176"/>
              <w:jc w:val="both"/>
              <w:rPr>
                <w:rFonts w:ascii="PT Astra Serif" w:hAnsi="PT Astra Serif"/>
                <w:kern w:val="2"/>
                <w:highlight w:val="yellow"/>
              </w:rPr>
            </w:pPr>
            <w:proofErr w:type="gramStart"/>
            <w:r w:rsidRPr="004D2583">
              <w:rPr>
                <w:rFonts w:ascii="PT Astra Serif" w:hAnsi="PT Astra Serif"/>
              </w:rPr>
              <w:t>Сис</w:t>
            </w:r>
            <w:r w:rsidRPr="004D2583">
              <w:rPr>
                <w:rFonts w:ascii="PT Astra Serif" w:hAnsi="PT Astra Serif"/>
                <w:kern w:val="2"/>
              </w:rPr>
              <w:t xml:space="preserve">тематически занимаются физической культурой и спортом 21 170  человек или 54,9% от численности населения города в возрасте от 3 до 79 лет (в 2020 году – 19 246 человек (51%).  </w:t>
            </w:r>
            <w:proofErr w:type="gramEnd"/>
          </w:p>
          <w:p w:rsidR="00717D4C" w:rsidRPr="004D2583" w:rsidRDefault="00717D4C" w:rsidP="00717D4C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ind w:left="0" w:firstLine="176"/>
              <w:jc w:val="both"/>
              <w:rPr>
                <w:rFonts w:ascii="PT Astra Serif" w:hAnsi="PT Astra Serif"/>
                <w:kern w:val="2"/>
                <w:lang w:eastAsia="ru-RU"/>
              </w:rPr>
            </w:pPr>
            <w:r w:rsidRPr="004D2583">
              <w:rPr>
                <w:rFonts w:ascii="PT Astra Serif" w:hAnsi="PT Astra Serif"/>
                <w:kern w:val="2"/>
                <w:lang w:eastAsia="ru-RU"/>
              </w:rPr>
              <w:t xml:space="preserve">На привлечение населения к занятиям физической культурой и спортом оказывает положительное влияние 15 некоммерческих организаций и 3 индивидуальных предпринимателей.  </w:t>
            </w:r>
          </w:p>
          <w:p w:rsidR="00717D4C" w:rsidRPr="004D2583" w:rsidRDefault="00717D4C">
            <w:pPr>
              <w:widowControl w:val="0"/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 2021 году б</w:t>
            </w:r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юджетным учреждением Ханты-Мансийского автономного округа – Югры «Югорская городская больница» (далее – БУ «Югорская городская больница») </w:t>
            </w:r>
            <w:r w:rsidRPr="004D2583">
              <w:rPr>
                <w:rFonts w:ascii="PT Astra Serif" w:hAnsi="PT Astra Serif"/>
              </w:rPr>
              <w:t xml:space="preserve"> проведено 27 массов</w:t>
            </w:r>
            <w:r w:rsidR="00D37D30">
              <w:rPr>
                <w:rFonts w:ascii="PT Astra Serif" w:hAnsi="PT Astra Serif"/>
              </w:rPr>
              <w:t>ых</w:t>
            </w:r>
            <w:r w:rsidRPr="004D2583">
              <w:rPr>
                <w:rFonts w:ascii="PT Astra Serif" w:hAnsi="PT Astra Serif"/>
              </w:rPr>
              <w:t xml:space="preserve"> мероприяти</w:t>
            </w:r>
            <w:r w:rsidR="00D37D30">
              <w:rPr>
                <w:rFonts w:ascii="PT Astra Serif" w:hAnsi="PT Astra Serif"/>
              </w:rPr>
              <w:t>й</w:t>
            </w:r>
            <w:r w:rsidRPr="004D2583">
              <w:rPr>
                <w:rFonts w:ascii="PT Astra Serif" w:hAnsi="PT Astra Serif"/>
              </w:rPr>
              <w:t xml:space="preserve"> в режиме онлайн, направленн</w:t>
            </w:r>
            <w:r w:rsidR="00625330">
              <w:rPr>
                <w:rFonts w:ascii="PT Astra Serif" w:hAnsi="PT Astra Serif"/>
              </w:rPr>
              <w:t>ых</w:t>
            </w:r>
            <w:r w:rsidRPr="004D2583">
              <w:rPr>
                <w:rFonts w:ascii="PT Astra Serif" w:hAnsi="PT Astra Serif"/>
              </w:rPr>
              <w:t xml:space="preserve"> на позиционирование здорового образа жизни, в котор</w:t>
            </w:r>
            <w:r w:rsidR="00625330">
              <w:rPr>
                <w:rFonts w:ascii="PT Astra Serif" w:hAnsi="PT Astra Serif"/>
              </w:rPr>
              <w:t>ых</w:t>
            </w:r>
            <w:r w:rsidRPr="004D2583">
              <w:rPr>
                <w:rFonts w:ascii="PT Astra Serif" w:hAnsi="PT Astra Serif"/>
              </w:rPr>
              <w:t xml:space="preserve"> приняли участие         10 498 человек. </w:t>
            </w:r>
          </w:p>
          <w:p w:rsidR="00717D4C" w:rsidRPr="004D2583" w:rsidRDefault="00717D4C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2021 году естественный прирост населения составил 18 человек (в 2020 году - 126 человек).</w:t>
            </w:r>
          </w:p>
        </w:tc>
      </w:tr>
      <w:tr w:rsidR="00717D4C" w:rsidRPr="004D2583" w:rsidTr="00BB2B18">
        <w:trPr>
          <w:trHeight w:val="3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Снижение смертности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4C" w:rsidRPr="004D2583" w:rsidRDefault="00717D4C">
            <w:pPr>
              <w:widowControl w:val="0"/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 целях профилактики заболеваний, ранней диагностики хронических болезней проводится диспансеризация отдельных гру</w:t>
            </w:r>
            <w:proofErr w:type="gramStart"/>
            <w:r w:rsidRPr="004D2583">
              <w:rPr>
                <w:rFonts w:ascii="PT Astra Serif" w:hAnsi="PT Astra Serif"/>
              </w:rPr>
              <w:t>пп  взр</w:t>
            </w:r>
            <w:proofErr w:type="gramEnd"/>
            <w:r w:rsidRPr="004D2583">
              <w:rPr>
                <w:rFonts w:ascii="PT Astra Serif" w:hAnsi="PT Astra Serif"/>
              </w:rPr>
              <w:t>ослого населения. Регулярное прохождение диспансеризации позволяет уменьшить вероятность развития опасных для жизни заболеваний.</w:t>
            </w:r>
          </w:p>
          <w:p w:rsidR="00717D4C" w:rsidRPr="004D2583" w:rsidRDefault="00717D4C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>С целью достижения целевых показателей, установленных региональными проектами «Демография», «Здравоохранение», в БУ «Югорская городская больница» разработан комплекс мероприятий, направленных на улучшение качества жизни и здоровья населения города</w:t>
            </w:r>
            <w:r w:rsidR="00625330">
              <w:rPr>
                <w:rFonts w:ascii="PT Astra Serif" w:hAnsi="PT Astra Serif"/>
                <w:color w:val="000000"/>
                <w:lang w:eastAsia="ru-RU"/>
              </w:rPr>
              <w:t>:</w:t>
            </w:r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</w:p>
          <w:p w:rsidR="00717D4C" w:rsidRPr="004D2583" w:rsidRDefault="00717D4C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>- проект «Бережливая поликлиника»</w:t>
            </w:r>
            <w:r w:rsidR="00DE114E">
              <w:rPr>
                <w:rFonts w:ascii="PT Astra Serif" w:hAnsi="PT Astra Serif"/>
                <w:color w:val="000000"/>
                <w:lang w:eastAsia="ru-RU"/>
              </w:rPr>
              <w:t>;</w:t>
            </w:r>
          </w:p>
          <w:p w:rsidR="00717D4C" w:rsidRPr="004D2583" w:rsidRDefault="00717D4C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-  проект «Онкология»; </w:t>
            </w:r>
          </w:p>
          <w:p w:rsidR="00717D4C" w:rsidRPr="004D2583" w:rsidRDefault="00717D4C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>-  проект «Снижение смертности от болезней системы кровообращения</w:t>
            </w:r>
            <w:r w:rsidR="00DE114E">
              <w:rPr>
                <w:rFonts w:ascii="PT Astra Serif" w:hAnsi="PT Astra Serif"/>
                <w:color w:val="000000"/>
                <w:lang w:eastAsia="ru-RU"/>
              </w:rPr>
              <w:t>»</w:t>
            </w:r>
            <w:r w:rsidRPr="004D2583">
              <w:rPr>
                <w:rFonts w:ascii="PT Astra Serif" w:hAnsi="PT Astra Serif"/>
                <w:color w:val="000000"/>
                <w:lang w:eastAsia="ru-RU"/>
              </w:rPr>
              <w:t>;</w:t>
            </w:r>
          </w:p>
          <w:p w:rsidR="00717D4C" w:rsidRPr="004D2583" w:rsidRDefault="00717D4C">
            <w:pPr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>-</w:t>
            </w:r>
            <w:r w:rsidR="00DE114E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hAnsi="PT Astra Serif"/>
                <w:color w:val="000000"/>
                <w:lang w:eastAsia="ru-RU"/>
              </w:rPr>
              <w:t>проекты</w:t>
            </w:r>
            <w:r w:rsidR="00DE114E">
              <w:rPr>
                <w:rFonts w:ascii="PT Astra Serif" w:hAnsi="PT Astra Serif"/>
                <w:color w:val="000000"/>
                <w:lang w:eastAsia="ru-RU"/>
              </w:rPr>
              <w:t>:</w:t>
            </w:r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 «Развитие детского </w:t>
            </w:r>
            <w:proofErr w:type="spellStart"/>
            <w:proofErr w:type="gramStart"/>
            <w:r w:rsidRPr="004D2583">
              <w:rPr>
                <w:rFonts w:ascii="PT Astra Serif" w:hAnsi="PT Astra Serif"/>
                <w:color w:val="000000"/>
                <w:lang w:eastAsia="ru-RU"/>
              </w:rPr>
              <w:t>здравоохра</w:t>
            </w:r>
            <w:proofErr w:type="spellEnd"/>
            <w:r w:rsidR="00DE114E">
              <w:rPr>
                <w:rFonts w:ascii="PT Astra Serif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hAnsi="PT Astra Serif"/>
                <w:color w:val="000000"/>
                <w:lang w:eastAsia="ru-RU"/>
              </w:rPr>
              <w:t>нения</w:t>
            </w:r>
            <w:proofErr w:type="gramEnd"/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» и «Повышение качества жизни граждан </w:t>
            </w:r>
            <w:r w:rsidRPr="004D2583">
              <w:rPr>
                <w:rFonts w:ascii="PT Astra Serif" w:hAnsi="PT Astra Serif"/>
                <w:color w:val="000000"/>
                <w:lang w:eastAsia="ru-RU"/>
              </w:rPr>
              <w:lastRenderedPageBreak/>
              <w:t>старшего поколения».</w:t>
            </w:r>
          </w:p>
          <w:p w:rsidR="00717D4C" w:rsidRPr="004D2583" w:rsidRDefault="00717D4C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Коэффициент смертности населения составил 9,4 на 1,0 тыс. населения (2020 год - 7,4). </w:t>
            </w:r>
          </w:p>
        </w:tc>
      </w:tr>
      <w:tr w:rsidR="00717D4C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 xml:space="preserve">Обеспечение родителей, имеющих нескольких детей, благоприятными условиями для сочетания трудовой деятельности вне дома с выполнением семейных </w:t>
            </w:r>
            <w:proofErr w:type="gramStart"/>
            <w:r w:rsidRPr="004D2583">
              <w:rPr>
                <w:rFonts w:ascii="PT Astra Serif" w:hAnsi="PT Astra Serif"/>
              </w:rPr>
              <w:t>обязан-</w:t>
            </w:r>
            <w:proofErr w:type="spellStart"/>
            <w:r w:rsidRPr="004D2583">
              <w:rPr>
                <w:rFonts w:ascii="PT Astra Serif" w:hAnsi="PT Astra Serif"/>
              </w:rPr>
              <w:t>ностей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4C" w:rsidRPr="004D2583" w:rsidRDefault="00717D4C">
            <w:pPr>
              <w:widowControl w:val="0"/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ru-RU"/>
              </w:rPr>
              <w:t xml:space="preserve">В городе решена проблема обеспеченности детей в возрасте от 3 до 7 лет местами в дошкольных образовательных учреждениях, 100 процентов детей до 3-х лет, стоящих в очереди на получение места в детский сад. </w:t>
            </w:r>
          </w:p>
        </w:tc>
      </w:tr>
      <w:tr w:rsidR="00717D4C" w:rsidRPr="004D2583" w:rsidTr="00B43A2B">
        <w:trPr>
          <w:trHeight w:val="2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Развитие системы поддержки семей с детьми, в том числе путем расширения круга мер немонетарного и непрямого экономического характера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4C" w:rsidRPr="004D2583" w:rsidRDefault="00AC6FE3">
            <w:pPr>
              <w:widowControl w:val="0"/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ru-RU"/>
              </w:rPr>
            </w:pPr>
            <w:proofErr w:type="gramStart"/>
            <w:r>
              <w:rPr>
                <w:rFonts w:ascii="PT Astra Serif" w:eastAsia="Calibri" w:hAnsi="PT Astra Serif"/>
                <w:lang w:eastAsia="ru-RU"/>
              </w:rPr>
              <w:t>Местами в детский сад обеспечены все семьи желающие определить  детей в возрасте от 3 до 7 лет</w:t>
            </w:r>
            <w:r w:rsidR="00717D4C" w:rsidRPr="004D2583">
              <w:rPr>
                <w:rFonts w:ascii="PT Astra Serif" w:eastAsia="Calibri" w:hAnsi="PT Astra Serif"/>
                <w:lang w:eastAsia="ru-RU"/>
              </w:rPr>
              <w:t xml:space="preserve"> </w:t>
            </w:r>
            <w:r>
              <w:rPr>
                <w:rFonts w:ascii="PT Astra Serif" w:eastAsia="Calibri" w:hAnsi="PT Astra Serif"/>
                <w:lang w:eastAsia="ru-RU"/>
              </w:rPr>
              <w:t xml:space="preserve"> в детский сад.</w:t>
            </w:r>
            <w:proofErr w:type="gramEnd"/>
          </w:p>
          <w:p w:rsidR="00717D4C" w:rsidRPr="004D2583" w:rsidRDefault="00717D4C" w:rsidP="00D50DB1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 xml:space="preserve">Проводится работа по информированию работодателей о возможности прохождения обучения женщинам, находящимся в отпуске по уходу за ребенком до 3 лет, по повышению квалификации, переподготовке  через </w:t>
            </w:r>
            <w:r w:rsidR="00D50DB1">
              <w:rPr>
                <w:rFonts w:ascii="PT Astra Serif" w:hAnsi="PT Astra Serif"/>
              </w:rPr>
              <w:t>б</w:t>
            </w:r>
            <w:r w:rsidRPr="004D2583">
              <w:rPr>
                <w:rFonts w:ascii="PT Astra Serif" w:hAnsi="PT Astra Serif"/>
              </w:rPr>
              <w:t>юджетное учреждение Ханты-Мансийского автономного округа - Югры «Югорский центр занятости населения»  за счет бюджетных средств.</w:t>
            </w:r>
          </w:p>
        </w:tc>
      </w:tr>
      <w:tr w:rsidR="00717D4C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Усиление дифференциации социальной поддержки семей в зависимости от числа детей в них, особенно многодетных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4C" w:rsidRPr="004D2583" w:rsidRDefault="00717D4C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4C" w:rsidRPr="004D2583" w:rsidRDefault="00717D4C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Производится компенсация родительской платы за присмотр и уход за детьми, осваивающими образовательные программы  дошкольного образования: на 1 ребенка - 20%, на 2-го ребенка - 50%, на 3-го и более детей - 70%. В течение отчетного периода семьям с детьми предоставлялись финансовые меры государственной поддержки.</w:t>
            </w:r>
          </w:p>
        </w:tc>
      </w:tr>
      <w:tr w:rsidR="004B162B" w:rsidRPr="004D2583" w:rsidTr="00BB2B18">
        <w:trPr>
          <w:trHeight w:val="2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2.2.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Развитие здравоохранения</w:t>
            </w:r>
          </w:p>
        </w:tc>
      </w:tr>
      <w:tr w:rsidR="004B162B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ind w:firstLine="170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Распространение здорового образа жизни и обучение здоровье - сберегающим технологиям и компетенциям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Повышение структурной эффективности функционирования системы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здравоохране-ния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>. Оптимизация кадрового потенциала.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«Современное здравоохранение»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A5" w:rsidRPr="004D2583" w:rsidRDefault="00194AA5" w:rsidP="00194AA5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Профилактическое направление остается приоритетным в сфере охраны здоровья. </w:t>
            </w:r>
            <w:r w:rsidR="00921AC1" w:rsidRPr="004D2583">
              <w:rPr>
                <w:rFonts w:ascii="PT Astra Serif" w:hAnsi="PT Astra Serif"/>
                <w:color w:val="000000"/>
                <w:lang w:eastAsia="ru-RU"/>
              </w:rPr>
              <w:t xml:space="preserve">В БУ «Югорская городская больница» </w:t>
            </w:r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успешно функционирует отделение профилактики. </w:t>
            </w:r>
          </w:p>
          <w:p w:rsidR="00737AFD" w:rsidRPr="004D2583" w:rsidRDefault="00737AFD" w:rsidP="00737AFD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lang w:eastAsia="ru-RU"/>
              </w:rPr>
              <w:t xml:space="preserve">За 2021 год проведено 27 массовых мероприятий в режиме онлайн, направленных на позиционирование здорового образа жизни, в которых приняли участие 10 498 человек. </w:t>
            </w:r>
          </w:p>
          <w:p w:rsidR="00194AA5" w:rsidRPr="004D2583" w:rsidRDefault="00194AA5" w:rsidP="00194AA5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>Объемы диспансеризации взрослого населения, с учетом рекомендаций Минздрава РФ</w:t>
            </w:r>
            <w:r w:rsidRPr="004D2583">
              <w:rPr>
                <w:rFonts w:ascii="PT Astra Serif" w:hAnsi="PT Astra Serif"/>
                <w:lang w:eastAsia="ru-RU"/>
              </w:rPr>
              <w:t xml:space="preserve">, в 2021 году составили 11,5% от численности взрослого населения города, что </w:t>
            </w:r>
            <w:r w:rsidRPr="004D2583">
              <w:rPr>
                <w:rFonts w:ascii="PT Astra Serif" w:hAnsi="PT Astra Serif"/>
                <w:lang w:eastAsia="ru-RU"/>
              </w:rPr>
              <w:lastRenderedPageBreak/>
              <w:t>составляет 4</w:t>
            </w:r>
            <w:r w:rsidR="0017490F" w:rsidRPr="004D2583">
              <w:rPr>
                <w:rFonts w:ascii="PT Astra Serif" w:hAnsi="PT Astra Serif"/>
                <w:lang w:eastAsia="ru-RU"/>
              </w:rPr>
              <w:t xml:space="preserve">425 человек. </w:t>
            </w:r>
            <w:r w:rsidRPr="004D2583">
              <w:rPr>
                <w:rFonts w:ascii="PT Astra Serif" w:hAnsi="PT Astra Serif"/>
                <w:lang w:eastAsia="ru-RU"/>
              </w:rPr>
              <w:t>Регулярное прохождение диспансеризации позволяет уменьшить вероятность развития опасных для жизни заболеваний.</w:t>
            </w:r>
          </w:p>
          <w:p w:rsidR="004B162B" w:rsidRPr="004D2583" w:rsidRDefault="00BB4D90" w:rsidP="00BB4D90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</w:t>
            </w:r>
            <w:r w:rsidRPr="004D2583">
              <w:rPr>
                <w:rFonts w:ascii="PT Astra Serif" w:hAnsi="PT Astra Serif"/>
                <w:color w:val="000000"/>
              </w:rPr>
              <w:t xml:space="preserve"> 2021 год</w:t>
            </w:r>
            <w:r>
              <w:rPr>
                <w:rFonts w:ascii="PT Astra Serif" w:hAnsi="PT Astra Serif"/>
                <w:color w:val="000000"/>
              </w:rPr>
              <w:t>у</w:t>
            </w:r>
            <w:r w:rsidRPr="004D2583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п</w:t>
            </w:r>
            <w:r w:rsidR="003E0032" w:rsidRPr="004D2583">
              <w:rPr>
                <w:rFonts w:ascii="PT Astra Serif" w:hAnsi="PT Astra Serif"/>
                <w:color w:val="000000"/>
              </w:rPr>
              <w:t>роводилась</w:t>
            </w:r>
            <w:r w:rsidR="00194AA5" w:rsidRPr="004D2583">
              <w:rPr>
                <w:rFonts w:ascii="PT Astra Serif" w:hAnsi="PT Astra Serif"/>
                <w:color w:val="000000"/>
              </w:rPr>
              <w:t xml:space="preserve"> работа по вакцинации населения от </w:t>
            </w:r>
            <w:r w:rsidR="00194AA5" w:rsidRPr="004D2583">
              <w:rPr>
                <w:rFonts w:ascii="PT Astra Serif" w:hAnsi="PT Astra Serif"/>
                <w:color w:val="000000"/>
                <w:lang w:val="en-US"/>
              </w:rPr>
              <w:t>COVID</w:t>
            </w:r>
            <w:r w:rsidR="00194AA5" w:rsidRPr="004D2583">
              <w:rPr>
                <w:rFonts w:ascii="PT Astra Serif" w:hAnsi="PT Astra Serif"/>
                <w:color w:val="000000"/>
              </w:rPr>
              <w:t xml:space="preserve">-19, </w:t>
            </w:r>
            <w:r>
              <w:rPr>
                <w:rFonts w:ascii="PT Astra Serif" w:hAnsi="PT Astra Serif"/>
                <w:color w:val="000000"/>
              </w:rPr>
              <w:t xml:space="preserve">по итогам которой </w:t>
            </w:r>
            <w:r w:rsidR="00194AA5" w:rsidRPr="004D2583">
              <w:rPr>
                <w:rFonts w:ascii="PT Astra Serif" w:hAnsi="PT Astra Serif"/>
                <w:color w:val="000000"/>
              </w:rPr>
              <w:t>привито 72,6% взрослого населения (88% от плана).</w:t>
            </w:r>
          </w:p>
        </w:tc>
      </w:tr>
      <w:tr w:rsidR="004B162B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2B" w:rsidRPr="004D2583" w:rsidRDefault="004B162B" w:rsidP="004B162B">
            <w:pPr>
              <w:widowControl w:val="0"/>
              <w:ind w:firstLine="170"/>
              <w:jc w:val="both"/>
              <w:rPr>
                <w:rFonts w:ascii="PT Astra Serif" w:hAnsi="PT Astra Serif"/>
                <w:lang w:eastAsia="en-US"/>
              </w:rPr>
            </w:pPr>
            <w:r w:rsidRPr="004D2583">
              <w:rPr>
                <w:rFonts w:ascii="PT Astra Serif" w:hAnsi="PT Astra Serif"/>
                <w:lang w:eastAsia="en-US"/>
              </w:rPr>
              <w:t>Развитие негосударственного сектора в сфере предоставления медицинских услуг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2B" w:rsidRPr="004D2583" w:rsidRDefault="00444A32" w:rsidP="00444A32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Times New Roman CYR" w:hAnsi="PT Astra Serif" w:cs="Times New Roman CYR"/>
                <w:lang w:eastAsia="ru-RU"/>
              </w:rPr>
              <w:t>О</w:t>
            </w:r>
            <w:r w:rsidRPr="004D2583">
              <w:rPr>
                <w:rFonts w:ascii="PT Astra Serif" w:hAnsi="PT Astra Serif"/>
                <w:lang w:eastAsia="ru-RU"/>
              </w:rPr>
              <w:t>существляют деятельность 16 юридических лиц и 8 индивидуальных предпринимателей, которые оказывают услуги по стоматологии, урологии, неврологии, отоларингологии, акушерству и гинекологии, офтальмологии, физиотерапии, педиатрии, хирургии.</w:t>
            </w:r>
          </w:p>
        </w:tc>
      </w:tr>
      <w:tr w:rsidR="004B162B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ind w:firstLine="170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eastAsia="Calibri" w:hAnsi="PT Astra Serif"/>
                <w:bCs/>
              </w:rPr>
              <w:t>Развитие и совершенствование видов медицинской помощи с внедрением в практику современных и инновационных медицинских технологий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2B" w:rsidRPr="004D2583" w:rsidRDefault="004B162B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18" w:rsidRPr="004D2583" w:rsidRDefault="00F82318" w:rsidP="00F82318">
            <w:pPr>
              <w:ind w:firstLine="317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  <w:lang w:eastAsia="ru-RU"/>
              </w:rPr>
              <w:t>В 2021 году отделение диагностики оснащено совреме</w:t>
            </w:r>
            <w:r w:rsidR="00246F2A" w:rsidRPr="004D2583">
              <w:rPr>
                <w:rFonts w:ascii="PT Astra Serif" w:hAnsi="PT Astra Serif"/>
                <w:lang w:eastAsia="ru-RU"/>
              </w:rPr>
              <w:t>нным медицинским оборудованием -</w:t>
            </w:r>
            <w:r w:rsidRPr="004D2583">
              <w:rPr>
                <w:rFonts w:ascii="PT Astra Serif" w:hAnsi="PT Astra Serif"/>
                <w:lang w:eastAsia="ru-RU"/>
              </w:rPr>
              <w:t xml:space="preserve"> современным аппаратом рентгендиагностики, аппаратом ультразвуковой диагностики и эндоскопии. </w:t>
            </w:r>
            <w:r w:rsidRPr="004D2583">
              <w:rPr>
                <w:rFonts w:ascii="PT Astra Serif" w:hAnsi="PT Astra Serif"/>
              </w:rPr>
              <w:t>В целях улучшения оказания помощи и повышения уровня диагностики заболеваний организован двухсменный режим работы кабинетов компьютерной томографии и магнитно-резонансной томографии, ультразвуковой диагностики, рентгенографии.</w:t>
            </w:r>
          </w:p>
          <w:p w:rsidR="00F82318" w:rsidRPr="004D2583" w:rsidRDefault="00F82318" w:rsidP="00F82318">
            <w:pPr>
              <w:ind w:firstLine="317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Завершена реконструкция отделения анестезиологии и реанимации. </w:t>
            </w:r>
            <w:proofErr w:type="gramStart"/>
            <w:r w:rsidRPr="004D2583">
              <w:rPr>
                <w:rFonts w:ascii="PT Astra Serif" w:hAnsi="PT Astra Serif"/>
              </w:rPr>
              <w:t>Введена в эксплуатацию палата пробуждения пациентов на 3 койко-места</w:t>
            </w:r>
            <w:r w:rsidR="00E15A9A">
              <w:rPr>
                <w:rFonts w:ascii="PT Astra Serif" w:hAnsi="PT Astra Serif"/>
              </w:rPr>
              <w:t xml:space="preserve">, которая </w:t>
            </w:r>
            <w:r w:rsidRPr="004D2583">
              <w:rPr>
                <w:rFonts w:ascii="PT Astra Serif" w:hAnsi="PT Astra Serif"/>
              </w:rPr>
              <w:t xml:space="preserve">оснащена всем необходимым медицинским оборудованием и инфраструктурой </w:t>
            </w:r>
            <w:r w:rsidR="00E15A9A">
              <w:rPr>
                <w:rFonts w:ascii="PT Astra Serif" w:hAnsi="PT Astra Serif"/>
              </w:rPr>
              <w:t>по</w:t>
            </w:r>
            <w:r w:rsidRPr="004D2583">
              <w:rPr>
                <w:rFonts w:ascii="PT Astra Serif" w:hAnsi="PT Astra Serif"/>
              </w:rPr>
              <w:t xml:space="preserve"> наблюдени</w:t>
            </w:r>
            <w:r w:rsidR="00E15A9A">
              <w:rPr>
                <w:rFonts w:ascii="PT Astra Serif" w:hAnsi="PT Astra Serif"/>
              </w:rPr>
              <w:t>ю</w:t>
            </w:r>
            <w:r w:rsidRPr="004D2583">
              <w:rPr>
                <w:rFonts w:ascii="PT Astra Serif" w:hAnsi="PT Astra Serif"/>
              </w:rPr>
              <w:t xml:space="preserve"> пациентов после оперативного вмешательства и пациент</w:t>
            </w:r>
            <w:r w:rsidR="00E15A9A">
              <w:rPr>
                <w:rFonts w:ascii="PT Astra Serif" w:hAnsi="PT Astra Serif"/>
              </w:rPr>
              <w:t>ов, находящихся</w:t>
            </w:r>
            <w:r w:rsidRPr="004D2583">
              <w:rPr>
                <w:rFonts w:ascii="PT Astra Serif" w:hAnsi="PT Astra Serif"/>
              </w:rPr>
              <w:t xml:space="preserve"> в тяжелом, крайне тяжелом и критических состояниях. </w:t>
            </w:r>
            <w:proofErr w:type="gramEnd"/>
          </w:p>
          <w:p w:rsidR="004B162B" w:rsidRPr="004D2583" w:rsidRDefault="00F82318" w:rsidP="00BB4D90">
            <w:pPr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 xml:space="preserve">На базе травматологического отделения в </w:t>
            </w:r>
            <w:r w:rsidR="00384937">
              <w:rPr>
                <w:rFonts w:ascii="PT Astra Serif" w:hAnsi="PT Astra Serif"/>
              </w:rPr>
              <w:t xml:space="preserve">2021 году проведено </w:t>
            </w:r>
            <w:r w:rsidR="00384937" w:rsidRPr="004D2583">
              <w:rPr>
                <w:rFonts w:ascii="PT Astra Serif" w:hAnsi="PT Astra Serif"/>
              </w:rPr>
              <w:t>4 операци</w:t>
            </w:r>
            <w:r w:rsidR="00384937">
              <w:rPr>
                <w:rFonts w:ascii="PT Astra Serif" w:hAnsi="PT Astra Serif"/>
              </w:rPr>
              <w:t>и</w:t>
            </w:r>
            <w:r w:rsidR="00384937" w:rsidRPr="004D2583">
              <w:rPr>
                <w:rFonts w:ascii="PT Astra Serif" w:hAnsi="PT Astra Serif"/>
              </w:rPr>
              <w:t xml:space="preserve"> по эндопротезированию тазобедренного сустава</w:t>
            </w:r>
            <w:r w:rsidR="00384937">
              <w:rPr>
                <w:rFonts w:ascii="PT Astra Serif" w:hAnsi="PT Astra Serif"/>
              </w:rPr>
              <w:t>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eastAsia="Calibri" w:hAnsi="PT Astra Serif"/>
                <w:bCs/>
              </w:rPr>
              <w:t>Внедрение информационно-коммуникационных технологий в сфере здравоохранения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8B7566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В БУ «Югорская городская больница» функционирует медицинская информационная система, в которой ведутся электронные медицинские карты пациентов. Доступна запись к врачу в электронном виде с использованием </w:t>
            </w:r>
            <w:proofErr w:type="gramStart"/>
            <w:r w:rsidRPr="004D2583">
              <w:rPr>
                <w:rFonts w:ascii="PT Astra Serif" w:hAnsi="PT Astra Serif"/>
                <w:color w:val="000000"/>
                <w:lang w:eastAsia="ru-RU"/>
              </w:rPr>
              <w:t>интернет-портала</w:t>
            </w:r>
            <w:proofErr w:type="gramEnd"/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 государственных услуг, </w:t>
            </w:r>
            <w:r w:rsidRPr="004D2583">
              <w:rPr>
                <w:rFonts w:ascii="PT Astra Serif" w:hAnsi="PT Astra Serif"/>
              </w:rPr>
              <w:lastRenderedPageBreak/>
              <w:t xml:space="preserve">осуществляется запись на прием к специалистам через систему Интернет и посредством информационно-справочных сенсорных терминалов (инфоматов).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eastAsia="Calibri" w:hAnsi="PT Astra Serif"/>
                <w:bCs/>
              </w:rPr>
              <w:t>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Pr="004D2583" w:rsidRDefault="001A6AF8" w:rsidP="001A6AF8">
            <w:pPr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БУ «Югорская городская больница» подключена к защищенной сети передачи данных, оснащена информационно-телекоммуникационным оборудованием, в том числе автоматизированными рабочими местами медицинских работников.</w:t>
            </w:r>
          </w:p>
          <w:p w:rsidR="00550B57" w:rsidRPr="004D2583" w:rsidRDefault="001A6AF8" w:rsidP="009173E0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>В 2021 году, с помощью системы телемедицинских консультаций, врачами Югорской городской больницы проведен</w:t>
            </w:r>
            <w:r w:rsidR="009173E0">
              <w:rPr>
                <w:rFonts w:ascii="PT Astra Serif" w:hAnsi="PT Astra Serif"/>
              </w:rPr>
              <w:t>ы</w:t>
            </w:r>
            <w:r w:rsidRPr="004D2583">
              <w:rPr>
                <w:rFonts w:ascii="PT Astra Serif" w:hAnsi="PT Astra Serif"/>
              </w:rPr>
              <w:t xml:space="preserve"> 28 сеансов консультирования   специалистов других медицинских организаций, 317 консультаций ведущих специалистов лечебных учреждений округа, получили врачи Югорской больницы.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C4953">
            <w:pPr>
              <w:ind w:firstLine="170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eastAsia="Calibri" w:hAnsi="PT Astra Serif"/>
                <w:bCs/>
              </w:rPr>
              <w:t>Снижение уровня заболеваемости онкологическими  болезнями, ВИЧ – инфекцией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8B6916" w:rsidP="008B6916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Р</w:t>
            </w:r>
            <w:r w:rsidR="00550B57" w:rsidRPr="004D2583">
              <w:rPr>
                <w:rFonts w:ascii="PT Astra Serif" w:hAnsi="PT Astra Serif"/>
                <w:color w:val="000000"/>
                <w:lang w:eastAsia="ru-RU"/>
              </w:rPr>
              <w:t>еализуется проект «Онкология»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r w:rsidR="00550B57" w:rsidRPr="004D2583">
              <w:rPr>
                <w:rFonts w:ascii="PT Astra Serif" w:hAnsi="PT Astra Serif"/>
                <w:color w:val="000000"/>
                <w:lang w:eastAsia="ru-RU"/>
              </w:rPr>
              <w:t xml:space="preserve">цель </w:t>
            </w:r>
            <w:r>
              <w:rPr>
                <w:rFonts w:ascii="PT Astra Serif" w:hAnsi="PT Astra Serif"/>
                <w:color w:val="000000"/>
                <w:lang w:eastAsia="ru-RU"/>
              </w:rPr>
              <w:t xml:space="preserve">которого </w:t>
            </w:r>
            <w:r w:rsidR="00550B57" w:rsidRPr="004D2583">
              <w:rPr>
                <w:rFonts w:ascii="PT Astra Serif" w:hAnsi="PT Astra Serif"/>
                <w:color w:val="000000"/>
                <w:lang w:eastAsia="ru-RU"/>
              </w:rPr>
              <w:t>выявлени</w:t>
            </w:r>
            <w:r>
              <w:rPr>
                <w:rFonts w:ascii="PT Astra Serif" w:hAnsi="PT Astra Serif"/>
                <w:color w:val="000000"/>
                <w:lang w:eastAsia="ru-RU"/>
              </w:rPr>
              <w:t>е</w:t>
            </w:r>
            <w:r w:rsidR="00550B57" w:rsidRPr="004D2583">
              <w:rPr>
                <w:rFonts w:ascii="PT Astra Serif" w:hAnsi="PT Astra Serif"/>
                <w:color w:val="000000"/>
                <w:lang w:eastAsia="ru-RU"/>
              </w:rPr>
              <w:t xml:space="preserve"> пациентов с онкологическими заболеваниями на ранних стадиях, а также обследование и направление на лечение таких пациентов в максимально короткие сроки</w:t>
            </w:r>
            <w:r>
              <w:rPr>
                <w:rFonts w:ascii="PT Astra Serif" w:hAnsi="PT Astra Serif"/>
                <w:color w:val="000000"/>
                <w:lang w:eastAsia="ru-RU"/>
              </w:rPr>
              <w:t>.</w:t>
            </w:r>
            <w:r w:rsidR="00550B57" w:rsidRPr="004D2583">
              <w:rPr>
                <w:rFonts w:ascii="PT Astra Serif" w:hAnsi="PT Astra Serif"/>
                <w:color w:val="000000"/>
                <w:lang w:eastAsia="ru-RU"/>
              </w:rPr>
              <w:t xml:space="preserve"> 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eastAsia="Calibri" w:hAnsi="PT Astra Serif"/>
                <w:bCs/>
              </w:rPr>
              <w:t>Обеспечение условий для оказания доступной и качественной медицинской помощи детям и матерям, дальнейшее укрепление их здоровья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B40D5D" w:rsidP="004B162B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>ткрыт кабинет неотложной медицинской помощи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в детской поликлинике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>. Осуществляется круглосуточное дежурство врачей-педиатров в стационаре для оказания неотложной помощи детскому населению.</w:t>
            </w:r>
          </w:p>
          <w:p w:rsidR="00550B57" w:rsidRPr="004D2583" w:rsidRDefault="00252BB4" w:rsidP="00252BB4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Эффективная система современных технологий выхаживания и транспортировки недоношенных новорожденных, в том числе с экстремально низкой массой тела (до 500 граммов), позволяют сохранять низкий показатель младенческой смертности (в 2021 году равен нулю).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Преодоление кадрового дефицита, обеспечение системы здравоохранения высококвалифицированными специалистами развитие системы медицинской профилактики, формирование основ здорового </w:t>
            </w:r>
            <w:r w:rsidRPr="004D2583">
              <w:rPr>
                <w:rFonts w:ascii="PT Astra Serif" w:eastAsia="Calibri" w:hAnsi="PT Astra Serif"/>
                <w:bCs/>
              </w:rPr>
              <w:lastRenderedPageBreak/>
              <w:t>образа жизни среди 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9D" w:rsidRDefault="00D10F9D" w:rsidP="00107450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П</w:t>
            </w:r>
            <w:r w:rsidR="00107450" w:rsidRPr="004D2583">
              <w:rPr>
                <w:rFonts w:ascii="PT Astra Serif" w:hAnsi="PT Astra Serif"/>
                <w:color w:val="000000"/>
                <w:lang w:eastAsia="ru-RU"/>
              </w:rPr>
              <w:t xml:space="preserve">роводятся мероприятия по привлечению специалистов, как выпускников высших и средних медицинских образовательных учреждений, так и приглашение врачей востребованных должностей из других территорий </w:t>
            </w:r>
            <w:r w:rsidR="004107D3" w:rsidRPr="004D2583">
              <w:rPr>
                <w:rFonts w:ascii="PT Astra Serif" w:hAnsi="PT Astra Serif"/>
                <w:color w:val="000000"/>
                <w:lang w:eastAsia="ru-RU"/>
              </w:rPr>
              <w:t>Российской Федерации</w:t>
            </w:r>
            <w:r w:rsidR="00107450" w:rsidRPr="004D2583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</w:p>
          <w:p w:rsidR="004107D3" w:rsidRPr="004D2583" w:rsidRDefault="00107450" w:rsidP="00107450">
            <w:pPr>
              <w:suppressAutoHyphens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В 2021 году </w:t>
            </w:r>
            <w:r w:rsidR="004107D3" w:rsidRPr="004D2583">
              <w:rPr>
                <w:rFonts w:ascii="PT Astra Serif" w:hAnsi="PT Astra Serif"/>
                <w:color w:val="000000"/>
                <w:lang w:eastAsia="ru-RU"/>
              </w:rPr>
              <w:t xml:space="preserve">предоставлено </w:t>
            </w:r>
            <w:r w:rsidRPr="004D2583">
              <w:rPr>
                <w:rFonts w:ascii="PT Astra Serif" w:hAnsi="PT Astra Serif"/>
                <w:color w:val="000000"/>
                <w:lang w:eastAsia="ru-RU"/>
              </w:rPr>
              <w:t xml:space="preserve">25 служебных </w:t>
            </w:r>
            <w:r w:rsidRPr="004D2583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квартир для докторов </w:t>
            </w:r>
            <w:r w:rsidR="004107D3" w:rsidRPr="004D2583">
              <w:rPr>
                <w:rFonts w:ascii="PT Astra Serif" w:hAnsi="PT Astra Serif"/>
                <w:color w:val="000000"/>
                <w:lang w:eastAsia="ru-RU"/>
              </w:rPr>
              <w:t>БУ «Югорская городская больница».</w:t>
            </w:r>
          </w:p>
          <w:p w:rsidR="00550B57" w:rsidRPr="004D2583" w:rsidRDefault="00550B57" w:rsidP="00D50DB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 xml:space="preserve">Сформированы медицинские классы и разработана образовательная программа на базе </w:t>
            </w:r>
            <w:r w:rsidR="00D50DB1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муниципального бюджетного учреждения </w:t>
            </w:r>
            <w:r w:rsidRPr="004D2583">
              <w:rPr>
                <w:rFonts w:ascii="PT Astra Serif" w:hAnsi="PT Astra Serif"/>
              </w:rPr>
              <w:t xml:space="preserve"> «С</w:t>
            </w:r>
            <w:r w:rsidR="009173E0">
              <w:rPr>
                <w:rFonts w:ascii="PT Astra Serif" w:hAnsi="PT Astra Serif"/>
              </w:rPr>
              <w:t xml:space="preserve">редняя общеобразовательная школа     </w:t>
            </w:r>
            <w:r w:rsidRPr="004D2583">
              <w:rPr>
                <w:rFonts w:ascii="PT Astra Serif" w:hAnsi="PT Astra Serif"/>
              </w:rPr>
              <w:t>№ 2»</w:t>
            </w:r>
            <w:r w:rsidR="00D50DB1">
              <w:rPr>
                <w:rFonts w:ascii="PT Astra Serif" w:hAnsi="PT Astra Serif"/>
              </w:rPr>
              <w:t xml:space="preserve"> (далее – МБУ «СОШ № 2»)</w:t>
            </w:r>
            <w:r w:rsidRPr="004D2583">
              <w:rPr>
                <w:rFonts w:ascii="PT Astra Serif" w:hAnsi="PT Astra Serif"/>
              </w:rPr>
              <w:t>.</w:t>
            </w:r>
          </w:p>
        </w:tc>
      </w:tr>
      <w:tr w:rsidR="00550B57" w:rsidRPr="004D2583" w:rsidTr="00BB2B18">
        <w:trPr>
          <w:trHeight w:val="24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lastRenderedPageBreak/>
              <w:t>2.3.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Развитие физической культуры и спорта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Развитие инфраструктуры для занятий массовым спортом в образовательных учреждениях и по месту жительства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Развитие массовой физической культуры</w:t>
            </w:r>
          </w:p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спорта, спортивной инфраструктуры, пропаганда здорового образа жизни.</w:t>
            </w:r>
          </w:p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Обеспечение успешного выступления спортсменов города Югорска на официальных окружных, всероссийских и международных спортивных соревнованиях, подготовка спортивного резерва, в том числе лиц</w:t>
            </w:r>
          </w:p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 ограниченными возможностями здоровья.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физической культуры и спорта»</w:t>
            </w:r>
          </w:p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физической культуры и спорта»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4B162B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142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 xml:space="preserve">В отчетном периоде обустроены турниковые комплексы по ул. Магистральная и в микрорайоне «Снегири», тренажерный комплекс в микрорайоне Югорск-2, велосипедная дорожка по улице Менделеева, 2 сезонных катка. </w:t>
            </w:r>
            <w:proofErr w:type="gramEnd"/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Развитие системы дополнительного образования в сфере физической культуры и спорта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4B162B">
            <w:pPr>
              <w:ind w:firstLine="238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 отделении дополнительного образования в течение 2021 года реализовывалось 16 общеразвивающих программ.</w:t>
            </w:r>
          </w:p>
          <w:p w:rsidR="00550B57" w:rsidRPr="004D2583" w:rsidRDefault="00550B57" w:rsidP="004B162B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Заключены договоры на оказание услуг по дополнительным общеобразовательным программам:</w:t>
            </w:r>
          </w:p>
          <w:p w:rsidR="00550B57" w:rsidRPr="004D2583" w:rsidRDefault="00550B57" w:rsidP="004B162B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- 131 </w:t>
            </w:r>
            <w:r w:rsidR="002D4621">
              <w:rPr>
                <w:rFonts w:ascii="PT Astra Serif" w:hAnsi="PT Astra Serif"/>
              </w:rPr>
              <w:t xml:space="preserve">единица, </w:t>
            </w:r>
            <w:r w:rsidRPr="004D2583">
              <w:rPr>
                <w:rFonts w:ascii="PT Astra Serif" w:hAnsi="PT Astra Serif"/>
              </w:rPr>
              <w:t>по сертификатам персонифицированного финансирования дополнительного образования;</w:t>
            </w:r>
          </w:p>
          <w:p w:rsidR="00550B57" w:rsidRPr="004D2583" w:rsidRDefault="00550B57" w:rsidP="004B162B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>- 359</w:t>
            </w:r>
            <w:r w:rsidR="002D4621">
              <w:rPr>
                <w:rFonts w:ascii="PT Astra Serif" w:hAnsi="PT Astra Serif"/>
              </w:rPr>
              <w:t xml:space="preserve"> единиц -</w:t>
            </w:r>
            <w:r w:rsidRPr="004D2583">
              <w:rPr>
                <w:rFonts w:ascii="PT Astra Serif" w:hAnsi="PT Astra Serif"/>
              </w:rPr>
              <w:t xml:space="preserve"> на платной основе. </w:t>
            </w:r>
          </w:p>
        </w:tc>
      </w:tr>
      <w:tr w:rsidR="00550B57" w:rsidRPr="004D2583" w:rsidTr="002E4E5B">
        <w:trPr>
          <w:trHeight w:val="4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Создание секций и спортивных клубов для детей и взрослых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4B162B">
            <w:pPr>
              <w:pStyle w:val="ad"/>
              <w:ind w:firstLine="176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D2583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На базе </w:t>
            </w:r>
            <w:r w:rsidR="00A50F3D" w:rsidRPr="00A50F3D">
              <w:rPr>
                <w:rFonts w:ascii="PT Astra Serif" w:hAnsi="PT Astra Serif"/>
                <w:sz w:val="20"/>
                <w:szCs w:val="20"/>
              </w:rPr>
              <w:t>МБУ СШОР «Центр Югорского спорта»</w:t>
            </w:r>
            <w:r w:rsidRPr="00A50F3D">
              <w:rPr>
                <w:rFonts w:ascii="PT Astra Serif" w:hAnsi="PT Astra Serif"/>
                <w:sz w:val="20"/>
                <w:szCs w:val="20"/>
              </w:rPr>
              <w:t xml:space="preserve"> проводятся занятия  в следующих спортивных секциях: баскетбол, бокс, волейбол, дзюдо, конный спорт</w:t>
            </w:r>
            <w:r w:rsidRPr="00233AD3">
              <w:rPr>
                <w:rFonts w:ascii="PT Astra Serif" w:hAnsi="PT Astra Serif"/>
                <w:sz w:val="20"/>
                <w:szCs w:val="20"/>
              </w:rPr>
              <w:t>, легкая атлетика</w:t>
            </w:r>
            <w:r w:rsidRPr="004D2583">
              <w:rPr>
                <w:rFonts w:ascii="PT Astra Serif" w:hAnsi="PT Astra Serif"/>
                <w:sz w:val="20"/>
                <w:szCs w:val="20"/>
              </w:rPr>
              <w:t>, плавание, теннис, хоккей, художественная гимнастика, футбол, пауэрлифтинг, спортивная аэробика, спортивная акробатика.</w:t>
            </w:r>
            <w:proofErr w:type="gramEnd"/>
          </w:p>
          <w:p w:rsidR="00550B57" w:rsidRPr="004D2583" w:rsidRDefault="00D10F9D" w:rsidP="004B162B">
            <w:pPr>
              <w:ind w:firstLine="17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="00550B57" w:rsidRPr="004D2583">
              <w:rPr>
                <w:rFonts w:ascii="PT Astra Serif" w:hAnsi="PT Astra Serif"/>
              </w:rPr>
              <w:t>азвива</w:t>
            </w:r>
            <w:r>
              <w:rPr>
                <w:rFonts w:ascii="PT Astra Serif" w:hAnsi="PT Astra Serif"/>
              </w:rPr>
              <w:t>ются</w:t>
            </w:r>
            <w:r w:rsidR="00550B57" w:rsidRPr="004D2583">
              <w:rPr>
                <w:rFonts w:ascii="PT Astra Serif" w:hAnsi="PT Astra Serif"/>
              </w:rPr>
              <w:t xml:space="preserve"> новые направления спорт</w:t>
            </w:r>
            <w:r w:rsidR="002D4621">
              <w:rPr>
                <w:rFonts w:ascii="PT Astra Serif" w:hAnsi="PT Astra Serif"/>
              </w:rPr>
              <w:t>и</w:t>
            </w:r>
            <w:r w:rsidR="00550B57" w:rsidRPr="004D2583">
              <w:rPr>
                <w:rFonts w:ascii="PT Astra Serif" w:hAnsi="PT Astra Serif"/>
              </w:rPr>
              <w:t>вно-оздоровительной работы</w:t>
            </w:r>
            <w:r>
              <w:rPr>
                <w:rFonts w:ascii="PT Astra Serif" w:hAnsi="PT Astra Serif"/>
              </w:rPr>
              <w:t>, а именно</w:t>
            </w:r>
            <w:r w:rsidR="00550B57" w:rsidRPr="004D2583">
              <w:rPr>
                <w:rFonts w:ascii="PT Astra Serif" w:hAnsi="PT Astra Serif"/>
              </w:rPr>
              <w:t xml:space="preserve">: </w:t>
            </w:r>
          </w:p>
          <w:p w:rsidR="00550B57" w:rsidRPr="004D2583" w:rsidRDefault="00550B57" w:rsidP="004B162B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стрелковые виды спорта (стрельба из </w:t>
            </w:r>
            <w:proofErr w:type="gramStart"/>
            <w:r w:rsidRPr="004D2583">
              <w:rPr>
                <w:rFonts w:ascii="PT Astra Serif" w:hAnsi="PT Astra Serif"/>
              </w:rPr>
              <w:t>пневматической</w:t>
            </w:r>
            <w:proofErr w:type="gramEnd"/>
            <w:r w:rsidRPr="004D2583">
              <w:rPr>
                <w:rFonts w:ascii="PT Astra Serif" w:hAnsi="PT Astra Serif"/>
              </w:rPr>
              <w:t xml:space="preserve"> и мелкокалиберных винтовок, стрельба из лука);</w:t>
            </w:r>
          </w:p>
          <w:p w:rsidR="00550B57" w:rsidRPr="004D2583" w:rsidRDefault="00550B57" w:rsidP="002E4E5B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водные виды спорта для различных групп и категорий населения (дети, пенсионеры, «мать и дитя»);</w:t>
            </w:r>
          </w:p>
          <w:p w:rsidR="00550B57" w:rsidRPr="004D2583" w:rsidRDefault="00550B57" w:rsidP="002E4E5B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провод</w:t>
            </w:r>
            <w:r w:rsidR="00D10F9D">
              <w:rPr>
                <w:rFonts w:ascii="PT Astra Serif" w:hAnsi="PT Astra Serif"/>
              </w:rPr>
              <w:t>ятся</w:t>
            </w:r>
            <w:r w:rsidRPr="004D2583">
              <w:rPr>
                <w:rFonts w:ascii="PT Astra Serif" w:hAnsi="PT Astra Serif"/>
              </w:rPr>
              <w:t xml:space="preserve"> занятия для людей с ограниченными возможностями в специально оборудованном бассейне;</w:t>
            </w:r>
          </w:p>
          <w:p w:rsidR="00550B57" w:rsidRPr="004D2583" w:rsidRDefault="00550B57" w:rsidP="002E4E5B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бильярдный спорт на базе муниципального </w:t>
            </w:r>
            <w:r w:rsidRPr="004D2583">
              <w:rPr>
                <w:rFonts w:ascii="PT Astra Serif" w:hAnsi="PT Astra Serif"/>
              </w:rPr>
              <w:lastRenderedPageBreak/>
              <w:t>учреждения.</w:t>
            </w:r>
          </w:p>
          <w:p w:rsidR="00550B57" w:rsidRPr="004D2583" w:rsidRDefault="00D10F9D" w:rsidP="00AC3E47">
            <w:pPr>
              <w:ind w:firstLine="238"/>
              <w:jc w:val="both"/>
              <w:rPr>
                <w:rFonts w:ascii="PT Astra Serif" w:hAnsi="PT Astra Serif"/>
                <w:highlight w:val="yellow"/>
              </w:rPr>
            </w:pPr>
            <w:proofErr w:type="gram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Д</w:t>
            </w:r>
            <w:r w:rsidR="00550B57" w:rsidRPr="004D2583">
              <w:rPr>
                <w:rFonts w:ascii="PT Astra Serif" w:hAnsi="PT Astra Serif"/>
                <w:color w:val="000000"/>
                <w:shd w:val="clear" w:color="auto" w:fill="FFFFFF"/>
              </w:rPr>
              <w:t>ействует два клуба по месту жительства «Старт» и «Факел»</w:t>
            </w:r>
            <w:r w:rsidR="00AC3E47">
              <w:rPr>
                <w:rFonts w:ascii="PT Astra Serif" w:hAnsi="PT Astra Serif"/>
                <w:color w:val="000000"/>
                <w:shd w:val="clear" w:color="auto" w:fill="FFFFFF"/>
              </w:rPr>
              <w:t>, в которых</w:t>
            </w:r>
            <w:r w:rsidR="00550B57" w:rsidRPr="004D258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проводятся спортивные соревнования, командные игры (баскетбол, футбол, волейбол), веселые старты, семейные эстафеты. </w:t>
            </w:r>
            <w:proofErr w:type="gramEnd"/>
          </w:p>
        </w:tc>
      </w:tr>
      <w:tr w:rsidR="00550B57" w:rsidRPr="004D2583" w:rsidTr="00BB2B18">
        <w:trPr>
          <w:trHeight w:val="4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Реализация информационной политики в целях повышения интереса граждан к занятиям физической культурой и спортом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233AD3" w:rsidP="00BB4D90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МБУ СШОР «Центр Югорского спорта»</w:t>
            </w:r>
            <w:r w:rsidR="00550B57" w:rsidRPr="004D2583">
              <w:rPr>
                <w:rFonts w:ascii="PT Astra Serif" w:hAnsi="PT Astra Serif"/>
              </w:rPr>
              <w:t xml:space="preserve"> проводит активную работу по размещению информации в социальных сетях (</w:t>
            </w:r>
            <w:r w:rsidR="00550B57" w:rsidRPr="004D2583">
              <w:rPr>
                <w:rFonts w:ascii="PT Astra Serif" w:hAnsi="PT Astra Serif"/>
                <w:lang w:val="en-US"/>
              </w:rPr>
              <w:t>Instagram</w:t>
            </w:r>
            <w:r w:rsidR="00550B57" w:rsidRPr="004D2583">
              <w:rPr>
                <w:rFonts w:ascii="PT Astra Serif" w:hAnsi="PT Astra Serif"/>
              </w:rPr>
              <w:t xml:space="preserve">, </w:t>
            </w:r>
            <w:r w:rsidR="00550B57" w:rsidRPr="004D2583">
              <w:rPr>
                <w:rFonts w:ascii="PT Astra Serif" w:hAnsi="PT Astra Serif"/>
                <w:lang w:val="en-US"/>
              </w:rPr>
              <w:t>VK</w:t>
            </w:r>
            <w:r w:rsidR="00550B57" w:rsidRPr="004D2583">
              <w:rPr>
                <w:rFonts w:ascii="PT Astra Serif" w:hAnsi="PT Astra Serif"/>
              </w:rPr>
              <w:t>), регулярно обновляется информация на сайте учреждения (sport-yugorsk.ru), размещает рекламу в средствах массовой информации</w:t>
            </w:r>
            <w:r w:rsidR="00BB4D90">
              <w:rPr>
                <w:rFonts w:ascii="PT Astra Serif" w:hAnsi="PT Astra Serif"/>
              </w:rPr>
              <w:t>,</w:t>
            </w:r>
            <w:r w:rsidR="00550B57" w:rsidRPr="004D2583">
              <w:rPr>
                <w:rFonts w:ascii="PT Astra Serif" w:hAnsi="PT Astra Serif"/>
              </w:rPr>
              <w:t xml:space="preserve">                         размещаются баннеры и рекламные афиши.</w:t>
            </w:r>
          </w:p>
        </w:tc>
      </w:tr>
      <w:tr w:rsidR="00550B57" w:rsidRPr="004D2583" w:rsidTr="002004C0">
        <w:trPr>
          <w:trHeight w:val="1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Развитие негосударственного сектора в сфере предоставления услуг физической культуры и спорта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BB4D90">
            <w:pPr>
              <w:widowControl w:val="0"/>
              <w:ind w:firstLine="176"/>
              <w:jc w:val="both"/>
              <w:rPr>
                <w:rFonts w:ascii="PT Astra Serif" w:eastAsia="Arial" w:hAnsi="PT Astra Serif"/>
              </w:rPr>
            </w:pPr>
            <w:r w:rsidRPr="004D2583">
              <w:rPr>
                <w:rFonts w:ascii="PT Astra Serif" w:eastAsia="Arial" w:hAnsi="PT Astra Serif"/>
              </w:rPr>
              <w:t xml:space="preserve">По результатам городских конкурсов </w:t>
            </w:r>
            <w:r w:rsidRPr="004D2583">
              <w:rPr>
                <w:rFonts w:ascii="PT Astra Serif" w:hAnsi="PT Astra Serif"/>
                <w:color w:val="000000"/>
              </w:rPr>
              <w:t>предоставлены субсидии из бюджета города Югорска следующим некоммерческим организациям</w:t>
            </w:r>
            <w:r w:rsidRPr="004D2583">
              <w:rPr>
                <w:rFonts w:ascii="PT Astra Serif" w:eastAsia="Arial" w:hAnsi="PT Astra Serif"/>
              </w:rPr>
              <w:t>:</w:t>
            </w:r>
          </w:p>
          <w:p w:rsidR="00550B57" w:rsidRPr="004D2583" w:rsidRDefault="00550B57" w:rsidP="00BB4D90">
            <w:pPr>
              <w:widowControl w:val="0"/>
              <w:ind w:firstLine="34"/>
              <w:jc w:val="both"/>
              <w:rPr>
                <w:rFonts w:ascii="PT Astra Serif" w:eastAsia="Arial" w:hAnsi="PT Astra Serif"/>
              </w:rPr>
            </w:pPr>
            <w:r w:rsidRPr="004D2583">
              <w:rPr>
                <w:rFonts w:ascii="PT Astra Serif" w:eastAsia="Arial" w:hAnsi="PT Astra Serif"/>
              </w:rPr>
              <w:t xml:space="preserve">- региональной спортивной общественной организации «Федерация страйкбола» Ханты-Мансийского автономного округа - Югры в размере 35,0 тыс. рублей на организацию и проведение региональных соревнований по страйкболу «Тактическое троеборье»; </w:t>
            </w:r>
          </w:p>
          <w:p w:rsidR="00550B57" w:rsidRPr="004D2583" w:rsidRDefault="00550B57" w:rsidP="00BB4D90">
            <w:pPr>
              <w:widowControl w:val="0"/>
              <w:ind w:firstLine="34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Arial" w:hAnsi="PT Astra Serif"/>
              </w:rPr>
              <w:t xml:space="preserve">-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местной общественной организации «Федерация художественной гимнастики города Югорска» в размере 55,0 тыс. рублей на организацию и проведение «Межрегионального соревнования по художественной гимнастике, посвященного памяти </w:t>
            </w:r>
            <w:r w:rsidR="00F64182">
              <w:rPr>
                <w:rFonts w:ascii="PT Astra Serif" w:eastAsia="Calibri" w:hAnsi="PT Astra Serif"/>
                <w:lang w:eastAsia="en-US"/>
              </w:rPr>
              <w:t>г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лавы города Югорска Раису Салахову»; </w:t>
            </w:r>
          </w:p>
          <w:p w:rsidR="00550B57" w:rsidRPr="004D2583" w:rsidRDefault="00550B57" w:rsidP="00BB4D90">
            <w:pPr>
              <w:widowControl w:val="0"/>
              <w:ind w:firstLine="34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- </w:t>
            </w:r>
            <w:r w:rsidRPr="004D2583">
              <w:rPr>
                <w:rFonts w:ascii="PT Astra Serif" w:eastAsia="Andale Sans UI" w:hAnsi="PT Astra Serif"/>
                <w:kern w:val="1"/>
                <w:lang w:eastAsia="en-US"/>
              </w:rPr>
              <w:t xml:space="preserve">автономной некоммерческой организации «Спортивно-технический центр» в размере 500,0 тыс. рублей на предоставление услуги «Спортивная подготовка по неолимпийским видам спорта (мотоциклетный спорт)»: услуга оказана 35 воспитанникам. </w:t>
            </w:r>
          </w:p>
          <w:p w:rsidR="00550B57" w:rsidRPr="004D2583" w:rsidRDefault="00550B57" w:rsidP="004B162B">
            <w:pPr>
              <w:widowControl w:val="0"/>
              <w:numPr>
                <w:ilvl w:val="0"/>
                <w:numId w:val="3"/>
              </w:numPr>
              <w:suppressAutoHyphens w:val="0"/>
              <w:ind w:left="34" w:firstLine="283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 рамках заключенных договоров о взаимном сотрудничестве муниципальными организациями оказывается имущественная поддержка некоммерческим организациям, основной формой которой является предоставление на безвозмездной основе помещений и оборудования для проведения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 xml:space="preserve">занятий и спортивных соревнований.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proofErr w:type="gramStart"/>
            <w:r w:rsidRPr="004D2583">
              <w:rPr>
                <w:rFonts w:ascii="PT Astra Serif" w:eastAsia="Calibri" w:hAnsi="PT Astra Serif"/>
              </w:rPr>
              <w:t>Организация проведения ежегодных мероприятий по повышению квалификации работников учреждений физической культуры и спорта (стажировки, семинары по обмену опытом, дистанционное обучение, обучение через Интернет и др.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4B162B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В настоящее время охват курсами повышения квалификации составляет 100%. </w:t>
            </w:r>
          </w:p>
          <w:p w:rsidR="00550B57" w:rsidRPr="004D2583" w:rsidRDefault="00550B57" w:rsidP="004B162B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 2021 году основные направления обучения работников касались охраны труда</w:t>
            </w:r>
            <w:r w:rsidR="00BB4D90">
              <w:rPr>
                <w:rFonts w:ascii="PT Astra Serif" w:hAnsi="PT Astra Serif"/>
              </w:rPr>
              <w:t xml:space="preserve"> и</w:t>
            </w:r>
            <w:r w:rsidRPr="004D2583">
              <w:rPr>
                <w:rFonts w:ascii="PT Astra Serif" w:hAnsi="PT Astra Serif"/>
              </w:rPr>
              <w:t xml:space="preserve"> пожарной безопасности.</w:t>
            </w:r>
          </w:p>
          <w:p w:rsidR="00550B57" w:rsidRPr="004D2583" w:rsidRDefault="00550B57" w:rsidP="004B162B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Создание условий для привлечения высококвалифицированных специалистов (обеспечение жильем, повышение уровня заработной платы и др.)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F64182">
            <w:pPr>
              <w:ind w:firstLine="176"/>
              <w:jc w:val="both"/>
              <w:rPr>
                <w:rFonts w:ascii="PT Astra Serif" w:hAnsi="PT Astra Serif"/>
              </w:rPr>
            </w:pPr>
            <w:proofErr w:type="gramStart"/>
            <w:r w:rsidRPr="004D2583">
              <w:rPr>
                <w:rFonts w:ascii="PT Astra Serif" w:hAnsi="PT Astra Serif"/>
              </w:rPr>
              <w:t xml:space="preserve">Созданы условия для повышения образовательного и профессионального уровня молодежи через возможность реализации себя в тренировочном и методическом процессах, предусмотрены стимулирующие меры поддержки в соответствии с коллективным договором. </w:t>
            </w:r>
            <w:proofErr w:type="gramEnd"/>
          </w:p>
          <w:p w:rsidR="00550B57" w:rsidRPr="004D2583" w:rsidRDefault="00550B57" w:rsidP="00F64182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>С целью адаптации молодых специалистов и приобретения ими профессиональных навыков организуется кураторство: методическая поддержка, организация тренерской работы, работы с документами, контроль выполнения поставленных задач.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Проведение спортивных массовых мероприятий (спартакиады, олимпиады, соревнования и др.)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F64182">
            <w:pPr>
              <w:widowControl w:val="0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В течение года было организовано и проведено 136 спортивно-массовых мероприятий, в которых приняло участие 9 668 человек. </w:t>
            </w:r>
          </w:p>
          <w:p w:rsidR="00550B57" w:rsidRPr="004D2583" w:rsidRDefault="00550B57" w:rsidP="00F64182">
            <w:pPr>
              <w:widowControl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>В рамках Всероссийского физкультурно-спортивного комплекса «Готов к труду и обороне» (ГТО) в городе Югорске было проведено 17 мероприятий, в которых приняло участие 419</w:t>
            </w:r>
            <w:r w:rsidRPr="004D2583">
              <w:rPr>
                <w:rFonts w:ascii="PT Astra Serif" w:hAnsi="PT Astra Serif"/>
                <w:bdr w:val="none" w:sz="0" w:space="0" w:color="auto" w:frame="1"/>
              </w:rPr>
              <w:t xml:space="preserve"> человек.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Оснащение спортивных объектов необходимым инвентарем и оборудованием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F64182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В рамках заключенных соглашений с Департаментом физической культуры и спорта Ханты-Мансийского автономного округа - Югры были предоставлены субсидии за счет средств бюджета автономного округа, которые направлены на: </w:t>
            </w:r>
          </w:p>
          <w:p w:rsidR="00550B57" w:rsidRPr="004D2583" w:rsidRDefault="00550B57" w:rsidP="00F64182">
            <w:pPr>
              <w:ind w:firstLine="176"/>
              <w:jc w:val="both"/>
              <w:rPr>
                <w:rFonts w:ascii="PT Astra Serif" w:hAnsi="PT Astra Serif"/>
                <w:color w:val="000000"/>
              </w:rPr>
            </w:pPr>
            <w:r w:rsidRPr="004D2583">
              <w:rPr>
                <w:rFonts w:ascii="PT Astra Serif" w:hAnsi="PT Astra Serif"/>
                <w:color w:val="000000"/>
              </w:rPr>
              <w:t>- приобретение спортивного оборудования и инвентаря для секции художественной гимнастики</w:t>
            </w:r>
            <w:r w:rsidRPr="004D2583">
              <w:rPr>
                <w:rFonts w:ascii="PT Astra Serif" w:hAnsi="PT Astra Serif"/>
              </w:rPr>
              <w:t xml:space="preserve">, тенниса, для бассейна, </w:t>
            </w:r>
            <w:r w:rsidRPr="004D2583">
              <w:rPr>
                <w:rFonts w:ascii="PT Astra Serif" w:hAnsi="PT Astra Serif"/>
                <w:color w:val="000000"/>
              </w:rPr>
              <w:t xml:space="preserve">силовых видов спорта, стрельбы из лука, тира, </w:t>
            </w:r>
            <w:r w:rsidRPr="004D2583">
              <w:rPr>
                <w:rFonts w:ascii="PT Astra Serif" w:eastAsia="Calibri" w:hAnsi="PT Astra Serif"/>
                <w:color w:val="000000"/>
              </w:rPr>
              <w:t>зимних видов спорта;</w:t>
            </w:r>
          </w:p>
          <w:p w:rsidR="00550B57" w:rsidRPr="004D2583" w:rsidRDefault="00550B57" w:rsidP="00F64182">
            <w:pPr>
              <w:ind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color w:val="000000"/>
              </w:rPr>
              <w:t xml:space="preserve">- приобретение спортивной экипировки для </w:t>
            </w:r>
            <w:r w:rsidRPr="004D2583">
              <w:rPr>
                <w:rFonts w:ascii="PT Astra Serif" w:eastAsia="Calibri" w:hAnsi="PT Astra Serif"/>
                <w:color w:val="000000"/>
              </w:rPr>
              <w:lastRenderedPageBreak/>
              <w:t>отделения бокса, игровой баскетбольной и волейбольной формы.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Обеспечение доступности занятий физической культурой и спортом для различных категорий граждан, в том числе на основе разработки и применения механизма льготного и бесплатного посещения спортивных сооружений малообеспеченными категориями граждан, детьми, учащимися, пенсионерами, инвалидами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233AD3" w:rsidP="004B162B">
            <w:pPr>
              <w:ind w:firstLine="17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МБУ СШОР «Центр Югорского спорта» </w:t>
            </w:r>
            <w:r w:rsidR="00550B57" w:rsidRPr="004D2583">
              <w:rPr>
                <w:rFonts w:ascii="PT Astra Serif" w:hAnsi="PT Astra Serif"/>
              </w:rPr>
              <w:t xml:space="preserve">предусматривает льготы (кроме реализации дополнительных общеразвивающих программ в области физической культуры и спорта, осуществляемых в рамках системы персонифицированного финансирования дополнительного образования) на оказание платных услуг населению:  </w:t>
            </w:r>
          </w:p>
          <w:p w:rsidR="00550B57" w:rsidRPr="004D2583" w:rsidRDefault="00550B57" w:rsidP="004B162B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воспитанникам детских домов и опекаемых - бесплатно;</w:t>
            </w:r>
          </w:p>
          <w:p w:rsidR="00550B57" w:rsidRPr="004D2583" w:rsidRDefault="00550B57" w:rsidP="004B162B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детям-инвалидам, инвалидам 1,2,3 группы,  пенсионерам, многодетным семьям, имеющим на содержании и воспитании троих и более детей, малоимущим семьям - 50%.</w:t>
            </w:r>
          </w:p>
          <w:p w:rsidR="00550B57" w:rsidRPr="004D2583" w:rsidRDefault="00550B57" w:rsidP="004B162B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>В городе Югорске систематически занимаются физической культурой и спортом 471 человек с ограниченными физическими возможностями, что составляет 41,0% от общего количества людей с инвалидностью, проживающих в городе.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Оказание поддержки в участии спортсменов и сборных команд муниципального образования                              в соревнованиях различного уровня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F64182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kern w:val="2"/>
              </w:rPr>
              <w:t>В 2021 году было организовано 168 выездов за пределы города на соревнования различного уровня. Всего выехало 1 543 спортсмена, из них 1474 спортсмена МБУ СШОР «Центр Югорского спорта». Для поездки на соревнования предоставлялся транспорт или оплачивались суточные, проезд, питание, проживание.</w:t>
            </w:r>
          </w:p>
        </w:tc>
      </w:tr>
      <w:tr w:rsidR="00550B57" w:rsidRPr="004D2583" w:rsidTr="00BB2B18">
        <w:trPr>
          <w:trHeight w:val="2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4B162B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2.4.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F64182">
            <w:pPr>
              <w:ind w:firstLine="176"/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Развитие образования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944A0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Усиление внимания к формированию технических компетенций; большую роль            в реализации направления будет играть реализация образовательных мероприятий национальной технологической                           и национальной предпринимательской инициатив. Система образования будет согласована с потребностями рынка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944A0">
            <w:pPr>
              <w:ind w:firstLine="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Обеспечение качества</w:t>
            </w:r>
          </w:p>
          <w:p w:rsidR="00550B57" w:rsidRPr="004D2583" w:rsidRDefault="00550B57" w:rsidP="00B944A0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доступности образования в соответствии с современными требованиями.</w:t>
            </w:r>
          </w:p>
          <w:p w:rsidR="00550B57" w:rsidRPr="004D2583" w:rsidRDefault="00550B57" w:rsidP="00B944A0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Внедрение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информацион-ных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технологий</w:t>
            </w:r>
          </w:p>
          <w:p w:rsidR="00550B57" w:rsidRPr="004D2583" w:rsidRDefault="00550B57" w:rsidP="00B944A0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образовательный процесс.</w:t>
            </w:r>
          </w:p>
          <w:p w:rsidR="00550B57" w:rsidRPr="004D2583" w:rsidRDefault="00550B57" w:rsidP="00B944A0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Расширение перечня услуг образовательных организаций в соответствии с требованиями инновационного развития экономики.</w:t>
            </w:r>
          </w:p>
          <w:p w:rsidR="00550B57" w:rsidRPr="004D2583" w:rsidRDefault="00550B57" w:rsidP="00B944A0">
            <w:pPr>
              <w:ind w:firstLine="2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Развитие системы профессионального образования в соответствии с потребностями рынка труда.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Государственная программа</w:t>
            </w:r>
          </w:p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образования»</w:t>
            </w:r>
          </w:p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 «Развитие образования»</w:t>
            </w:r>
          </w:p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образования»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и </w:t>
            </w:r>
          </w:p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Управления образования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F64182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Программы технической и естественнонаучной направленности в 2021 году реализовывались во всех образовательных учреждениях города, </w:t>
            </w:r>
            <w:r w:rsidR="00A50F3D">
              <w:rPr>
                <w:rFonts w:ascii="PT Astra Serif" w:eastAsia="Calibri" w:hAnsi="PT Astra Serif"/>
                <w:lang w:eastAsia="en-US"/>
              </w:rPr>
              <w:t xml:space="preserve">муниципальном автономном учреждении </w:t>
            </w:r>
            <w:r w:rsidRPr="004D2583">
              <w:rPr>
                <w:rFonts w:ascii="PT Astra Serif" w:eastAsia="Calibri" w:hAnsi="PT Astra Serif"/>
                <w:lang w:eastAsia="en-US"/>
              </w:rPr>
              <w:t>«Молодежный центр «Гелиос»</w:t>
            </w:r>
            <w:r w:rsidR="00A50F3D">
              <w:rPr>
                <w:rFonts w:ascii="PT Astra Serif" w:eastAsia="Calibri" w:hAnsi="PT Astra Serif"/>
                <w:lang w:eastAsia="en-US"/>
              </w:rPr>
              <w:t xml:space="preserve"> (далее - МАУ «МЦ «Гелиос»)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, </w:t>
            </w:r>
            <w:r w:rsidR="007311F8">
              <w:rPr>
                <w:rFonts w:ascii="PT Astra Serif" w:eastAsia="Calibri" w:hAnsi="PT Astra Serif"/>
                <w:lang w:eastAsia="en-US"/>
              </w:rPr>
              <w:t xml:space="preserve">бюджетном учреждении профессионального образования Ханты-Мансийского автономного округа – Югры </w:t>
            </w:r>
            <w:r w:rsidRPr="004D2583">
              <w:rPr>
                <w:rFonts w:ascii="PT Astra Serif" w:eastAsia="Calibri" w:hAnsi="PT Astra Serif"/>
                <w:lang w:eastAsia="en-US"/>
              </w:rPr>
              <w:t>«Югорский политехнический колледж»</w:t>
            </w:r>
            <w:r w:rsidR="007311F8">
              <w:rPr>
                <w:rFonts w:ascii="PT Astra Serif" w:eastAsia="Calibri" w:hAnsi="PT Astra Serif"/>
                <w:lang w:eastAsia="en-US"/>
              </w:rPr>
              <w:t xml:space="preserve"> (далее - БУ ПО «Югорский политехнический колледж»)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. Охват детей составил - 2 177 детей (88,2% к прошлому году),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снижение</w:t>
            </w:r>
            <w:r w:rsidR="00A50F3D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обусловлено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противоэпидемиологи</w:t>
            </w:r>
            <w:r w:rsidR="00A50F3D">
              <w:rPr>
                <w:rFonts w:ascii="PT Astra Serif" w:eastAsia="Calibri" w:hAnsi="PT Astra Serif"/>
                <w:lang w:eastAsia="en-US"/>
              </w:rPr>
              <w:t>-</w:t>
            </w:r>
            <w:r w:rsidRPr="004D2583">
              <w:rPr>
                <w:rFonts w:ascii="PT Astra Serif" w:eastAsia="Calibri" w:hAnsi="PT Astra Serif"/>
                <w:lang w:eastAsia="en-US"/>
              </w:rPr>
              <w:t>ческими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мерами.  </w:t>
            </w:r>
          </w:p>
          <w:p w:rsidR="00550B57" w:rsidRPr="004D2583" w:rsidRDefault="00550B57" w:rsidP="00A50F3D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 2021 году 43 обучающихся общеобразовательных школ и </w:t>
            </w:r>
            <w:r w:rsidR="00A50F3D">
              <w:rPr>
                <w:rFonts w:ascii="PT Astra Serif" w:eastAsia="Calibri" w:hAnsi="PT Astra Serif"/>
                <w:lang w:eastAsia="en-US"/>
              </w:rPr>
              <w:t xml:space="preserve">муниципального бюджетного учреждения дополнительного образования </w:t>
            </w:r>
            <w:r w:rsidR="00A50F3D" w:rsidRPr="004D2583">
              <w:rPr>
                <w:rFonts w:ascii="PT Astra Serif" w:eastAsia="Calibri" w:hAnsi="PT Astra Serif"/>
                <w:lang w:eastAsia="en-US"/>
              </w:rPr>
              <w:t>«Детско-юношеский центр «Прометей»</w:t>
            </w:r>
            <w:r w:rsidR="00A50F3D">
              <w:rPr>
                <w:rFonts w:ascii="PT Astra Serif" w:eastAsia="Calibri" w:hAnsi="PT Astra Serif"/>
                <w:lang w:eastAsia="en-US"/>
              </w:rPr>
              <w:t xml:space="preserve"> (далее - 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МБУ ДО  </w:t>
            </w:r>
            <w:r w:rsidR="00A50F3D">
              <w:rPr>
                <w:rFonts w:ascii="PT Astra Serif" w:eastAsia="Calibri" w:hAnsi="PT Astra Serif"/>
                <w:lang w:eastAsia="en-US"/>
              </w:rPr>
              <w:t xml:space="preserve">«ДЮЦ «Прометей»)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приняли участие в Национальной технологической олимпиаде, из них 15 обучающихся прошли на 2 этап, который завершится в 2022 году.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944A0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Формирование системы «обучения                    в течение всей жизни»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944A0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F111A7">
            <w:pPr>
              <w:suppressAutoHyphens w:val="0"/>
              <w:ind w:firstLine="182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В общеобразовательных учреждениях и </w:t>
            </w:r>
            <w:r w:rsidR="00A50F3D">
              <w:rPr>
                <w:rFonts w:ascii="PT Astra Serif" w:eastAsia="Calibri" w:hAnsi="PT Astra Serif"/>
                <w:lang w:eastAsia="en-US"/>
              </w:rPr>
              <w:t xml:space="preserve">МБУ ДО  «ДЮЦ «Прометей» </w:t>
            </w:r>
            <w:r w:rsidRPr="004D2583">
              <w:rPr>
                <w:rFonts w:ascii="PT Astra Serif" w:hAnsi="PT Astra Serif"/>
              </w:rPr>
              <w:t xml:space="preserve">внедрена методология (целевая модель) наставничества обучающихся, которой охвачены 691 человек или 18,5% обучающихся от общего числа учащихся в возрасте от 10 до 19 лет, что выше на 8,5% установленного планового значения. В качестве наставников выступили </w:t>
            </w:r>
            <w:r w:rsidR="00A50F3D">
              <w:rPr>
                <w:rFonts w:ascii="PT Astra Serif" w:hAnsi="PT Astra Serif"/>
              </w:rPr>
              <w:t>работники</w:t>
            </w:r>
            <w:r w:rsidRPr="004D2583">
              <w:rPr>
                <w:rFonts w:ascii="PT Astra Serif" w:hAnsi="PT Astra Serif"/>
              </w:rPr>
              <w:t xml:space="preserve"> 7 предприятий города. </w:t>
            </w:r>
          </w:p>
          <w:p w:rsidR="00550B57" w:rsidRPr="004D2583" w:rsidRDefault="00550B57" w:rsidP="00011CCE">
            <w:pPr>
              <w:ind w:firstLine="182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Системой наставничества по модели «учитель - учитель» охвачены все молодые специалисты.</w:t>
            </w:r>
          </w:p>
          <w:p w:rsidR="00550B57" w:rsidRPr="004D2583" w:rsidRDefault="00550B57" w:rsidP="00011CCE">
            <w:pPr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 xml:space="preserve">Постоянно проводятся мероприятия по повышению квалификации педагогических работников.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29783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297832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Улучшение качества услуг в сфере дошкольного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29783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29783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29783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297832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297832">
            <w:pPr>
              <w:ind w:firstLine="182"/>
              <w:jc w:val="both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В 2021 году повышение квалификации прошли 142 педагогических и руководящих раб</w:t>
            </w:r>
            <w:r w:rsidR="00AD6B13">
              <w:rPr>
                <w:rFonts w:ascii="PT Astra Serif" w:eastAsia="Calibri" w:hAnsi="PT Astra Serif"/>
              </w:rPr>
              <w:t>отников дошкольного образования.</w:t>
            </w:r>
          </w:p>
          <w:p w:rsidR="00550B57" w:rsidRPr="004D2583" w:rsidRDefault="00550B57" w:rsidP="00297832">
            <w:pPr>
              <w:ind w:firstLine="182"/>
              <w:jc w:val="both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 xml:space="preserve">Всеми учреждениями, реализующими программу дошкольного образования, достигнут 100% уровень оснащения учебных помещений необходимым учебным оборудованием.  </w:t>
            </w:r>
          </w:p>
          <w:p w:rsidR="00550B57" w:rsidRPr="004D2583" w:rsidRDefault="00550B57" w:rsidP="003E322C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 xml:space="preserve">В целях создания условий для успешной социализации и интеграции в образовательную систему обучающихся с ограниченными возможностями здоровья (ОВЗ) в дошкольных образовательных учреждениях функционируют 10 групп комбинированной и 5 групп компенсирующей направленности, которые посещает 51 ребенок.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77FC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77FC3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 xml:space="preserve">Развитие негосударственного сектора в сфере предоставления </w:t>
            </w:r>
            <w:r w:rsidRPr="004D2583">
              <w:rPr>
                <w:rFonts w:ascii="PT Astra Serif" w:hAnsi="PT Astra Serif"/>
              </w:rPr>
              <w:lastRenderedPageBreak/>
              <w:t>образовательных услуг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77FC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77FC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77FC3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77FC3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13" w:rsidRDefault="00550B57" w:rsidP="00E77FC3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За 2021 год заключено 25 соглашений с негосударственными поставщиками услуг, в том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 xml:space="preserve">числе: </w:t>
            </w:r>
          </w:p>
          <w:p w:rsidR="00AD6B13" w:rsidRDefault="00AD6B13" w:rsidP="00E77FC3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- 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 xml:space="preserve">на реализацию программ дошкольного образования </w:t>
            </w:r>
            <w:r>
              <w:rPr>
                <w:rFonts w:ascii="PT Astra Serif" w:eastAsia="Calibri" w:hAnsi="PT Astra Serif"/>
                <w:lang w:eastAsia="en-US"/>
              </w:rPr>
              <w:t>–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 xml:space="preserve"> 10</w:t>
            </w:r>
            <w:r>
              <w:rPr>
                <w:rFonts w:ascii="PT Astra Serif" w:eastAsia="Calibri" w:hAnsi="PT Astra Serif"/>
                <w:lang w:eastAsia="en-US"/>
              </w:rPr>
              <w:t xml:space="preserve"> единиц;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  <w:p w:rsidR="00AD6B13" w:rsidRDefault="00AD6B13" w:rsidP="00AD6B13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- 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 xml:space="preserve">на реализацию услуг общего образования </w:t>
            </w:r>
            <w:r>
              <w:rPr>
                <w:rFonts w:ascii="PT Astra Serif" w:eastAsia="Calibri" w:hAnsi="PT Astra Serif"/>
                <w:lang w:eastAsia="en-US"/>
              </w:rPr>
              <w:t>–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 xml:space="preserve"> 8</w:t>
            </w:r>
            <w:r>
              <w:rPr>
                <w:rFonts w:ascii="PT Astra Serif" w:eastAsia="Calibri" w:hAnsi="PT Astra Serif"/>
                <w:lang w:eastAsia="en-US"/>
              </w:rPr>
              <w:t xml:space="preserve"> единиц; </w:t>
            </w:r>
          </w:p>
          <w:p w:rsidR="00AD6B13" w:rsidRDefault="00AD6B13" w:rsidP="00AD6B13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- 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 xml:space="preserve">на оплату услуг в рамках системы персонифицированного финансирования дополнительного     образования </w:t>
            </w:r>
            <w:r>
              <w:rPr>
                <w:rFonts w:ascii="PT Astra Serif" w:eastAsia="Calibri" w:hAnsi="PT Astra Serif"/>
                <w:lang w:eastAsia="en-US"/>
              </w:rPr>
              <w:t>–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 xml:space="preserve"> 5</w:t>
            </w:r>
            <w:r>
              <w:rPr>
                <w:rFonts w:ascii="PT Astra Serif" w:eastAsia="Calibri" w:hAnsi="PT Astra Serif"/>
                <w:lang w:eastAsia="en-US"/>
              </w:rPr>
              <w:t xml:space="preserve"> единиц; </w:t>
            </w:r>
          </w:p>
          <w:p w:rsidR="00AD6B13" w:rsidRDefault="00AD6B13" w:rsidP="00AD6B13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- на 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>реализацию услуги</w:t>
            </w:r>
            <w:r>
              <w:rPr>
                <w:rFonts w:ascii="PT Astra Serif" w:eastAsia="Calibri" w:hAnsi="PT Astra Serif"/>
                <w:lang w:eastAsia="en-US"/>
              </w:rPr>
              <w:t xml:space="preserve"> отдыха и      оздоровления – 2 единицы. </w:t>
            </w:r>
          </w:p>
          <w:p w:rsidR="00550B57" w:rsidRPr="004D2583" w:rsidRDefault="00550B57" w:rsidP="00E77FC3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Доля граждан, получивших услуги в негосударственных, в том числе некоммерческих организациях, в общем числе граждан, получивших услуги в сфере образования составила 4,6%.</w:t>
            </w:r>
          </w:p>
          <w:p w:rsidR="00550B57" w:rsidRPr="004D2583" w:rsidRDefault="00550B57" w:rsidP="00E77FC3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Индивидуальным предпринимателям 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Сущенцевой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 xml:space="preserve"> О.А., Третьяковой И.А., имеющим лицензию на ведение образовательной деятельности, предоставлено возмещение затрат на реализацию образовательной программы дошкольного образования в объеме 15 658,5 тыс. рублей. </w:t>
            </w:r>
          </w:p>
          <w:p w:rsidR="00550B57" w:rsidRPr="004D2583" w:rsidRDefault="00550B57" w:rsidP="00E77FC3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 отчетном периоде выдано 93 «Сертификата дошкольника» родителям детей, являющимися воспитанниками частных детских садов. Размер финансового обеспечения доступной услуги присмотра и ухода в частных организациях, осуществляющих </w:t>
            </w: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образовательную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деятель</w:t>
            </w:r>
            <w:r w:rsidR="00402CD2">
              <w:rPr>
                <w:rFonts w:ascii="PT Astra Serif" w:eastAsia="Calibri" w:hAnsi="PT Astra Serif"/>
                <w:lang w:eastAsia="en-US"/>
              </w:rPr>
              <w:t>-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ность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 xml:space="preserve"> по реализации образовательных программ дошкольного образования составляет - 4,0 тыс. рублей в месяц на одного ребенка. </w:t>
            </w:r>
          </w:p>
          <w:p w:rsidR="00550B57" w:rsidRPr="004D2583" w:rsidRDefault="00550B57" w:rsidP="00E77FC3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На территории города Югорска функционирует одно частное общеобразовательное учреждение «Православная гимназия преподобного Сергия Радонежского» (9 классов-комплектов, 100 учащихся).</w:t>
            </w:r>
          </w:p>
          <w:p w:rsidR="00550B57" w:rsidRPr="004D2583" w:rsidRDefault="00550B57" w:rsidP="00E77FC3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Общий объем субвенций на реализацию основных общеобразовательных программ начального общего, основного общего, среднего общего образования составил 16 352,5 тыс. рублей.  </w:t>
            </w:r>
          </w:p>
          <w:p w:rsidR="00550B57" w:rsidRPr="004D2583" w:rsidRDefault="00550B57" w:rsidP="00087C5A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 сфере услуг дополнительного образования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осуществляют деятельность                                    5 негосударственных организаций, индивидуальных предпринимателей; 528 детей получают образовательные услуги в сфере дополнительного образования в частных организациях (7,3 %). За счет средств местного бюджета на реализацию образовательных программ дополнительного образование негосударственным организациям перечислено 4 873,6 тыс. рублей.</w:t>
            </w:r>
          </w:p>
        </w:tc>
      </w:tr>
      <w:tr w:rsidR="00550B57" w:rsidRPr="004D2583" w:rsidTr="009C1C9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Модернизация материально-технической базы муниципальных образовательных учреждений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B57" w:rsidRPr="004D2583" w:rsidRDefault="00550B57" w:rsidP="00B215A2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Уровень оснащенности учреждений, реализующих программы дошкольного образования, составляет</w:t>
            </w:r>
            <w:r w:rsidR="005E13DA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100%,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общеобразова</w:t>
            </w:r>
            <w:proofErr w:type="spellEnd"/>
            <w:r w:rsidR="005E13DA">
              <w:rPr>
                <w:rFonts w:ascii="PT Astra Serif" w:eastAsia="Calibri" w:hAnsi="PT Astra Serif"/>
                <w:lang w:eastAsia="en-US"/>
              </w:rPr>
              <w:t>-</w:t>
            </w:r>
            <w:r w:rsidRPr="004D2583">
              <w:rPr>
                <w:rFonts w:ascii="PT Astra Serif" w:eastAsia="Calibri" w:hAnsi="PT Astra Serif"/>
                <w:lang w:eastAsia="en-US"/>
              </w:rPr>
              <w:t>тельных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учреждений – 94%.</w:t>
            </w:r>
          </w:p>
          <w:p w:rsidR="00550B57" w:rsidRPr="004D2583" w:rsidRDefault="00550B57" w:rsidP="00146577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Уровень оснащенности кабинетов для реализации дополнительных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общеобразовате</w:t>
            </w:r>
            <w:r w:rsidR="005E13DA">
              <w:rPr>
                <w:rFonts w:ascii="PT Astra Serif" w:eastAsia="Calibri" w:hAnsi="PT Astra Serif"/>
                <w:lang w:eastAsia="en-US"/>
              </w:rPr>
              <w:t>-</w:t>
            </w:r>
            <w:r w:rsidRPr="004D2583">
              <w:rPr>
                <w:rFonts w:ascii="PT Astra Serif" w:eastAsia="Calibri" w:hAnsi="PT Astra Serif"/>
                <w:lang w:eastAsia="en-US"/>
              </w:rPr>
              <w:t>льных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программ </w:t>
            </w:r>
            <w:r w:rsidR="00402CD2">
              <w:rPr>
                <w:rFonts w:ascii="PT Astra Serif" w:eastAsia="Calibri" w:hAnsi="PT Astra Serif"/>
                <w:lang w:eastAsia="en-US"/>
              </w:rPr>
              <w:t xml:space="preserve">МБУ ДО  «ДЮЦ «Прометей»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составляет 100% (соответствует уровню оснащения 2020 года), уровень оснащения кабинетов по реализации дополнительных общеобразовательных программ Кванториума -  89,6%.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Увеличение мощности сети для перехода   на односменный режим работы образовательных учреждений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215A2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7235F5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соответствии с Государственной программой Ханты - Мансийского автономного округа-Югры «Развитие образования», в Югорске планируется создание трех общеобразовательных школ:</w:t>
            </w:r>
          </w:p>
          <w:p w:rsidR="00550B57" w:rsidRPr="004D2583" w:rsidRDefault="00550B57" w:rsidP="007235F5">
            <w:pPr>
              <w:tabs>
                <w:tab w:val="left" w:pos="459"/>
              </w:tabs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средняя общеобразовательная школа (общеобразовательная организация с универсальной безбарьерной средой) мощностью 500 мест (срок- 2025-2027 годы);</w:t>
            </w:r>
          </w:p>
          <w:p w:rsidR="00550B57" w:rsidRPr="004D2583" w:rsidRDefault="00550B57" w:rsidP="007235F5">
            <w:pPr>
              <w:tabs>
                <w:tab w:val="left" w:pos="459"/>
              </w:tabs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средняя общеобразовательная школа (общеобразовательная организация с углубленным изучением отдельных предметов, с универсальной безбарьерной средой) мощностью 900 мест (срок- 2025-2027 годы).</w:t>
            </w:r>
          </w:p>
          <w:p w:rsidR="00550B57" w:rsidRPr="004D2583" w:rsidRDefault="00550B57" w:rsidP="007235F5">
            <w:pPr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средняя общеобразовательная школа мощностью 900 мест (срок- 2026-2028 годы).</w:t>
            </w:r>
          </w:p>
        </w:tc>
      </w:tr>
      <w:tr w:rsidR="00550B57" w:rsidRPr="004D2583" w:rsidTr="00CB5DCA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74EC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74ECE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Модернизация оборудования школьных столовых и совершенствование системы школьного питания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74ECE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74ECE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74ECE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74ECE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54452A">
            <w:pPr>
              <w:tabs>
                <w:tab w:val="left" w:pos="0"/>
              </w:tabs>
              <w:ind w:firstLine="182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Питание организуется в специально оборудованных помещениях школьных столовых, обеспеченных современным многофункциональным оборудованием для совершенствования качества организации </w:t>
            </w:r>
            <w:r w:rsidRPr="004D2583">
              <w:rPr>
                <w:rFonts w:ascii="PT Astra Serif" w:hAnsi="PT Astra Serif"/>
              </w:rPr>
              <w:lastRenderedPageBreak/>
              <w:t xml:space="preserve">школьного питания. Все общеобразовательные организации имеют квалифицированных сотрудников для работы на современном технологическом оборудовании (обеспеченность кадрами – 100%). </w:t>
            </w:r>
          </w:p>
          <w:p w:rsidR="00550B57" w:rsidRPr="004D2583" w:rsidRDefault="00550B57" w:rsidP="0054452A">
            <w:pPr>
              <w:tabs>
                <w:tab w:val="left" w:pos="0"/>
              </w:tabs>
              <w:ind w:firstLine="182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 2021 году проведены ремонтные работы в пищеблоках</w:t>
            </w:r>
            <w:r w:rsidR="006D70AF">
              <w:rPr>
                <w:rFonts w:ascii="PT Astra Serif" w:hAnsi="PT Astra Serif"/>
              </w:rPr>
              <w:t xml:space="preserve"> муниципального бюджетного образовательного учреждения</w:t>
            </w:r>
            <w:r w:rsidRPr="004D2583">
              <w:rPr>
                <w:rFonts w:ascii="PT Astra Serif" w:hAnsi="PT Astra Serif"/>
              </w:rPr>
              <w:t xml:space="preserve"> </w:t>
            </w:r>
            <w:r w:rsidR="006D70AF">
              <w:rPr>
                <w:rFonts w:ascii="PT Astra Serif" w:hAnsi="PT Astra Serif"/>
              </w:rPr>
              <w:t>«</w:t>
            </w:r>
            <w:r w:rsidR="006D70AF" w:rsidRPr="004D2583">
              <w:rPr>
                <w:rFonts w:ascii="PT Astra Serif" w:hAnsi="PT Astra Serif"/>
              </w:rPr>
              <w:t>Средняя общеобразовательная школа  № 5</w:t>
            </w:r>
            <w:r w:rsidR="006D70AF">
              <w:rPr>
                <w:rFonts w:ascii="PT Astra Serif" w:hAnsi="PT Astra Serif"/>
              </w:rPr>
              <w:t xml:space="preserve">» (далее </w:t>
            </w:r>
            <w:proofErr w:type="gramStart"/>
            <w:r w:rsidR="006D70AF">
              <w:rPr>
                <w:rFonts w:ascii="PT Astra Serif" w:hAnsi="PT Astra Serif"/>
              </w:rPr>
              <w:t>–</w:t>
            </w:r>
            <w:r w:rsidRPr="004D2583">
              <w:rPr>
                <w:rFonts w:ascii="PT Astra Serif" w:hAnsi="PT Astra Serif"/>
              </w:rPr>
              <w:t>М</w:t>
            </w:r>
            <w:proofErr w:type="gramEnd"/>
            <w:r w:rsidRPr="004D2583">
              <w:rPr>
                <w:rFonts w:ascii="PT Astra Serif" w:hAnsi="PT Astra Serif"/>
              </w:rPr>
              <w:t>БОУ</w:t>
            </w:r>
            <w:r w:rsidR="006D70AF">
              <w:rPr>
                <w:rFonts w:ascii="PT Astra Serif" w:hAnsi="PT Astra Serif"/>
              </w:rPr>
              <w:t xml:space="preserve"> «СОШ №</w:t>
            </w:r>
            <w:r w:rsidR="009E6008">
              <w:rPr>
                <w:rFonts w:ascii="PT Astra Serif" w:hAnsi="PT Astra Serif"/>
              </w:rPr>
              <w:t xml:space="preserve"> </w:t>
            </w:r>
            <w:r w:rsidR="006D70AF">
              <w:rPr>
                <w:rFonts w:ascii="PT Astra Serif" w:hAnsi="PT Astra Serif"/>
              </w:rPr>
              <w:t>5»), муниципального бюджетного образовательного учреждения «Средняя общеобразовательная школа  №6 (далее - МБОУ «СОШ № 6</w:t>
            </w:r>
            <w:r w:rsidRPr="004D2583">
              <w:rPr>
                <w:rFonts w:ascii="PT Astra Serif" w:hAnsi="PT Astra Serif"/>
              </w:rPr>
              <w:t>»</w:t>
            </w:r>
            <w:r w:rsidR="006D70AF">
              <w:rPr>
                <w:rFonts w:ascii="PT Astra Serif" w:hAnsi="PT Astra Serif"/>
              </w:rPr>
              <w:t>)</w:t>
            </w:r>
            <w:r w:rsidRPr="004D2583">
              <w:rPr>
                <w:rFonts w:ascii="PT Astra Serif" w:hAnsi="PT Astra Serif"/>
              </w:rPr>
              <w:t>, приобретены посудомоечные машины в школьные столовые МБОУ «Лицей им.</w:t>
            </w:r>
            <w:r w:rsidR="009E6008">
              <w:rPr>
                <w:rFonts w:ascii="PT Astra Serif" w:hAnsi="PT Astra Serif"/>
              </w:rPr>
              <w:t xml:space="preserve"> </w:t>
            </w:r>
            <w:r w:rsidRPr="004D2583">
              <w:rPr>
                <w:rFonts w:ascii="PT Astra Serif" w:hAnsi="PT Astra Serif"/>
              </w:rPr>
              <w:t>Г.Ф. Атякшева» и «</w:t>
            </w:r>
            <w:r w:rsidR="006D70AF">
              <w:rPr>
                <w:rFonts w:ascii="PT Astra Serif" w:hAnsi="PT Astra Serif"/>
              </w:rPr>
              <w:t>МБОУ «СОШ №2</w:t>
            </w:r>
            <w:r w:rsidR="009E6008">
              <w:rPr>
                <w:rFonts w:ascii="PT Astra Serif" w:hAnsi="PT Astra Serif"/>
              </w:rPr>
              <w:t>»</w:t>
            </w:r>
            <w:r w:rsidRPr="004D2583">
              <w:rPr>
                <w:rFonts w:ascii="PT Astra Serif" w:hAnsi="PT Astra Serif"/>
              </w:rPr>
              <w:t xml:space="preserve">.  </w:t>
            </w:r>
          </w:p>
          <w:p w:rsidR="005C0A82" w:rsidRDefault="00550B57" w:rsidP="005C0A82">
            <w:pPr>
              <w:tabs>
                <w:tab w:val="left" w:pos="0"/>
              </w:tabs>
              <w:ind w:firstLine="182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В целях обеспечения качественного питания учащихся во всех образовательных учреждениях осуществляется систематический общественный </w:t>
            </w:r>
            <w:proofErr w:type="gramStart"/>
            <w:r w:rsidRPr="004D2583">
              <w:rPr>
                <w:rFonts w:ascii="PT Astra Serif" w:hAnsi="PT Astra Serif"/>
              </w:rPr>
              <w:t>контроль за</w:t>
            </w:r>
            <w:proofErr w:type="gramEnd"/>
            <w:r w:rsidRPr="004D2583">
              <w:rPr>
                <w:rFonts w:ascii="PT Astra Serif" w:hAnsi="PT Astra Serif"/>
              </w:rPr>
              <w:t xml:space="preserve"> организацией питания представителями родительской общественности, членами Управляющих советов школ</w:t>
            </w:r>
            <w:r w:rsidR="005C0A82">
              <w:rPr>
                <w:rFonts w:ascii="PT Astra Serif" w:hAnsi="PT Astra Serif"/>
              </w:rPr>
              <w:t xml:space="preserve">, комиссией по контролю за организацией питания обучающихся в образовательных организациях, утвержденной </w:t>
            </w:r>
            <w:r w:rsidRPr="004D2583">
              <w:rPr>
                <w:rFonts w:ascii="PT Astra Serif" w:hAnsi="PT Astra Serif"/>
              </w:rPr>
              <w:t xml:space="preserve"> постановлением администрации города Югорска от 18.06.2019 №</w:t>
            </w:r>
            <w:r w:rsidR="009E6008">
              <w:rPr>
                <w:rFonts w:ascii="PT Astra Serif" w:hAnsi="PT Astra Serif"/>
              </w:rPr>
              <w:t xml:space="preserve"> </w:t>
            </w:r>
            <w:r w:rsidRPr="004D2583">
              <w:rPr>
                <w:rFonts w:ascii="PT Astra Serif" w:hAnsi="PT Astra Serif"/>
              </w:rPr>
              <w:t>1307</w:t>
            </w:r>
            <w:r w:rsidR="005C0A82">
              <w:rPr>
                <w:rFonts w:ascii="PT Astra Serif" w:hAnsi="PT Astra Serif"/>
              </w:rPr>
              <w:t>.</w:t>
            </w:r>
          </w:p>
          <w:p w:rsidR="00550B57" w:rsidRPr="004D2583" w:rsidRDefault="005C0A82" w:rsidP="005C0A82">
            <w:pPr>
              <w:tabs>
                <w:tab w:val="left" w:pos="0"/>
              </w:tabs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В</w:t>
            </w:r>
            <w:r w:rsidRPr="004D2583">
              <w:rPr>
                <w:rFonts w:ascii="PT Astra Serif" w:hAnsi="PT Astra Serif"/>
              </w:rPr>
              <w:t xml:space="preserve"> 2021 году </w:t>
            </w:r>
            <w:r>
              <w:rPr>
                <w:rFonts w:ascii="PT Astra Serif" w:hAnsi="PT Astra Serif"/>
              </w:rPr>
              <w:t>к</w:t>
            </w:r>
            <w:r w:rsidR="00550B57" w:rsidRPr="004D2583">
              <w:rPr>
                <w:rFonts w:ascii="PT Astra Serif" w:hAnsi="PT Astra Serif"/>
              </w:rPr>
              <w:t>омисси</w:t>
            </w:r>
            <w:r>
              <w:rPr>
                <w:rFonts w:ascii="PT Astra Serif" w:hAnsi="PT Astra Serif"/>
              </w:rPr>
              <w:t xml:space="preserve">ей </w:t>
            </w:r>
            <w:r w:rsidR="00550B57" w:rsidRPr="004D2583">
              <w:rPr>
                <w:rFonts w:ascii="PT Astra Serif" w:hAnsi="PT Astra Serif"/>
              </w:rPr>
              <w:t>прове</w:t>
            </w:r>
            <w:r>
              <w:rPr>
                <w:rFonts w:ascii="PT Astra Serif" w:hAnsi="PT Astra Serif"/>
              </w:rPr>
              <w:t>дены</w:t>
            </w:r>
            <w:r w:rsidR="00550B57" w:rsidRPr="004D2583">
              <w:rPr>
                <w:rFonts w:ascii="PT Astra Serif" w:hAnsi="PT Astra Serif"/>
              </w:rPr>
              <w:t xml:space="preserve"> проверки в пяти муниципальных общеобразовательных школах, нарушений не выявлено.</w:t>
            </w:r>
          </w:p>
        </w:tc>
      </w:tr>
      <w:tr w:rsidR="00550B57" w:rsidRPr="004D2583" w:rsidTr="00D03F1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4162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4162D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Развитие автоматизированной муниципальной системы оценки качества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4162D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4162D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4162D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4162D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B4162D">
            <w:pPr>
              <w:ind w:firstLine="179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Для сбора информации о результатах муниципальной системы оценки качества образования используются следующие автоматизированные информационные системы:</w:t>
            </w:r>
          </w:p>
          <w:p w:rsidR="00550B57" w:rsidRPr="004D2583" w:rsidRDefault="00550B57" w:rsidP="00B4162D">
            <w:pPr>
              <w:ind w:firstLine="179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ГИВЦ </w:t>
            </w:r>
            <w:proofErr w:type="spellStart"/>
            <w:r w:rsidRPr="004D2583">
              <w:rPr>
                <w:rFonts w:ascii="PT Astra Serif" w:hAnsi="PT Astra Serif"/>
              </w:rPr>
              <w:t>Минпросвещения</w:t>
            </w:r>
            <w:proofErr w:type="spellEnd"/>
            <w:r w:rsidRPr="004D2583">
              <w:rPr>
                <w:rFonts w:ascii="PT Astra Serif" w:hAnsi="PT Astra Serif"/>
              </w:rPr>
              <w:t xml:space="preserve"> России. Система </w:t>
            </w:r>
            <w:proofErr w:type="spellStart"/>
            <w:r w:rsidRPr="004D2583">
              <w:rPr>
                <w:rFonts w:ascii="PT Astra Serif" w:hAnsi="PT Astra Serif"/>
              </w:rPr>
              <w:t>пообъектного</w:t>
            </w:r>
            <w:proofErr w:type="spellEnd"/>
            <w:r w:rsidRPr="004D2583">
              <w:rPr>
                <w:rFonts w:ascii="PT Astra Serif" w:hAnsi="PT Astra Serif"/>
              </w:rPr>
              <w:t xml:space="preserve"> учета (форма ОО-1);</w:t>
            </w:r>
          </w:p>
          <w:p w:rsidR="00550B57" w:rsidRPr="004D2583" w:rsidRDefault="00550B57" w:rsidP="00B4162D">
            <w:pPr>
              <w:ind w:firstLine="179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федеральная информационная система оценки качества образования (ФИС ОКО);</w:t>
            </w:r>
          </w:p>
          <w:p w:rsidR="00550B57" w:rsidRPr="004D2583" w:rsidRDefault="00550B57" w:rsidP="00B4162D">
            <w:pPr>
              <w:ind w:firstLine="179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региональный программный модуль «ABBYY Мониторинг»;</w:t>
            </w:r>
          </w:p>
          <w:p w:rsidR="00550B57" w:rsidRPr="004D2583" w:rsidRDefault="00550B57" w:rsidP="00B4162D">
            <w:pPr>
              <w:ind w:firstLine="179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4D2583">
              <w:rPr>
                <w:rFonts w:ascii="PT Astra Serif" w:hAnsi="PT Astra Serif"/>
              </w:rPr>
              <w:t>обучающихся</w:t>
            </w:r>
            <w:proofErr w:type="gramEnd"/>
            <w:r w:rsidRPr="004D2583">
              <w:rPr>
                <w:rFonts w:ascii="PT Astra Serif" w:hAnsi="PT Astra Serif"/>
              </w:rPr>
              <w:t xml:space="preserve">, освоивших </w:t>
            </w:r>
            <w:r w:rsidRPr="004D2583">
              <w:rPr>
                <w:rFonts w:ascii="PT Astra Serif" w:hAnsi="PT Astra Serif"/>
              </w:rPr>
              <w:lastRenderedPageBreak/>
              <w:t>основные образовательные программы основного общего и среднего общего образования (РИС ГИА);</w:t>
            </w:r>
          </w:p>
          <w:p w:rsidR="00550B57" w:rsidRPr="004D2583" w:rsidRDefault="00550B57" w:rsidP="00B4162D">
            <w:pPr>
              <w:ind w:firstLine="179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государственная информационная система Ханты-Мансийского автономного округа – Югры «Цифровая образовательная платформа Ханты-Мансийского автономного округа – Югры (ГИС Образование Югры)».</w:t>
            </w:r>
          </w:p>
        </w:tc>
      </w:tr>
      <w:tr w:rsidR="00550B57" w:rsidRPr="004D2583" w:rsidTr="00BB2B18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Создание условий для привлечения молодых специалистов, их закрепления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642299">
            <w:pPr>
              <w:ind w:firstLine="179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 муниципальных дошкольных образовательных учреждениях:</w:t>
            </w:r>
          </w:p>
          <w:p w:rsidR="00550B57" w:rsidRPr="004D2583" w:rsidRDefault="00550B57" w:rsidP="00642299">
            <w:pPr>
              <w:ind w:firstLine="179"/>
              <w:jc w:val="both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hAnsi="PT Astra Serif"/>
              </w:rPr>
              <w:t>- разработаны локальные документы, регламентирующие деятельность образовательных учреждений по р</w:t>
            </w:r>
            <w:r w:rsidRPr="004D2583">
              <w:rPr>
                <w:rFonts w:ascii="PT Astra Serif" w:eastAsia="Calibri" w:hAnsi="PT Astra Serif"/>
              </w:rPr>
              <w:t>аботе с молодыми педагогами;</w:t>
            </w:r>
          </w:p>
          <w:p w:rsidR="00550B57" w:rsidRPr="004D2583" w:rsidRDefault="00550B57" w:rsidP="00642299">
            <w:pPr>
              <w:ind w:firstLine="179"/>
              <w:jc w:val="both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- организовано проведение производственных практик для студентов, обучающихся по специальностям «Дошкольное образование», «Логопедия»;</w:t>
            </w:r>
          </w:p>
          <w:p w:rsidR="00550B57" w:rsidRPr="004D2583" w:rsidRDefault="00550B57" w:rsidP="00642299">
            <w:pPr>
              <w:ind w:firstLine="179"/>
              <w:contextualSpacing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eastAsia="Calibri" w:hAnsi="PT Astra Serif"/>
              </w:rPr>
              <w:t xml:space="preserve"> - за счет средств окружного бюджета выплачиваются </w:t>
            </w:r>
            <w:r w:rsidRPr="004D2583">
              <w:rPr>
                <w:rFonts w:ascii="PT Astra Serif" w:hAnsi="PT Astra Serif"/>
              </w:rPr>
              <w:t>ежемесячные доплаты в соответствии с полученной квалификацией.</w:t>
            </w:r>
          </w:p>
          <w:p w:rsidR="00550B57" w:rsidRPr="004D2583" w:rsidRDefault="00550B57" w:rsidP="00642299">
            <w:pPr>
              <w:ind w:firstLine="179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 муниципальных общеобразовательных учреждениях:</w:t>
            </w:r>
          </w:p>
          <w:p w:rsidR="00550B57" w:rsidRPr="004D2583" w:rsidRDefault="00550B57" w:rsidP="00642299">
            <w:pPr>
              <w:ind w:firstLine="179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разработаны планы работ с молодыми специалистами (вновь поступающие на работу, педагоги, имеющие стаж работы до 3-х лет);</w:t>
            </w:r>
          </w:p>
          <w:p w:rsidR="00550B57" w:rsidRPr="004D2583" w:rsidRDefault="00550B57" w:rsidP="00642299">
            <w:pPr>
              <w:ind w:firstLine="179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определены наставники из числа опытных педагогов, имеющих высшую и первую квалификационные категории;</w:t>
            </w:r>
          </w:p>
          <w:p w:rsidR="00550B57" w:rsidRPr="004D2583" w:rsidRDefault="00550B57" w:rsidP="00642299">
            <w:pPr>
              <w:ind w:firstLine="179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обеспечено прохождение курсовой подготовки по актуальным направлениям деятельности;</w:t>
            </w:r>
          </w:p>
          <w:p w:rsidR="00550B57" w:rsidRPr="004D2583" w:rsidRDefault="00550B57" w:rsidP="009E6008">
            <w:pPr>
              <w:shd w:val="clear" w:color="auto" w:fill="FFFFFF"/>
              <w:ind w:firstLine="17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hAnsi="PT Astra Serif"/>
              </w:rPr>
              <w:t xml:space="preserve">- в целях поддержки молодым специалистам из числа педагогических работников в течение первых двух лет работы по специальности </w:t>
            </w:r>
            <w:r w:rsidR="009E6008">
              <w:rPr>
                <w:rFonts w:ascii="PT Astra Serif" w:hAnsi="PT Astra Serif"/>
              </w:rPr>
              <w:t>производится</w:t>
            </w:r>
            <w:r w:rsidRPr="004D2583">
              <w:rPr>
                <w:rFonts w:ascii="PT Astra Serif" w:hAnsi="PT Astra Serif"/>
              </w:rPr>
              <w:t xml:space="preserve"> ежемесячная доплата в размере 1000 рублей. </w:t>
            </w:r>
          </w:p>
        </w:tc>
      </w:tr>
      <w:tr w:rsidR="00550B57" w:rsidRPr="004D2583" w:rsidTr="00BB2B18">
        <w:trPr>
          <w:trHeight w:val="84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Развитие государственно-общественного принципа управления на всех этапах образовательного процесса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E90FA2">
            <w:pPr>
              <w:suppressAutoHyphens w:val="0"/>
              <w:ind w:firstLine="179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Во всех образовательных учреждениях города созданы органы государственно-общественного управления - управляющие советы, которые принимают активное участие в разработке и корректировке стратегии развития образовательного учреждения, определении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целей, задач и ресурсов, необходимых для их достижения.</w:t>
            </w:r>
          </w:p>
          <w:p w:rsidR="00550B57" w:rsidRPr="004D2583" w:rsidRDefault="00550B57" w:rsidP="00E90FA2">
            <w:pPr>
              <w:suppressAutoHyphens w:val="0"/>
              <w:ind w:firstLine="179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 В 2021 году продолжил работу муниципальный совет по образованию в городе Югорске (далее – Муниципальный совет). Основными полномочиями Муниципального совета являются: определение основных </w:t>
            </w: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направлений развития системы образования города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Югорска, содействие в организации предоставления общедоступного и бесплатного общего образования, дополнительного образования детям на территории города Югорска, организационное развитие и повышение эффективности общественного взаимодействия в сфере общего и дополнительного образования детей.</w:t>
            </w:r>
          </w:p>
        </w:tc>
      </w:tr>
      <w:tr w:rsidR="00550B57" w:rsidRPr="004D2583" w:rsidTr="00BB2B18">
        <w:trPr>
          <w:trHeight w:val="12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Повышение квалификации педагогических работников в соответствии с требованиями федеральных государственных стандартов общего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36215F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За отчетный период обучение прошел 341 педагогический работник, что составило 100% от запланированного количества.</w:t>
            </w:r>
          </w:p>
          <w:p w:rsidR="00550B57" w:rsidRPr="004D2583" w:rsidRDefault="00550B57" w:rsidP="0036215F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9E6008">
            <w:pPr>
              <w:tabs>
                <w:tab w:val="left" w:pos="0"/>
                <w:tab w:val="left" w:pos="709"/>
                <w:tab w:val="left" w:pos="1134"/>
              </w:tabs>
              <w:ind w:firstLine="170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  <w:lang w:eastAsia="en-US"/>
              </w:rPr>
              <w:t>Внедрение инновационных информационно-коммуникационных и педагогических технологий, методов обучения, обновление содержания образовательных программ на всех этапах образовательного процесса:</w:t>
            </w:r>
          </w:p>
          <w:p w:rsidR="00550B57" w:rsidRPr="004D2583" w:rsidRDefault="00550B57" w:rsidP="009E6008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  <w:lang w:eastAsia="en-US"/>
              </w:rPr>
              <w:t>-</w:t>
            </w:r>
            <w:r w:rsidR="009E6008">
              <w:rPr>
                <w:rFonts w:ascii="PT Astra Serif" w:eastAsia="Calibri" w:hAnsi="PT Astra Serif"/>
                <w:bCs/>
                <w:lang w:eastAsia="en-US"/>
              </w:rPr>
              <w:t xml:space="preserve"> </w:t>
            </w:r>
            <w:proofErr w:type="spellStart"/>
            <w:r w:rsidRPr="004D2583">
              <w:rPr>
                <w:rFonts w:ascii="PT Astra Serif" w:eastAsia="Calibri" w:hAnsi="PT Astra Serif"/>
                <w:bCs/>
                <w:lang w:eastAsia="en-US"/>
              </w:rPr>
              <w:t>NetSchool</w:t>
            </w:r>
            <w:proofErr w:type="spellEnd"/>
            <w:r w:rsidRPr="004D2583">
              <w:rPr>
                <w:rFonts w:ascii="PT Astra Serif" w:eastAsia="Calibri" w:hAnsi="PT Astra Serif"/>
                <w:bCs/>
                <w:lang w:eastAsia="en-US"/>
              </w:rPr>
              <w:t xml:space="preserve"> (контроль образовательного процесса руководством школы,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  <w:bCs/>
                <w:lang w:eastAsia="en-US"/>
              </w:rPr>
              <w:t>дистанцион</w:t>
            </w:r>
            <w:r w:rsidR="009E6008">
              <w:rPr>
                <w:rFonts w:ascii="PT Astra Serif" w:eastAsia="Calibri" w:hAnsi="PT Astra Serif"/>
                <w:bCs/>
                <w:lang w:eastAsia="en-US"/>
              </w:rPr>
              <w:t>-</w:t>
            </w:r>
            <w:r w:rsidRPr="004D2583">
              <w:rPr>
                <w:rFonts w:ascii="PT Astra Serif" w:eastAsia="Calibri" w:hAnsi="PT Astra Serif"/>
                <w:bCs/>
                <w:lang w:eastAsia="en-US"/>
              </w:rPr>
              <w:t>ный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  <w:bCs/>
                <w:lang w:eastAsia="en-US"/>
              </w:rPr>
              <w:t xml:space="preserve"> доступ учителей, учащихся и родителей к расписанию занятий, электронному дневнику, сведениям о посещаемости и др.</w:t>
            </w:r>
            <w:r w:rsidR="009E6008">
              <w:rPr>
                <w:rFonts w:ascii="PT Astra Serif" w:eastAsia="Calibri" w:hAnsi="PT Astra Serif"/>
                <w:bCs/>
                <w:lang w:eastAsia="en-US"/>
              </w:rPr>
              <w:t xml:space="preserve">), </w:t>
            </w:r>
            <w:r w:rsidRPr="004D2583">
              <w:rPr>
                <w:rFonts w:ascii="PT Astra Serif" w:eastAsia="Calibri" w:hAnsi="PT Astra Serif"/>
                <w:bCs/>
              </w:rPr>
              <w:t>электронный учебник, электронный портфель, интерактивные доски и т.д.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42299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B77D83">
            <w:pPr>
              <w:suppressAutoHyphens w:val="0"/>
              <w:ind w:firstLine="181"/>
              <w:jc w:val="both"/>
              <w:rPr>
                <w:rFonts w:ascii="PT Astra Serif" w:eastAsia="Calibri" w:hAnsi="PT Astra Serif"/>
                <w:lang w:eastAsia="ru-RU"/>
              </w:rPr>
            </w:pPr>
            <w:r w:rsidRPr="004D2583">
              <w:rPr>
                <w:rFonts w:ascii="PT Astra Serif" w:eastAsia="Calibri" w:hAnsi="PT Astra Serif"/>
                <w:lang w:eastAsia="ru-RU"/>
              </w:rPr>
              <w:t>В образовательных учреждениях создается цифровое образовательно</w:t>
            </w:r>
            <w:r w:rsidR="009E6008">
              <w:rPr>
                <w:rFonts w:ascii="PT Astra Serif" w:eastAsia="Calibri" w:hAnsi="PT Astra Serif"/>
                <w:lang w:eastAsia="ru-RU"/>
              </w:rPr>
              <w:t>е</w:t>
            </w:r>
            <w:r w:rsidRPr="004D2583">
              <w:rPr>
                <w:rFonts w:ascii="PT Astra Serif" w:eastAsia="Calibri" w:hAnsi="PT Astra Serif"/>
                <w:lang w:eastAsia="ru-RU"/>
              </w:rPr>
              <w:t xml:space="preserve"> пространств</w:t>
            </w:r>
            <w:r w:rsidR="009E6008">
              <w:rPr>
                <w:rFonts w:ascii="PT Astra Serif" w:eastAsia="Calibri" w:hAnsi="PT Astra Serif"/>
                <w:lang w:eastAsia="ru-RU"/>
              </w:rPr>
              <w:t>о.</w:t>
            </w:r>
            <w:r w:rsidRPr="004D2583">
              <w:rPr>
                <w:rFonts w:ascii="PT Astra Serif" w:eastAsia="Calibri" w:hAnsi="PT Astra Serif"/>
                <w:lang w:eastAsia="ru-RU"/>
              </w:rPr>
              <w:t xml:space="preserve"> </w:t>
            </w:r>
          </w:p>
          <w:p w:rsidR="00550B57" w:rsidRPr="004D2583" w:rsidRDefault="00550B57" w:rsidP="00B77D83">
            <w:pPr>
              <w:ind w:firstLine="181"/>
              <w:jc w:val="both"/>
              <w:rPr>
                <w:rFonts w:ascii="PT Astra Serif" w:eastAsia="Calibri" w:hAnsi="PT Astra Serif"/>
                <w:lang w:eastAsia="ru-RU"/>
              </w:rPr>
            </w:pPr>
            <w:r w:rsidRPr="004D2583">
              <w:rPr>
                <w:rFonts w:ascii="PT Astra Serif" w:eastAsia="Calibri" w:hAnsi="PT Astra Serif"/>
                <w:lang w:eastAsia="ru-RU"/>
              </w:rPr>
              <w:t xml:space="preserve">Внедряются информационные технологии в образовательно-воспитательный процесс. </w:t>
            </w:r>
          </w:p>
          <w:p w:rsidR="00550B57" w:rsidRPr="004D2583" w:rsidRDefault="00550B57" w:rsidP="00B77D83">
            <w:pPr>
              <w:suppressAutoHyphens w:val="0"/>
              <w:ind w:firstLine="181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 целью создания единой информационной среды во всех образовательных учреждениях города Югорска организовано:</w:t>
            </w:r>
          </w:p>
          <w:p w:rsidR="00550B57" w:rsidRPr="004D2583" w:rsidRDefault="00550B57" w:rsidP="00B77D83">
            <w:pPr>
              <w:suppressAutoHyphens w:val="0"/>
              <w:ind w:firstLine="181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 - ведение административно-хозяйственной и финансово-экономической деятельности через систему электронного делопроизводства/ документооборота</w:t>
            </w:r>
            <w:r w:rsidR="009E6008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4D2583">
              <w:rPr>
                <w:rFonts w:ascii="PT Astra Serif" w:eastAsia="Calibri" w:hAnsi="PT Astra Serif"/>
                <w:lang w:eastAsia="en-US"/>
              </w:rPr>
              <w:t>«ДЕЛО», специализирован</w:t>
            </w:r>
            <w:r w:rsidR="009E6008">
              <w:rPr>
                <w:rFonts w:ascii="PT Astra Serif" w:eastAsia="Calibri" w:hAnsi="PT Astra Serif"/>
                <w:lang w:eastAsia="en-US"/>
              </w:rPr>
              <w:t>-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ных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 xml:space="preserve"> программ бухгалтерского учета «Парус», СБИС, «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КонтурЭкстерн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 xml:space="preserve">», </w:t>
            </w: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УРМ АС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«Бюджет», программ отчетности ПФР</w:t>
            </w:r>
            <w:r w:rsidR="009E6008">
              <w:rPr>
                <w:rFonts w:ascii="PT Astra Serif" w:eastAsia="Calibri" w:hAnsi="PT Astra Serif"/>
                <w:lang w:eastAsia="en-US"/>
              </w:rPr>
              <w:t>;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  <w:p w:rsidR="00550B57" w:rsidRPr="004D2583" w:rsidRDefault="00550B57" w:rsidP="00B77D83">
            <w:pPr>
              <w:suppressAutoHyphens w:val="0"/>
              <w:ind w:firstLine="322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 xml:space="preserve">- обеспечение учебно-воспитательного процесса организовано через государственную информационная система «Цифровая образовательная платформа Ханты-Мансийского автономного округа - Югры (ГИС Образование Югры)», которая включает в себя: зачисление в образовательные учреждения,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электронный классный журнал/дневник, электронное портфолио педагога/ученика, интегрированные системы онлайн-обучения</w:t>
            </w:r>
            <w:r w:rsidR="009E6008">
              <w:rPr>
                <w:rFonts w:ascii="PT Astra Serif" w:eastAsia="Calibri" w:hAnsi="PT Astra Serif"/>
                <w:lang w:eastAsia="en-US"/>
              </w:rPr>
              <w:t>;</w:t>
            </w:r>
            <w:proofErr w:type="gramEnd"/>
          </w:p>
          <w:p w:rsidR="00550B57" w:rsidRPr="004D2583" w:rsidRDefault="00550B57" w:rsidP="00B77D83">
            <w:pPr>
              <w:ind w:firstLine="181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 управление дополнительным образованием детей организовано с помощью автоматизированной информационной системы «Персонифицированное дополнительное образование».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13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Информационная система поддержки учебного процесса (электронная библиотека, центр подготовки и печати учебных материалов по требованию – «учебники по требованию») и др.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C0A82" w:rsidP="006B1A35">
            <w:pPr>
              <w:ind w:firstLine="174"/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 xml:space="preserve"> образовательном процессе активно используют</w:t>
            </w:r>
            <w:r>
              <w:rPr>
                <w:rFonts w:ascii="PT Astra Serif" w:eastAsia="Calibri" w:hAnsi="PT Astra Serif"/>
                <w:lang w:eastAsia="en-US"/>
              </w:rPr>
              <w:t>ся</w:t>
            </w:r>
            <w:r w:rsidR="00550B57" w:rsidRPr="004D2583">
              <w:rPr>
                <w:rFonts w:ascii="PT Astra Serif" w:eastAsia="Calibri" w:hAnsi="PT Astra Serif"/>
                <w:lang w:eastAsia="en-US"/>
              </w:rPr>
              <w:t xml:space="preserve"> электронные образовательные ресурсы - различные образовательные сайты и порталы, электронные библиотеки.</w:t>
            </w:r>
          </w:p>
          <w:p w:rsidR="00550B57" w:rsidRPr="004D2583" w:rsidRDefault="00550B57" w:rsidP="006B1A35">
            <w:pPr>
              <w:ind w:firstLine="174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Информационно-библиотечный центр (далее - ИБЦ) МБОУ «СОШ №2» подключен к порталу Национальной электронной библиотеки (НЭБ), к электронной библиотеке «ЛитРес: Школа», с возможностью дистанционно выдавать электронные книги на смартфоны, планшеты или персональные компьютеры читателей.</w:t>
            </w:r>
          </w:p>
          <w:p w:rsidR="00550B57" w:rsidRPr="004D2583" w:rsidRDefault="00550B57" w:rsidP="006B1A35">
            <w:pPr>
              <w:ind w:firstLine="174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Во всех ИБЦ созданы и ведутся книги суммарного учета в формате MS 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Excel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>.</w:t>
            </w:r>
          </w:p>
          <w:p w:rsidR="00550B57" w:rsidRPr="004D2583" w:rsidRDefault="00550B57" w:rsidP="006B1A35">
            <w:pPr>
              <w:ind w:firstLine="174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Все ИБЦ общеобразовательных учреждений города Югорска оснащены необходимым оборудованием для сканирования и печати, компьютерной техникой для работы пользователей, безопасным доступом к сети </w:t>
            </w: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Ин-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тернет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>.</w:t>
            </w:r>
          </w:p>
          <w:p w:rsidR="00146577" w:rsidRDefault="00550B57" w:rsidP="006B1A35">
            <w:pPr>
              <w:ind w:firstLine="174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соответствии с требованиями ФГОС обеспеченность бесплатными учебниками и учебными пособиями обучающихся, в том числе детей с ограниченными возможностями здоровья, составляет 100%</w:t>
            </w:r>
            <w:r w:rsidR="00146577">
              <w:rPr>
                <w:rFonts w:ascii="PT Astra Serif" w:eastAsia="Calibri" w:hAnsi="PT Astra Serif"/>
                <w:lang w:eastAsia="en-US"/>
              </w:rPr>
              <w:t>.</w:t>
            </w:r>
          </w:p>
          <w:p w:rsidR="00550B57" w:rsidRPr="004D2583" w:rsidRDefault="00550B57" w:rsidP="00146577">
            <w:pPr>
              <w:ind w:firstLine="174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Библиотеки дошкольных образовательных учреждений укомплектованы учебно-методической литературой по образовательным областям и другим направлениям воспитательной работы, как в печатной, так и в электронной форме.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ind w:firstLine="170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Расширение форм предоставления образовательных услуг (дистанционное образование, семейное образование), в том числе детям с ограниченными </w:t>
            </w:r>
            <w:r w:rsidRPr="004D2583">
              <w:rPr>
                <w:rFonts w:ascii="PT Astra Serif" w:eastAsia="Calibri" w:hAnsi="PT Astra Serif"/>
                <w:bCs/>
              </w:rPr>
              <w:lastRenderedPageBreak/>
              <w:t>возможностями здоровья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146B6F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 xml:space="preserve">Дистанционным обучением охвачено 100% обучающихся в период актированных дней, карантинных мероприятий, в том числе дети с ОВЗ. Семейное образование получают 50 несовершеннолетних, из них 8 дошкольников и </w:t>
            </w:r>
            <w:r w:rsidRPr="004D2583">
              <w:rPr>
                <w:rFonts w:ascii="PT Astra Serif" w:hAnsi="PT Astra Serif"/>
                <w:lang w:eastAsia="ru-RU"/>
              </w:rPr>
              <w:lastRenderedPageBreak/>
              <w:t>42 школьника.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15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Развитие вариативных форм дошкольного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6B1A35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дошкольном образовании реализуются следующие вариативные формы дошкольного образования:  консультационные центры, службы ранней помощи, группы кратковременного пребывания общеразвивающей направленности.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Создание автоматизированных рабочих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5F3D0F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Автоматизированные рабочие места созданы во всех образовательных учреждениях с целью доступа участников образовательного процесса к информационным образовательным ресурсам, в том числе в сети Интернет, а также для ведения педагогической документации. Создано 10 высоко</w:t>
            </w:r>
            <w:r w:rsidR="00233BF9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оснащенных 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ученико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>-мест на базе Центра образования цифрового и гуманитарного профилей «Точка роста». Степень оснащенности АРМ составляет 100%.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Проведение в городе муниципальных, зональных конкурсов и олимпиад                            по приоритетным для инновационного развития города направлениям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6B1A35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233BF9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 течение 2021 года </w:t>
            </w:r>
            <w:r w:rsidR="00233BF9">
              <w:rPr>
                <w:rFonts w:ascii="PT Astra Serif" w:eastAsia="Calibri" w:hAnsi="PT Astra Serif"/>
                <w:lang w:eastAsia="en-US"/>
              </w:rPr>
              <w:t>МБУ ДО  «ДЮЦ «Прометей»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проведено 54 городских мероприятий, в том числе 24 мероприяти</w:t>
            </w:r>
            <w:r w:rsidR="00233BF9">
              <w:rPr>
                <w:rFonts w:ascii="PT Astra Serif" w:eastAsia="Calibri" w:hAnsi="PT Astra Serif"/>
                <w:lang w:eastAsia="en-US"/>
              </w:rPr>
              <w:t xml:space="preserve">я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технической направленности с общим охватом </w:t>
            </w:r>
            <w:r w:rsidR="00233BF9">
              <w:rPr>
                <w:rFonts w:ascii="PT Astra Serif" w:eastAsia="Calibri" w:hAnsi="PT Astra Serif"/>
                <w:lang w:eastAsia="en-US"/>
              </w:rPr>
              <w:t xml:space="preserve">  </w:t>
            </w:r>
            <w:r w:rsidRPr="004D2583">
              <w:rPr>
                <w:rFonts w:ascii="PT Astra Serif" w:eastAsia="Calibri" w:hAnsi="PT Astra Serif"/>
                <w:lang w:eastAsia="en-US"/>
              </w:rPr>
              <w:t>5 902 человек</w:t>
            </w:r>
            <w:r w:rsidR="00233BF9">
              <w:rPr>
                <w:rFonts w:ascii="PT Astra Serif" w:eastAsia="Calibri" w:hAnsi="PT Astra Serif"/>
                <w:lang w:eastAsia="en-US"/>
              </w:rPr>
              <w:t>а</w:t>
            </w:r>
            <w:r w:rsidRPr="004D2583">
              <w:rPr>
                <w:rFonts w:ascii="PT Astra Serif" w:eastAsia="Calibri" w:hAnsi="PT Astra Serif"/>
                <w:lang w:eastAsia="en-US"/>
              </w:rPr>
              <w:t>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F1728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F1728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Использование современных методик и технических сре</w:t>
            </w:r>
            <w:proofErr w:type="gramStart"/>
            <w:r w:rsidRPr="004D2583">
              <w:rPr>
                <w:rFonts w:ascii="PT Astra Serif" w:eastAsia="Calibri" w:hAnsi="PT Astra Serif"/>
                <w:bCs/>
              </w:rPr>
              <w:t>дств дл</w:t>
            </w:r>
            <w:proofErr w:type="gramEnd"/>
            <w:r w:rsidRPr="004D2583">
              <w:rPr>
                <w:rFonts w:ascii="PT Astra Serif" w:eastAsia="Calibri" w:hAnsi="PT Astra Serif"/>
                <w:bCs/>
              </w:rPr>
              <w:t>я обучения детей и молодежи основам безопасности жизнедеятельности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F1728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F1728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F1728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BF1728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>В рамках предмета «Основы безопасности жизнедеятельности</w:t>
            </w:r>
            <w:r w:rsidR="00DC05A4">
              <w:rPr>
                <w:rFonts w:ascii="PT Astra Serif" w:eastAsia="Calibri" w:hAnsi="PT Astra Serif"/>
                <w:bCs/>
              </w:rPr>
              <w:t>»</w:t>
            </w:r>
            <w:r w:rsidRPr="004D2583">
              <w:rPr>
                <w:rFonts w:ascii="PT Astra Serif" w:eastAsia="Calibri" w:hAnsi="PT Astra Serif"/>
                <w:bCs/>
              </w:rPr>
              <w:t xml:space="preserve"> во всех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  <w:bCs/>
              </w:rPr>
              <w:t>общеобразовате</w:t>
            </w:r>
            <w:r w:rsidR="00DC05A4">
              <w:rPr>
                <w:rFonts w:ascii="PT Astra Serif" w:eastAsia="Calibri" w:hAnsi="PT Astra Serif"/>
                <w:bCs/>
              </w:rPr>
              <w:t>-</w:t>
            </w:r>
            <w:r w:rsidRPr="004D2583">
              <w:rPr>
                <w:rFonts w:ascii="PT Astra Serif" w:eastAsia="Calibri" w:hAnsi="PT Astra Serif"/>
                <w:bCs/>
              </w:rPr>
              <w:t>льных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  <w:bCs/>
              </w:rPr>
              <w:t xml:space="preserve"> учреждениях используются следующие современные методики и технологии: </w:t>
            </w:r>
          </w:p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>-информационно-коммуникационные технологии;</w:t>
            </w:r>
          </w:p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>- кейс-метод (анализ конкретных ситуаций);</w:t>
            </w:r>
          </w:p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- игровые технологии; </w:t>
            </w:r>
          </w:p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- здоровьесберегающие технологии; </w:t>
            </w:r>
          </w:p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- технология дифференцированного обучения; </w:t>
            </w:r>
          </w:p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- технология проблемного обучения (включая технологию проблемного диалога); </w:t>
            </w:r>
          </w:p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>- технологии интегрированного обучения.</w:t>
            </w:r>
          </w:p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>Кабинеты ОБЖ оснащены следующими техническими средствами обучения:</w:t>
            </w:r>
          </w:p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 - информационные ресурсы (электронные учебники, справочно-информационные системы);</w:t>
            </w:r>
          </w:p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- мультимедийные средства обучения (мультимедийные программы проведения </w:t>
            </w:r>
            <w:r w:rsidRPr="004D2583">
              <w:rPr>
                <w:rFonts w:ascii="PT Astra Serif" w:eastAsia="Calibri" w:hAnsi="PT Astra Serif"/>
                <w:bCs/>
              </w:rPr>
              <w:lastRenderedPageBreak/>
              <w:t xml:space="preserve">занятий с детьми в </w:t>
            </w:r>
            <w:proofErr w:type="spellStart"/>
            <w:r w:rsidRPr="004D2583">
              <w:rPr>
                <w:rFonts w:ascii="PT Astra Serif" w:eastAsia="Calibri" w:hAnsi="PT Astra Serif"/>
                <w:bCs/>
              </w:rPr>
              <w:t>автогородке</w:t>
            </w:r>
            <w:proofErr w:type="spellEnd"/>
            <w:r w:rsidRPr="004D2583">
              <w:rPr>
                <w:rFonts w:ascii="PT Astra Serif" w:eastAsia="Calibri" w:hAnsi="PT Astra Serif"/>
                <w:bCs/>
              </w:rPr>
              <w:t>, модуль дополнительной реальности, учебные видеоролики, презентации, компьютерные модели физических экспериментов);</w:t>
            </w:r>
          </w:p>
          <w:p w:rsidR="00550B57" w:rsidRPr="004D2583" w:rsidRDefault="00550B57" w:rsidP="00BF1728">
            <w:pPr>
              <w:ind w:firstLine="174"/>
              <w:contextualSpacing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>- стенды с экспозициями по основам безопасности жизнедеятельности</w:t>
            </w:r>
            <w:r w:rsidR="00737996">
              <w:rPr>
                <w:rFonts w:ascii="PT Astra Serif" w:eastAsia="Calibri" w:hAnsi="PT Astra Serif"/>
                <w:bCs/>
              </w:rPr>
              <w:t>.</w:t>
            </w:r>
          </w:p>
          <w:p w:rsidR="00550B57" w:rsidRPr="004D2583" w:rsidRDefault="00550B57" w:rsidP="00BF1728">
            <w:pPr>
              <w:ind w:firstLine="174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A50B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19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A50B2">
            <w:pPr>
              <w:ind w:firstLine="170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Проведение профориентационной работы в муниципальных общеобразовательных организациях и стимулирование учащихся  к получению профессионального образования в базовых отраслях в соответствии запросом рынка труда в городе и регионе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A50B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A50B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A50B2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EA50B2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EA50B2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 общеобразовательных учреждениях разработаны программы профориентации обучающихся, организовано психолого-педагогическое сопровождение: осуществляется первичная профессиональная диагностика, профессиональное консультирование и проектирование индивидуальных траекторий, в том числе с участием родителей, законных представителей.</w:t>
            </w:r>
          </w:p>
          <w:p w:rsidR="00550B57" w:rsidRPr="004D2583" w:rsidRDefault="00550B57" w:rsidP="00EA50B2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Во всех общеобразовательных учреждениях созданы условия для изучения отдельных учебных предметов на профильном уровне. В образовательных учреждениях города Югорска заключены соглашения о взаимодействии с шефствующими предприятиями по реализации совместных планов по профориентационной работе договоры о сетевой форме реализации образовательных программ с Кванториумом и ВУЗами, соглашения по реализации план</w:t>
            </w:r>
            <w:r w:rsidR="009E20E9">
              <w:rPr>
                <w:rFonts w:ascii="PT Astra Serif" w:hAnsi="PT Astra Serif"/>
              </w:rPr>
              <w:t>ов</w:t>
            </w:r>
            <w:r w:rsidRPr="004D2583">
              <w:rPr>
                <w:rFonts w:ascii="PT Astra Serif" w:hAnsi="PT Astra Serif"/>
              </w:rPr>
              <w:t xml:space="preserve">-графиков совместных профориентационных мероприятий. </w:t>
            </w:r>
          </w:p>
          <w:p w:rsidR="00550B57" w:rsidRPr="004D2583" w:rsidRDefault="00550B57" w:rsidP="00EA50B2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В целях профессиональной ориентации обучающихся продолжают свое действие образовательные проекты, которые реализуются совместно с социальными партнерами. Это «Газпром - классы» технологического профиля с углубленным изучением предметов математика, информатика, физика, медицинские классы </w:t>
            </w:r>
            <w:proofErr w:type="gramStart"/>
            <w:r w:rsidRPr="004D2583">
              <w:rPr>
                <w:rFonts w:ascii="PT Astra Serif" w:hAnsi="PT Astra Serif"/>
              </w:rPr>
              <w:t>естественно-научного</w:t>
            </w:r>
            <w:proofErr w:type="gramEnd"/>
            <w:r w:rsidRPr="004D2583">
              <w:rPr>
                <w:rFonts w:ascii="PT Astra Serif" w:hAnsi="PT Astra Serif"/>
              </w:rPr>
              <w:t xml:space="preserve"> профиля с углубленным изучением биологии и химии, кадетские классы.</w:t>
            </w:r>
          </w:p>
          <w:p w:rsidR="00550B57" w:rsidRPr="004D2583" w:rsidRDefault="00550B57" w:rsidP="00EA50B2">
            <w:pPr>
              <w:ind w:firstLine="174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hAnsi="PT Astra Serif"/>
              </w:rPr>
              <w:t xml:space="preserve">В рамках модели наставничества «Работодатель-ученик» регионального проекта «Современная школа» все образовательные учреждения привлекают работников предприятий города для участия в совместных </w:t>
            </w:r>
            <w:r w:rsidRPr="004D2583">
              <w:rPr>
                <w:rFonts w:ascii="PT Astra Serif" w:hAnsi="PT Astra Serif"/>
              </w:rPr>
              <w:lastRenderedPageBreak/>
              <w:t>проектах. Совместно с социальными партнерами, работодателями реализуются городские профориентационные проекты: фестиваль «География профессий», «Форум профессиональных ресурсов», «Ярмарка учебных мест», акция «Твоя профессия - Твое будущее», «Дни финансовой грамотности» и другие.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20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Сетевое взаимодействие с представителями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  <w:bCs/>
              </w:rPr>
              <w:t>профессиональ-ного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  <w:bCs/>
              </w:rPr>
              <w:t xml:space="preserve"> образования в регионе в области исследования рынка труда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0478E0">
            <w:pPr>
              <w:ind w:firstLine="174"/>
              <w:jc w:val="both"/>
              <w:rPr>
                <w:rFonts w:ascii="PT Astra Serif" w:hAnsi="PT Astra Serif"/>
                <w:bCs/>
                <w:iCs/>
              </w:rPr>
            </w:pPr>
            <w:r w:rsidRPr="004D2583">
              <w:rPr>
                <w:rFonts w:ascii="PT Astra Serif" w:hAnsi="PT Astra Serif"/>
                <w:bCs/>
                <w:iCs/>
              </w:rPr>
              <w:t xml:space="preserve">Все образовательные учреждения города Югорска реализуют совместные образовательные проекты, направленные на ознакомление с востребованным рынком труда города Югорска и региона. В соответствии с соглашениями совместно с учреждениями профессионального образования  реализуются образовательные проекты, позволяющие  обучающимся освоить программы в рамках довузовской подготовки, в том числе: в МБОУ «Лицей им. Г.Ф. Атякшева»  совместно с  Кафедрой «Энергетика» при ФГБОУ </w:t>
            </w:r>
            <w:proofErr w:type="gramStart"/>
            <w:r w:rsidRPr="004D2583">
              <w:rPr>
                <w:rFonts w:ascii="PT Astra Serif" w:hAnsi="PT Astra Serif"/>
                <w:bCs/>
                <w:iCs/>
              </w:rPr>
              <w:t>ВО</w:t>
            </w:r>
            <w:proofErr w:type="gramEnd"/>
            <w:r w:rsidRPr="004D2583">
              <w:rPr>
                <w:rFonts w:ascii="PT Astra Serif" w:hAnsi="PT Astra Serif"/>
                <w:bCs/>
                <w:iCs/>
              </w:rPr>
              <w:t xml:space="preserve"> «Уральский федеральный университет имени первого президента России Б.Н. Ельцина»  реализуется  проект довузовской подготовки для учащихся «Газпром класса», совместно с БУ ПО «Югорский политехнический колледж» обучающиеся 9 классов осваивают программы начальной профессиональной подготовки по профессиям рабочих, должностям служащих:</w:t>
            </w:r>
          </w:p>
          <w:p w:rsidR="00550B57" w:rsidRPr="004D2583" w:rsidRDefault="00550B57" w:rsidP="000478E0">
            <w:pPr>
              <w:ind w:firstLine="174"/>
              <w:jc w:val="both"/>
              <w:rPr>
                <w:rFonts w:ascii="PT Astra Serif" w:hAnsi="PT Astra Serif"/>
                <w:bCs/>
                <w:iCs/>
              </w:rPr>
            </w:pPr>
            <w:r w:rsidRPr="004D2583">
              <w:rPr>
                <w:rFonts w:ascii="PT Astra Serif" w:hAnsi="PT Astra Serif"/>
                <w:bCs/>
                <w:iCs/>
              </w:rPr>
              <w:t>- электромонтажник по освещению и осветительным сетям;</w:t>
            </w:r>
          </w:p>
          <w:p w:rsidR="00550B57" w:rsidRPr="004D2583" w:rsidRDefault="00550B57" w:rsidP="000478E0">
            <w:pPr>
              <w:ind w:firstLine="174"/>
              <w:jc w:val="both"/>
              <w:rPr>
                <w:rFonts w:ascii="PT Astra Serif" w:hAnsi="PT Astra Serif"/>
                <w:bCs/>
                <w:iCs/>
              </w:rPr>
            </w:pPr>
            <w:r w:rsidRPr="004D2583">
              <w:rPr>
                <w:rFonts w:ascii="PT Astra Serif" w:hAnsi="PT Astra Serif"/>
                <w:bCs/>
                <w:iCs/>
              </w:rPr>
              <w:t>- агент коммерческий;</w:t>
            </w:r>
          </w:p>
          <w:p w:rsidR="00550B57" w:rsidRPr="004D2583" w:rsidRDefault="00550B57" w:rsidP="000478E0">
            <w:pPr>
              <w:ind w:firstLine="174"/>
              <w:jc w:val="both"/>
              <w:rPr>
                <w:rFonts w:ascii="PT Astra Serif" w:hAnsi="PT Astra Serif"/>
                <w:bCs/>
                <w:iCs/>
              </w:rPr>
            </w:pPr>
            <w:r w:rsidRPr="004D2583">
              <w:rPr>
                <w:rFonts w:ascii="PT Astra Serif" w:hAnsi="PT Astra Serif"/>
                <w:bCs/>
                <w:iCs/>
              </w:rPr>
              <w:t xml:space="preserve">- наладчик технологического оборудования (компьютерные сети). Охват: 21 человек. </w:t>
            </w:r>
          </w:p>
          <w:p w:rsidR="00550B57" w:rsidRPr="004D2583" w:rsidRDefault="00550B57" w:rsidP="000478E0">
            <w:pPr>
              <w:ind w:firstLine="174"/>
              <w:jc w:val="both"/>
              <w:rPr>
                <w:rFonts w:ascii="PT Astra Serif" w:hAnsi="PT Astra Serif"/>
                <w:bCs/>
                <w:iCs/>
              </w:rPr>
            </w:pPr>
            <w:r w:rsidRPr="004D2583">
              <w:rPr>
                <w:rFonts w:ascii="PT Astra Serif" w:hAnsi="PT Astra Serif"/>
                <w:bCs/>
                <w:iCs/>
              </w:rPr>
              <w:t xml:space="preserve"> </w:t>
            </w:r>
            <w:proofErr w:type="gramStart"/>
            <w:r w:rsidRPr="004D2583">
              <w:rPr>
                <w:rFonts w:ascii="PT Astra Serif" w:hAnsi="PT Astra Serif"/>
                <w:bCs/>
                <w:iCs/>
              </w:rPr>
              <w:t xml:space="preserve">Программа довузовской подготовки для учащихся профильных медицинских классов в </w:t>
            </w:r>
            <w:r w:rsidR="00425CE9">
              <w:rPr>
                <w:rFonts w:ascii="PT Astra Serif" w:hAnsi="PT Astra Serif"/>
              </w:rPr>
              <w:t>МБОУ «СОШ № 2»</w:t>
            </w:r>
            <w:r w:rsidRPr="004D2583">
              <w:rPr>
                <w:rFonts w:ascii="PT Astra Serif" w:hAnsi="PT Astra Serif"/>
                <w:bCs/>
                <w:iCs/>
              </w:rPr>
              <w:t xml:space="preserve"> реализуется совместно с ФГБОУ ВО «Ханты-Мансийская медицинская академия», в</w:t>
            </w:r>
            <w:r w:rsidR="00425CE9">
              <w:rPr>
                <w:rFonts w:ascii="PT Astra Serif" w:hAnsi="PT Astra Serif"/>
                <w:bCs/>
                <w:iCs/>
              </w:rPr>
              <w:t xml:space="preserve"> </w:t>
            </w:r>
            <w:r w:rsidRPr="004D2583">
              <w:rPr>
                <w:rFonts w:ascii="PT Astra Serif" w:hAnsi="PT Astra Serif"/>
                <w:bCs/>
                <w:iCs/>
              </w:rPr>
              <w:t>БУ</w:t>
            </w:r>
            <w:r w:rsidR="00425CE9">
              <w:rPr>
                <w:rFonts w:ascii="PT Astra Serif" w:hAnsi="PT Astra Serif"/>
                <w:bCs/>
                <w:iCs/>
              </w:rPr>
              <w:t xml:space="preserve"> </w:t>
            </w:r>
            <w:r w:rsidRPr="004D2583">
              <w:rPr>
                <w:rFonts w:ascii="PT Astra Serif" w:hAnsi="PT Astra Serif"/>
                <w:bCs/>
                <w:iCs/>
              </w:rPr>
              <w:t xml:space="preserve">ПО «Советский политехнический колледж»  и ООО «Газпром трансгаз Югорск» обучающиеся 9 классов школы получают начальные профессиональные знания по профессии «повар» с дальнейшим прохождением  практики на базе ресторана </w:t>
            </w:r>
            <w:r w:rsidRPr="004D2583">
              <w:rPr>
                <w:rFonts w:ascii="PT Astra Serif" w:hAnsi="PT Astra Serif"/>
                <w:bCs/>
                <w:iCs/>
              </w:rPr>
              <w:lastRenderedPageBreak/>
              <w:t>«Белые ночи» ООО «Газпром трансгаз Югорск».</w:t>
            </w:r>
            <w:proofErr w:type="gramEnd"/>
          </w:p>
          <w:p w:rsidR="00550B57" w:rsidRPr="004D2583" w:rsidRDefault="00550B57" w:rsidP="000A11C9">
            <w:pPr>
              <w:ind w:firstLine="174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hAnsi="PT Astra Serif"/>
                <w:bCs/>
                <w:iCs/>
              </w:rPr>
              <w:t xml:space="preserve">Результатом деятельности </w:t>
            </w:r>
            <w:proofErr w:type="spellStart"/>
            <w:proofErr w:type="gramStart"/>
            <w:r w:rsidRPr="004D2583">
              <w:rPr>
                <w:rFonts w:ascii="PT Astra Serif" w:hAnsi="PT Astra Serif"/>
                <w:bCs/>
                <w:iCs/>
              </w:rPr>
              <w:t>межведомствен</w:t>
            </w:r>
            <w:r w:rsidR="00425CE9">
              <w:rPr>
                <w:rFonts w:ascii="PT Astra Serif" w:hAnsi="PT Astra Serif"/>
                <w:bCs/>
                <w:iCs/>
              </w:rPr>
              <w:t>-</w:t>
            </w:r>
            <w:r w:rsidRPr="004D2583">
              <w:rPr>
                <w:rFonts w:ascii="PT Astra Serif" w:hAnsi="PT Astra Serif"/>
                <w:bCs/>
                <w:iCs/>
              </w:rPr>
              <w:t>ного</w:t>
            </w:r>
            <w:proofErr w:type="spellEnd"/>
            <w:proofErr w:type="gramEnd"/>
            <w:r w:rsidRPr="004D2583">
              <w:rPr>
                <w:rFonts w:ascii="PT Astra Serif" w:hAnsi="PT Astra Serif"/>
                <w:bCs/>
                <w:iCs/>
              </w:rPr>
              <w:t xml:space="preserve"> взаимодействия по реализации образовательных и профориентационных проектов стали показатели распределения выпускников  2021 года специализированных  классов в  учреждения профессионального образования в соответствии с изучаемым профилем, в том числе: «Газпром</w:t>
            </w:r>
            <w:r w:rsidR="005C0A82">
              <w:rPr>
                <w:rFonts w:ascii="PT Astra Serif" w:hAnsi="PT Astra Serif"/>
                <w:bCs/>
                <w:iCs/>
              </w:rPr>
              <w:t xml:space="preserve"> </w:t>
            </w:r>
            <w:r w:rsidRPr="004D2583">
              <w:rPr>
                <w:rFonts w:ascii="PT Astra Serif" w:hAnsi="PT Astra Serif"/>
                <w:bCs/>
                <w:iCs/>
              </w:rPr>
              <w:t>классы» - 84% выпускников поступили в соответствии с профилем, медицинские классы - 83%, кадетские классы</w:t>
            </w:r>
            <w:r w:rsidR="00ED521C">
              <w:rPr>
                <w:rFonts w:ascii="PT Astra Serif" w:hAnsi="PT Astra Serif"/>
                <w:bCs/>
                <w:iCs/>
              </w:rPr>
              <w:t xml:space="preserve"> </w:t>
            </w:r>
            <w:r w:rsidRPr="004D2583">
              <w:rPr>
                <w:rFonts w:ascii="PT Astra Serif" w:hAnsi="PT Astra Serif"/>
                <w:bCs/>
                <w:iCs/>
              </w:rPr>
              <w:t>-</w:t>
            </w:r>
            <w:r w:rsidR="00ED521C">
              <w:rPr>
                <w:rFonts w:ascii="PT Astra Serif" w:hAnsi="PT Astra Serif"/>
                <w:bCs/>
                <w:iCs/>
              </w:rPr>
              <w:t xml:space="preserve"> </w:t>
            </w:r>
            <w:r w:rsidRPr="004D2583">
              <w:rPr>
                <w:rFonts w:ascii="PT Astra Serif" w:hAnsi="PT Astra Serif"/>
                <w:bCs/>
                <w:iCs/>
              </w:rPr>
              <w:t>33%.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21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Создание новых специальностей в соответствии с приоритетами развития, создание системы дистанционного образования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B57" w:rsidRPr="004D2583" w:rsidRDefault="00550B57" w:rsidP="00120392">
            <w:pPr>
              <w:ind w:firstLine="315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В БУ </w:t>
            </w:r>
            <w:r w:rsidR="00ED521C">
              <w:rPr>
                <w:rFonts w:ascii="PT Astra Serif" w:hAnsi="PT Astra Serif"/>
              </w:rPr>
              <w:t xml:space="preserve">ПО </w:t>
            </w:r>
            <w:r w:rsidRPr="004D2583">
              <w:rPr>
                <w:rFonts w:ascii="PT Astra Serif" w:hAnsi="PT Astra Serif"/>
              </w:rPr>
              <w:t xml:space="preserve">«Югорский политехнический колледж» все учебные программы реализуются с использование электронного обучения дистанционных образовательных технологий. В соответствии с предъявляемыми требованиями к качеству практического обучения в условиях производства БУ </w:t>
            </w:r>
            <w:r w:rsidR="00ED521C">
              <w:rPr>
                <w:rFonts w:ascii="PT Astra Serif" w:hAnsi="PT Astra Serif"/>
              </w:rPr>
              <w:t xml:space="preserve">ПО </w:t>
            </w:r>
            <w:r w:rsidRPr="004D2583">
              <w:rPr>
                <w:rFonts w:ascii="PT Astra Serif" w:hAnsi="PT Astra Serif"/>
              </w:rPr>
              <w:t>«Югорский политехнический колледж» подбирает базы практик, располагающие современным техническим оснащением и профессиональными кадрами.</w:t>
            </w:r>
          </w:p>
          <w:p w:rsidR="00550B57" w:rsidRPr="004D2583" w:rsidRDefault="00550B57" w:rsidP="00120392">
            <w:pPr>
              <w:ind w:firstLine="315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Стратегическими партнерами колледжа в течение многих лет являются организации </w:t>
            </w:r>
            <w:r w:rsidRPr="00737996">
              <w:rPr>
                <w:rFonts w:ascii="PT Astra Serif" w:hAnsi="PT Astra Serif"/>
              </w:rPr>
              <w:t>города Югорска и Советского района: ООО «Газпром трансгаз Югорск» и его подразделения, МУП «Югорскэнергогаз», ООО «Центрэнергогаз», АО «ЮТЭК-</w:t>
            </w:r>
            <w:proofErr w:type="spellStart"/>
            <w:r w:rsidRPr="00737996">
              <w:rPr>
                <w:rFonts w:ascii="PT Astra Serif" w:hAnsi="PT Astra Serif"/>
              </w:rPr>
              <w:t>Совэнерго</w:t>
            </w:r>
            <w:proofErr w:type="spellEnd"/>
            <w:r w:rsidRPr="00737996">
              <w:rPr>
                <w:rFonts w:ascii="PT Astra Serif" w:hAnsi="PT Astra Serif"/>
              </w:rPr>
              <w:t>», АО «Ремонтно-строительное управление», Советский филиал АО</w:t>
            </w:r>
            <w:r w:rsidRPr="004D2583">
              <w:rPr>
                <w:rFonts w:ascii="PT Astra Serif" w:hAnsi="PT Astra Serif"/>
              </w:rPr>
              <w:t xml:space="preserve"> «Югорская региональная электросетевая компания», администрация города Югорска, муниципальные учреждения.</w:t>
            </w:r>
          </w:p>
          <w:p w:rsidR="00550B57" w:rsidRPr="004D2583" w:rsidRDefault="00550B57" w:rsidP="00120392">
            <w:pPr>
              <w:ind w:firstLine="315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>Организация обучения навыкам предпринимательской деятельности (по договору о сотрудничестве с Фондом поддержки малого предпринимательства).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Создание и развитие «учебных фирм» и других форм отработки профессиональных компетенций студентов в условиях реального производства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0478E0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0478E0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550B57" w:rsidRPr="004D2583" w:rsidTr="00BB2B18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23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Развитие системы подготовки профессиональных кадров для предприятий и организаций города и округа (технические специальности газотранспортной отрасли, </w:t>
            </w:r>
            <w:r w:rsidRPr="004D2583">
              <w:rPr>
                <w:rFonts w:ascii="PT Astra Serif" w:eastAsia="Calibri" w:hAnsi="PT Astra Serif"/>
                <w:bCs/>
              </w:rPr>
              <w:lastRenderedPageBreak/>
              <w:t>гражданское и промышленное строительство и т.д.)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 городе осуществляет деятельность БУ</w:t>
            </w:r>
            <w:r w:rsidR="00ED521C">
              <w:rPr>
                <w:rFonts w:ascii="PT Astra Serif" w:hAnsi="PT Astra Serif"/>
              </w:rPr>
              <w:t xml:space="preserve"> ПО</w:t>
            </w:r>
            <w:r w:rsidRPr="004D2583">
              <w:rPr>
                <w:rFonts w:ascii="PT Astra Serif" w:hAnsi="PT Astra Serif"/>
              </w:rPr>
              <w:t xml:space="preserve"> «Югорский политехнический </w:t>
            </w:r>
            <w:proofErr w:type="gramStart"/>
            <w:r w:rsidRPr="004D2583">
              <w:rPr>
                <w:rFonts w:ascii="PT Astra Serif" w:hAnsi="PT Astra Serif"/>
              </w:rPr>
              <w:t>колледж</w:t>
            </w:r>
            <w:proofErr w:type="gramEnd"/>
            <w:r w:rsidRPr="004D2583">
              <w:rPr>
                <w:rFonts w:ascii="PT Astra Serif" w:hAnsi="PT Astra Serif"/>
              </w:rPr>
              <w:t xml:space="preserve">» который является многоуровневым, многопрофильным учебным заведением, реализующим более тридцати основных и </w:t>
            </w:r>
            <w:r w:rsidRPr="004D2583">
              <w:rPr>
                <w:rFonts w:ascii="PT Astra Serif" w:hAnsi="PT Astra Serif"/>
              </w:rPr>
              <w:lastRenderedPageBreak/>
              <w:t xml:space="preserve">дополнительных профессиональных образовательных программ в сфере информационных технологий, строительства, транспорта, электроэнергетики, машиностроения, экономики и образования. </w:t>
            </w:r>
          </w:p>
          <w:p w:rsidR="00550B57" w:rsidRPr="004D2583" w:rsidRDefault="00550B57" w:rsidP="00CC638A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 колледже действуют отделения:</w:t>
            </w:r>
          </w:p>
          <w:p w:rsidR="00550B57" w:rsidRPr="004D2583" w:rsidRDefault="00550B57" w:rsidP="00CC638A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сооружение и эксплуатация газонефтепроводов и газонефтехранилищ;</w:t>
            </w:r>
          </w:p>
          <w:p w:rsidR="00550B57" w:rsidRPr="004D2583" w:rsidRDefault="00550B57" w:rsidP="00CC638A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сварочного производства, транспорта и</w:t>
            </w:r>
          </w:p>
          <w:p w:rsidR="00550B57" w:rsidRPr="004D2583" w:rsidRDefault="00550B57" w:rsidP="00CC638A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мастер по ремонту и обслуживанию инженерных систем жилищно-коммунального хозяйства;</w:t>
            </w:r>
          </w:p>
          <w:p w:rsidR="00550B57" w:rsidRPr="004D2583" w:rsidRDefault="00550B57" w:rsidP="00CC638A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строительство и эксплуатация зданий и сооружений;</w:t>
            </w:r>
          </w:p>
          <w:p w:rsidR="00550B57" w:rsidRPr="004D2583" w:rsidRDefault="00550B57" w:rsidP="00CC638A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техническая эксплуатация и обслуживание электрического и электромеханического оборудования (по отраслям);</w:t>
            </w:r>
          </w:p>
          <w:p w:rsidR="00550B57" w:rsidRPr="004D2583" w:rsidRDefault="00550B57" w:rsidP="00CC638A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информационные системы (по отраслям);</w:t>
            </w:r>
          </w:p>
          <w:p w:rsidR="00550B57" w:rsidRPr="004D2583" w:rsidRDefault="00550B57" w:rsidP="00CC638A">
            <w:pPr>
              <w:ind w:firstLine="174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сварочное производство.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lastRenderedPageBreak/>
              <w:t>2.5.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Реализация культурного потенциала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Сохранение и развитие историко-культурного наследия и культурного потенциала жителей города Югорска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Создание условий для 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модернизацион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>-</w:t>
            </w:r>
          </w:p>
          <w:p w:rsidR="00550B57" w:rsidRPr="004D2583" w:rsidRDefault="00550B57" w:rsidP="00CC638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ного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 xml:space="preserve"> развития общедоступных библиотек города Югорска.</w:t>
            </w:r>
          </w:p>
          <w:p w:rsidR="00550B57" w:rsidRPr="004D2583" w:rsidRDefault="00550B57" w:rsidP="00CC638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Развитие музейного дела</w:t>
            </w:r>
          </w:p>
          <w:p w:rsidR="00550B57" w:rsidRPr="004D2583" w:rsidRDefault="00550B57" w:rsidP="00CC638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удовлетворение потребности населения</w:t>
            </w:r>
          </w:p>
          <w:p w:rsidR="00550B57" w:rsidRPr="004D2583" w:rsidRDefault="00550B57" w:rsidP="00CC638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предоставлении доступа к культурным ценностям.</w:t>
            </w:r>
          </w:p>
          <w:p w:rsidR="00550B57" w:rsidRPr="004D2583" w:rsidRDefault="00550B57" w:rsidP="00CC638A">
            <w:pPr>
              <w:ind w:firstLine="134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Создание условий для раскрытия творческого потенциала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горожан, приобщение жителей города к культурным массовым мероприятиям</w:t>
            </w:r>
          </w:p>
          <w:p w:rsidR="00550B57" w:rsidRPr="004D2583" w:rsidRDefault="00550B57" w:rsidP="00CC638A">
            <w:pPr>
              <w:ind w:firstLine="134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культурным формам отдыха.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Государственная программа «Культурное пространство»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 «Культурное пространство»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Управление культуры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7C4534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Для формирования идентичности и уникального образа города Югорска, обладающего значительным культурным потенциалом, регулярно проводятся мероприятия всероссийского и регионального уровней, среди которых: окружной фестиваль самодеятельных театральных коллективов «Театральная весна», Епархиальный фестиваль – конкурс «Пасха Красная», окружной молодежный фестиваль 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военно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>–патриотической  песни «Димитриевская суббота в Югре» и другие.</w:t>
            </w:r>
          </w:p>
          <w:p w:rsidR="00440AB6" w:rsidRDefault="00550B57" w:rsidP="007C4534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На базе музея реализуется инвестиционный проект «Музейно-туристический комплекс «Ворота в Югру». </w:t>
            </w:r>
          </w:p>
          <w:p w:rsidR="00550B57" w:rsidRPr="004D2583" w:rsidRDefault="00550B57" w:rsidP="007C4534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 модельной библиотеке на базе Центральной городской библиотеки им. А.И. Харизовой создано современное, комфортное функциональное пространство. </w:t>
            </w:r>
          </w:p>
          <w:p w:rsidR="00550B57" w:rsidRPr="004D2583" w:rsidRDefault="00550B57" w:rsidP="007C4534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Приобретено оборудование и материалы, позволяющие запустить процесс автоматизированной книговыдачи на основе RFID-технологий с использованием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 xml:space="preserve">электронных читательских билетов (RFID-метки, считыватели для них, станция самостоятельного обслуживания). </w:t>
            </w:r>
          </w:p>
          <w:p w:rsidR="00550B57" w:rsidRPr="004D2583" w:rsidRDefault="00550B57" w:rsidP="007C4534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Для жителей города открыт доступ к электронной библиотеке «ЛитРес», электронным фондам Президентской и Национальной электронной библиотеки. </w:t>
            </w:r>
          </w:p>
          <w:p w:rsidR="00550B57" w:rsidRPr="004D2583" w:rsidRDefault="00550B57" w:rsidP="007C4534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Приобретено 2 790 </w:t>
            </w:r>
            <w:r w:rsidR="00BF4160">
              <w:rPr>
                <w:rFonts w:ascii="PT Astra Serif" w:eastAsia="Calibri" w:hAnsi="PT Astra Serif"/>
                <w:lang w:eastAsia="en-US"/>
              </w:rPr>
              <w:t xml:space="preserve">экземпляров </w:t>
            </w:r>
            <w:r w:rsidR="00BF4160" w:rsidRPr="00BF4160">
              <w:rPr>
                <w:rFonts w:ascii="PT Astra Serif" w:eastAsia="Calibri" w:hAnsi="PT Astra Serif"/>
                <w:lang w:eastAsia="en-US"/>
              </w:rPr>
              <w:t>книг</w:t>
            </w:r>
            <w:r w:rsidRPr="00BF4160">
              <w:rPr>
                <w:rFonts w:ascii="PT Astra Serif" w:eastAsia="Calibri" w:hAnsi="PT Astra Serif"/>
                <w:lang w:eastAsia="en-US"/>
              </w:rPr>
              <w:t xml:space="preserve"> за счет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муниципального бюджета, доходов от предпринимательской и иной приносящей доход деятельности и от поступления книг в дар от жителей города.</w:t>
            </w:r>
          </w:p>
          <w:p w:rsidR="00550B57" w:rsidRPr="004D2583" w:rsidRDefault="00550B57" w:rsidP="007C4534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2021 году начался первый этап модернизации Центральной городской детской библиотеки. Создано новое пространство – «Лаборатория коммуникаций и чтения» - для чтения, уроков компьютерной грамотности, ведения социальных сетей, занятий лингвистических клубов, приобретена современная детская мебель.</w:t>
            </w:r>
          </w:p>
          <w:p w:rsidR="00550B57" w:rsidRPr="004D2583" w:rsidRDefault="00550B57" w:rsidP="0036401F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Библиотечный фонд детской литературы пополнился на 1 667 экземпляров.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Развитие системы творческого и художественного образования населения города Югорска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D81085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Услуги дополнительного образования детей в сфере культуры оказывает </w:t>
            </w:r>
            <w:r w:rsidR="00BF4160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муниципальное бюджетное учреждение дополнительного </w:t>
            </w:r>
            <w:r w:rsidR="00BF4160" w:rsidRPr="00BF4160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образования </w:t>
            </w:r>
            <w:r w:rsidRPr="00BF4160">
              <w:rPr>
                <w:rFonts w:ascii="PT Astra Serif" w:eastAsia="Calibri" w:hAnsi="PT Astra Serif" w:cs="PT Astra Serif"/>
                <w:color w:val="000000"/>
                <w:lang w:eastAsia="ru-RU"/>
              </w:rPr>
              <w:t>«Детская школа искусств города Югорска»</w:t>
            </w:r>
            <w:r w:rsidR="00BF4160" w:rsidRPr="00BF4160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(далее – МБУ ДО «ДШИ»</w:t>
            </w:r>
            <w:r w:rsidR="00BF4160">
              <w:rPr>
                <w:rFonts w:ascii="PT Astra Serif" w:eastAsia="Calibri" w:hAnsi="PT Astra Serif" w:cs="PT Astra Serif"/>
                <w:color w:val="000000"/>
                <w:lang w:eastAsia="ru-RU"/>
              </w:rPr>
              <w:t>)</w:t>
            </w:r>
            <w:r w:rsidRPr="00BF4160">
              <w:rPr>
                <w:rFonts w:ascii="PT Astra Serif" w:eastAsia="Calibri" w:hAnsi="PT Astra Serif" w:cs="PT Astra Serif"/>
                <w:color w:val="000000"/>
                <w:lang w:eastAsia="ru-RU"/>
              </w:rPr>
              <w:t>, в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состав которого входят музыкальное и художественное отделения.</w:t>
            </w:r>
          </w:p>
          <w:p w:rsidR="00550B57" w:rsidRPr="004D2583" w:rsidRDefault="00550B57" w:rsidP="00D81085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На начало 2021-2022 учебного года количество учащихся в </w:t>
            </w:r>
            <w:r w:rsidR="00BF4160">
              <w:rPr>
                <w:rFonts w:ascii="PT Astra Serif" w:eastAsia="Calibri" w:hAnsi="PT Astra Serif" w:cs="PT Astra Serif"/>
                <w:color w:val="000000"/>
                <w:lang w:eastAsia="ru-RU"/>
              </w:rPr>
              <w:t>МБУ ДО «ДШИ»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- 987 человек.</w:t>
            </w:r>
          </w:p>
          <w:p w:rsidR="00550B57" w:rsidRPr="004D2583" w:rsidRDefault="00550B57" w:rsidP="00D81085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В </w:t>
            </w:r>
            <w:r w:rsidR="00BF4160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МБУ ДО «ДШИ»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организована работа по основным видам деятельности - реализация дополнительных общеразвивающих программ на основании сертификата дополнительного образования. </w:t>
            </w:r>
          </w:p>
          <w:p w:rsidR="00550B57" w:rsidRPr="004D2583" w:rsidRDefault="00550B57" w:rsidP="00880F04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В течение 2021 года количество участников конкурсов всех уровней - 895 человека (90,6 % от общего количества учащихся). Всего победителей и </w:t>
            </w:r>
            <w:proofErr w:type="gramStart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призеров</w:t>
            </w:r>
            <w:proofErr w:type="gramEnd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всероссийских и международных конкурсах: 311 человек (31,5% от общего количества учащихся).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Совершенствование культурно-досуговой инфраструктуры, улучшение материально-технического обеспечения культурной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534A23">
            <w:pPr>
              <w:ind w:firstLine="176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В рамках национального проекта «Культурная среда» </w:t>
            </w:r>
            <w:r w:rsidR="00BF4160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МБУ ДО «ДШИ»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оснащено музыкальными инструментами в количестве 137 единиц, оборудованием в количестве 129 единиц и учебными материалами в количестве 591 единица.</w:t>
            </w:r>
          </w:p>
          <w:p w:rsidR="00550B57" w:rsidRPr="004D2583" w:rsidRDefault="00550B57" w:rsidP="007E2111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Общий объем бюджетных ассигнований составил 18 804,8 тыс. рублей, из них средства федерального бюджета - 7 187,2 тыс. рублей; бюджет автономного округа - 11 241,5 тыс. рублей; средства местного бюджета - 376,1 тыс. рублей.</w:t>
            </w:r>
          </w:p>
          <w:p w:rsidR="00550B57" w:rsidRPr="004D2583" w:rsidRDefault="00550B57" w:rsidP="007E2111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proofErr w:type="gramStart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Обнов</w:t>
            </w:r>
            <w:r w:rsidR="006E2011">
              <w:rPr>
                <w:rFonts w:ascii="PT Astra Serif" w:eastAsia="Calibri" w:hAnsi="PT Astra Serif" w:cs="PT Astra Serif"/>
                <w:color w:val="000000"/>
                <w:lang w:eastAsia="ru-RU"/>
              </w:rPr>
              <w:t>илась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материально-техническая база  </w:t>
            </w:r>
            <w:r w:rsidR="00F17142">
              <w:rPr>
                <w:rFonts w:ascii="PT Astra Serif" w:eastAsia="Calibri" w:hAnsi="PT Astra Serif" w:cs="PT Astra Serif"/>
                <w:color w:val="000000"/>
                <w:lang w:eastAsia="ru-RU"/>
              </w:rPr>
              <w:t>муниципально</w:t>
            </w:r>
            <w:r w:rsidR="006E2011">
              <w:rPr>
                <w:rFonts w:ascii="PT Astra Serif" w:eastAsia="Calibri" w:hAnsi="PT Astra Serif" w:cs="PT Astra Serif"/>
                <w:color w:val="000000"/>
                <w:lang w:eastAsia="ru-RU"/>
              </w:rPr>
              <w:t>го</w:t>
            </w:r>
            <w:r w:rsidR="00F17142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автономно</w:t>
            </w:r>
            <w:r w:rsidR="006E2011">
              <w:rPr>
                <w:rFonts w:ascii="PT Astra Serif" w:eastAsia="Calibri" w:hAnsi="PT Astra Serif" w:cs="PT Astra Serif"/>
                <w:color w:val="000000"/>
                <w:lang w:eastAsia="ru-RU"/>
              </w:rPr>
              <w:t>го</w:t>
            </w:r>
            <w:r w:rsidR="00F17142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учреждени</w:t>
            </w:r>
            <w:r w:rsidR="006E2011">
              <w:rPr>
                <w:rFonts w:ascii="PT Astra Serif" w:eastAsia="Calibri" w:hAnsi="PT Astra Serif" w:cs="PT Astra Serif"/>
                <w:color w:val="000000"/>
                <w:lang w:eastAsia="ru-RU"/>
              </w:rPr>
              <w:t>я</w:t>
            </w:r>
            <w:r w:rsidR="00F17142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«Центр культуры «Югра-презент» (далее - 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МАУ</w:t>
            </w:r>
            <w:r w:rsidR="00F17142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«ЦК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«Югра-презент»</w:t>
            </w:r>
            <w:r w:rsidR="006E2011">
              <w:rPr>
                <w:rFonts w:ascii="PT Astra Serif" w:eastAsia="Calibri" w:hAnsi="PT Astra Serif" w:cs="PT Astra Serif"/>
                <w:color w:val="000000"/>
                <w:lang w:eastAsia="ru-RU"/>
              </w:rPr>
              <w:t>, а именно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: </w:t>
            </w:r>
            <w:proofErr w:type="gramEnd"/>
          </w:p>
          <w:p w:rsidR="00550B57" w:rsidRPr="004D2583" w:rsidRDefault="00550B57" w:rsidP="007E2111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- приобретено световое оборудование, головные микрофоны, костюмы для коллективов художественной самодеятельности и другое;</w:t>
            </w:r>
          </w:p>
          <w:p w:rsidR="00550B57" w:rsidRPr="004D2583" w:rsidRDefault="00550B57" w:rsidP="007E2111">
            <w:pPr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- выполнен ремонт зрительного зала, входной группы, кровли здания.  </w:t>
            </w:r>
          </w:p>
          <w:p w:rsidR="00550B57" w:rsidRPr="004D2583" w:rsidRDefault="00550B57" w:rsidP="005B312E">
            <w:pPr>
              <w:suppressAutoHyphens w:val="0"/>
              <w:autoSpaceDE w:val="0"/>
              <w:autoSpaceDN w:val="0"/>
              <w:adjustRightInd w:val="0"/>
              <w:ind w:firstLine="323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Частично обновлена материально-техническая база Центральной городской библиотеки им. А.И. Харизовой.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Обеспечение равного доступа к объектам культурной сферы населения для различных категорий граждан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381C1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Условий безбарьерной среды для граждан с ограниченными возможностями здоровья созданы (ОВЗ) во всех учреждениях культуры города Югорска.</w:t>
            </w:r>
          </w:p>
          <w:p w:rsidR="00550B57" w:rsidRPr="004D2583" w:rsidRDefault="00550B57" w:rsidP="00381C1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На сайте </w:t>
            </w:r>
            <w:r w:rsidR="00F17142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муниципального бюджетного учреждения «Централизованная библиотечная система города Югорска» (далее -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МБУ «ЦБС г.</w:t>
            </w:r>
            <w:r w:rsidR="00F17142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Югорска»</w:t>
            </w:r>
            <w:r w:rsidR="00F17142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)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продолжает функционировать баннер «Комплексное сопровождение детей, людей с РАС».</w:t>
            </w:r>
          </w:p>
          <w:p w:rsidR="00550B57" w:rsidRPr="004D2583" w:rsidRDefault="00550B57" w:rsidP="00381C1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В 2020 году в социальной сети </w:t>
            </w:r>
            <w:proofErr w:type="spellStart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ВКонтакте</w:t>
            </w:r>
            <w:proofErr w:type="spellEnd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создано сообщество «Солнечный круг» для информирования пользователей (родителей, специалистов) об информационных ресурсах МБУ «ЦБС г.</w:t>
            </w:r>
            <w:r w:rsidR="00F17142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Югорска».  </w:t>
            </w:r>
          </w:p>
          <w:p w:rsidR="00550B57" w:rsidRPr="004D2583" w:rsidRDefault="00550B57" w:rsidP="00381C1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В </w:t>
            </w:r>
            <w:r w:rsidR="00F17142">
              <w:rPr>
                <w:rFonts w:ascii="PT Astra Serif" w:eastAsia="Calibri" w:hAnsi="PT Astra Serif" w:cs="PT Astra Serif"/>
                <w:color w:val="000000"/>
                <w:lang w:eastAsia="ru-RU"/>
              </w:rPr>
              <w:t>МБУ ДО «ДШИ»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в 2021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-2022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учебном году реализуются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образовательные программы для детей с ОВЗ, в том числе с РАС, всего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lastRenderedPageBreak/>
              <w:t>обучающихся 14 человек.</w:t>
            </w:r>
          </w:p>
          <w:p w:rsidR="00550B57" w:rsidRPr="004D2583" w:rsidRDefault="00550B57" w:rsidP="00381C1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В муниципальных культурно-досуговых учреждениях города Югорска в рамках организации мероприятий осуществляется   социальное взаимодействие с учреждениями, занимающимися проблемами людей с ОВЗ. </w:t>
            </w:r>
          </w:p>
          <w:p w:rsidR="00550B57" w:rsidRPr="004D2583" w:rsidRDefault="00550B57" w:rsidP="00632016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В МАУ «ЦК «Югра-презент» действуют инклюзивные клубные формирования, включающие в состав инвалидов и лиц с ОВЗ.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Развитие единого культурного пространства, создание условий для диалога культур и наций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886F5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Всего за 2021 год было проведено 502 мероприятия, способствующих развитию национальных культур народов, проживающих на территории Ханты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Мансийского автономного округа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Югры.  </w:t>
            </w:r>
          </w:p>
          <w:p w:rsidR="00550B57" w:rsidRPr="004D2583" w:rsidRDefault="00550B57" w:rsidP="00987420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Библиотечный фонд МБУ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ЦБС г.</w:t>
            </w:r>
            <w:r w:rsidR="00F17142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Югорска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на национальных языках составляет  897 экземпляров. </w:t>
            </w:r>
          </w:p>
          <w:p w:rsidR="00550B57" w:rsidRPr="004D2583" w:rsidRDefault="00550B57" w:rsidP="00886F5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В 2021 году организованы и проведены следующие мероприятия: </w:t>
            </w:r>
          </w:p>
          <w:p w:rsidR="00550B57" w:rsidRPr="004D2583" w:rsidRDefault="00550B57" w:rsidP="00886F5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поэтический марафон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Живая душа народа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и обзор краеведческих новинок литературы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Читаем на родном языке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в рамках Международного Дня родного языка;</w:t>
            </w:r>
          </w:p>
          <w:p w:rsidR="00550B57" w:rsidRPr="004D2583" w:rsidRDefault="00550B57" w:rsidP="00886F5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городской праздник в онлайн формате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Югорск многонациональный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»; </w:t>
            </w:r>
          </w:p>
          <w:p w:rsidR="00550B57" w:rsidRPr="004D2583" w:rsidRDefault="00550B57" w:rsidP="00886F5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мастер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класс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Язык орнамента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ко Дню коренных народов мира; </w:t>
            </w:r>
          </w:p>
          <w:p w:rsidR="00550B57" w:rsidRPr="004D2583" w:rsidRDefault="00550B57" w:rsidP="00886F5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в </w:t>
            </w:r>
            <w:proofErr w:type="spellStart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мультлаборатории</w:t>
            </w:r>
            <w:proofErr w:type="spellEnd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proofErr w:type="spellStart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МультиМы</w:t>
            </w:r>
            <w:proofErr w:type="spellEnd"/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организованы обучающие курсы по детской анимации и встречи с представителями национальных общественных организаций Югорска. По мотивам национальных народных сказок создано 6 мультфильмов. </w:t>
            </w:r>
          </w:p>
          <w:p w:rsidR="006E2011" w:rsidRDefault="00550B57" w:rsidP="00886F5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МБУ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ЦБС г.</w:t>
            </w:r>
            <w:r w:rsidR="00F17142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Ю</w:t>
            </w:r>
            <w:r w:rsidR="00F17142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го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рска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реализует проект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Югра моя, любуюсь и горжусь тобой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в рамках которого работает любительское объединение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proofErr w:type="spellStart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ЧиДуДей</w:t>
            </w:r>
            <w:proofErr w:type="spellEnd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Читай, Думай, Действуй!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».  </w:t>
            </w:r>
          </w:p>
          <w:p w:rsidR="00550B57" w:rsidRPr="004D2583" w:rsidRDefault="00550B57" w:rsidP="00886F5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В 2021 году в условиях пандемии и ограничений дети записали 21 аудиосказку разных народов, которые транслировались на сайте учреждения и социальных сетях.</w:t>
            </w:r>
          </w:p>
          <w:p w:rsidR="00550B57" w:rsidRPr="004D2583" w:rsidRDefault="00550B57" w:rsidP="00886F53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В рамках городского конкурса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Театральные веснушки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было показано 2 театральные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lastRenderedPageBreak/>
              <w:t xml:space="preserve">постановки: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Ветер</w:t>
            </w:r>
            <w:proofErr w:type="gramStart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В</w:t>
            </w:r>
            <w:proofErr w:type="gramEnd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от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по мотивам произведения хантыйской народной сказки и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Собака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по ненецкой народной сказке.</w:t>
            </w:r>
          </w:p>
          <w:p w:rsidR="00550B57" w:rsidRPr="004D2583" w:rsidRDefault="00550B57" w:rsidP="00F81BD9">
            <w:pPr>
              <w:suppressAutoHyphens w:val="0"/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В МБУ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Музей истории и этнографии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реализуется проект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Мы разные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мы вместе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».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В 2021 году в учреждении прошло 88 культурно-образовательных и массовых мероприятий, ориентированных на создание условий для диалога культур и наций, их посетило 4 237 человек, из них 1 674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дети.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Развитие негосударственного сектора в сфере предоставления услуг в сфере культуры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313776">
            <w:pPr>
              <w:suppressAutoHyphens w:val="0"/>
              <w:autoSpaceDE w:val="0"/>
              <w:autoSpaceDN w:val="0"/>
              <w:adjustRightInd w:val="0"/>
              <w:ind w:firstLine="177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В 2021 году по итогам конкурса на организацию и проведение культурно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массовых мероприятий из городского бюджета субсидии получили:  </w:t>
            </w:r>
          </w:p>
          <w:p w:rsidR="00550B57" w:rsidRPr="004D2583" w:rsidRDefault="00550B57" w:rsidP="00313776">
            <w:pPr>
              <w:suppressAutoHyphens w:val="0"/>
              <w:autoSpaceDE w:val="0"/>
              <w:autoSpaceDN w:val="0"/>
              <w:adjustRightInd w:val="0"/>
              <w:ind w:firstLine="177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="00AD1138">
              <w:rPr>
                <w:rFonts w:ascii="PT Astra Serif" w:eastAsia="Calibri" w:hAnsi="PT Astra Serif"/>
                <w:color w:val="000000"/>
                <w:lang w:eastAsia="ru-RU"/>
              </w:rPr>
              <w:t>м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естная религиозная организация православного Прихода Кафедрального Собора Преподобного Сергия Радонежского г</w:t>
            </w:r>
            <w:r w:rsidR="00AD1138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орода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Югорска для реализации проекта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Мероприятия, посвященные празднованию 20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летия со дня освящения Кафедрального собора преподобного Сергия Радонежского Святейшим Патриархом Московским и всея Руси Алексием II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» (в сумме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100,0 тыс. рублей); </w:t>
            </w:r>
          </w:p>
          <w:p w:rsidR="00550B57" w:rsidRPr="004D2583" w:rsidRDefault="00550B57" w:rsidP="00313776">
            <w:pPr>
              <w:suppressAutoHyphens w:val="0"/>
              <w:autoSpaceDE w:val="0"/>
              <w:autoSpaceDN w:val="0"/>
              <w:adjustRightInd w:val="0"/>
              <w:ind w:firstLine="177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="00AD1138">
              <w:rPr>
                <w:rFonts w:ascii="PT Astra Serif" w:eastAsia="Calibri" w:hAnsi="PT Astra Serif"/>
                <w:color w:val="000000"/>
                <w:lang w:eastAsia="ru-RU"/>
              </w:rPr>
              <w:t>а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втономная некоммерческая организация социальной поддержки и обслуживания населения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ЮГОРЧАНЕ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на реализацию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проекта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Интерактивная, развивающая программа летнего отдыха детей и подростков (7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-14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лет)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Игры нашего двора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» (в сумме 50,0 тыс. рублей);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</w:t>
            </w:r>
          </w:p>
          <w:p w:rsidR="00550B57" w:rsidRPr="004D2583" w:rsidRDefault="00550B57" w:rsidP="00313776">
            <w:pPr>
              <w:suppressAutoHyphens w:val="0"/>
              <w:autoSpaceDE w:val="0"/>
              <w:autoSpaceDN w:val="0"/>
              <w:adjustRightInd w:val="0"/>
              <w:ind w:firstLine="177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="00AD1138">
              <w:rPr>
                <w:rFonts w:ascii="PT Astra Serif" w:eastAsia="Calibri" w:hAnsi="PT Astra Serif"/>
                <w:color w:val="000000"/>
                <w:lang w:eastAsia="ru-RU"/>
              </w:rPr>
              <w:t>м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естная общественная организация города Югорска территориальное общественное самоуправление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Снегири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на реализацию проекта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проект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Фестиваль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Добрые соседи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(в сумме 50,0 тыс. рублей).   </w:t>
            </w:r>
          </w:p>
          <w:p w:rsidR="00550B57" w:rsidRPr="004D2583" w:rsidRDefault="00550B57" w:rsidP="00313776">
            <w:pPr>
              <w:suppressAutoHyphens w:val="0"/>
              <w:autoSpaceDE w:val="0"/>
              <w:autoSpaceDN w:val="0"/>
              <w:adjustRightInd w:val="0"/>
              <w:ind w:firstLine="177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МБУ «ЦБС г</w:t>
            </w:r>
            <w:r w:rsidR="00AD1138">
              <w:rPr>
                <w:rFonts w:ascii="PT Astra Serif" w:eastAsia="Calibri" w:hAnsi="PT Astra Serif"/>
                <w:color w:val="000000"/>
                <w:lang w:eastAsia="ru-RU"/>
              </w:rPr>
              <w:t xml:space="preserve">.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Югорска»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с января 2021 года стала приоритетной площадкой по работе с НКО и СОНКО в сфере культуры в г</w:t>
            </w:r>
            <w:r w:rsidR="00AD1138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ороде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Югорске. </w:t>
            </w:r>
          </w:p>
          <w:p w:rsidR="00550B57" w:rsidRPr="004D2583" w:rsidRDefault="00550B57" w:rsidP="00313776">
            <w:pPr>
              <w:suppressAutoHyphens w:val="0"/>
              <w:autoSpaceDE w:val="0"/>
              <w:autoSpaceDN w:val="0"/>
              <w:adjustRightInd w:val="0"/>
              <w:ind w:firstLine="177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На сайте МБУ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ЦБС г.</w:t>
            </w:r>
            <w:r w:rsidR="00AD1138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Югорска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создан новый раздел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Информационный центр для НКО и СОНКО в сфере культуры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».</w:t>
            </w:r>
          </w:p>
          <w:p w:rsidR="00550B57" w:rsidRPr="004D2583" w:rsidRDefault="00550B57" w:rsidP="00313776">
            <w:pPr>
              <w:suppressAutoHyphens w:val="0"/>
              <w:autoSpaceDE w:val="0"/>
              <w:autoSpaceDN w:val="0"/>
              <w:adjustRightInd w:val="0"/>
              <w:ind w:firstLine="177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На базе МБУ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Музей истории и этнографии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lastRenderedPageBreak/>
              <w:t xml:space="preserve">состоялась встреча с мастерами, в том числе, представителями НКО, из города Югорска, Советского и поселка </w:t>
            </w:r>
            <w:proofErr w:type="spellStart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Атымья</w:t>
            </w:r>
            <w:proofErr w:type="spellEnd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Свердловской области, на которой </w:t>
            </w:r>
            <w:proofErr w:type="gramStart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обсуждались</w:t>
            </w:r>
            <w:proofErr w:type="gramEnd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обсудили совместное проведение общегородских мероприятий и возможность создания сувенирной продукции в рамках продвижения проекта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Ворота в Югру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».</w:t>
            </w:r>
          </w:p>
          <w:p w:rsidR="00550B57" w:rsidRPr="004D2583" w:rsidRDefault="00AD1138" w:rsidP="00313776">
            <w:pPr>
              <w:suppressAutoHyphens w:val="0"/>
              <w:autoSpaceDE w:val="0"/>
              <w:autoSpaceDN w:val="0"/>
              <w:adjustRightInd w:val="0"/>
              <w:ind w:firstLine="177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МБУ </w:t>
            </w:r>
            <w:r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ЦБС г. Югорска</w:t>
            </w:r>
            <w:r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="00550B57"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совместно с некоммерческой организацией благотворительный фонд «Югорск без наркотиков» стали победителями гранта Президента Российской Федерации с социальным проектом </w:t>
            </w:r>
            <w:r w:rsidR="00550B57"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="00550B57"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Загрузи здоровье</w:t>
            </w:r>
            <w:r w:rsidR="00550B57"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="00550B57"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и получили финансовую поддержку в размере 499,1 тыс. рублей. </w:t>
            </w:r>
          </w:p>
          <w:p w:rsidR="00550B57" w:rsidRPr="004D2583" w:rsidRDefault="00550B57" w:rsidP="002B5AE6">
            <w:pPr>
              <w:suppressAutoHyphens w:val="0"/>
              <w:autoSpaceDE w:val="0"/>
              <w:autoSpaceDN w:val="0"/>
              <w:adjustRightInd w:val="0"/>
              <w:ind w:firstLine="177"/>
              <w:jc w:val="both"/>
              <w:rPr>
                <w:rFonts w:ascii="PT Astra Serif" w:hAnsi="PT Astra Serif"/>
                <w:highlight w:val="yellow"/>
              </w:rPr>
            </w:pPr>
            <w:proofErr w:type="gramStart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Региональная общественная организация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Творческое объединение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Мастерская праздника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Ханты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Мансийского автономного округа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Югры при социальном  партнёрстве с МАУ «Ц</w:t>
            </w:r>
            <w:r w:rsidR="002B5AE6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К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Югра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презент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стала победителем первого в 2021 году конкурса на предоставление социально ориентированным некоммерческим организациям грантов в форме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субсидии из бюджета Ханты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Мансийского автономного округа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Югры на финансовое обеспечение затрат, связанных с оказанием общественно полезных услуг в сфере культуры в рамках государственной программы Ханты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Мансийского автономного</w:t>
            </w:r>
            <w:proofErr w:type="gramEnd"/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округа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–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Югры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Культурное пространство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и получила субсидию в размере 2 790,0 тыс. рублей на реализацию проекта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«XX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фестиваль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конкурс любительских театральных коллективов Ханты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Мансийского автономного округа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-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Югры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Театральная весна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 xml:space="preserve">Внедрение инновационных форм электронного досуга населения и повышение престижа чтения, и его продвижение в местном сообществе, интенсификацию процесса электронной каталогизации библиотеки, на формирование </w:t>
            </w:r>
            <w:r w:rsidRPr="004D2583">
              <w:rPr>
                <w:rFonts w:ascii="PT Astra Serif" w:eastAsia="Calibri" w:hAnsi="PT Astra Serif"/>
              </w:rPr>
              <w:lastRenderedPageBreak/>
              <w:t>сводных электронных ресурсов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FE537F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В целях удовлетворения информационных потребностей жителей на основе библиотечного фонда МБУ «ЦБС г.</w:t>
            </w:r>
            <w:r w:rsidR="00D07E3F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Югорска» формируют электронный каталог и собственные базы данных. </w:t>
            </w:r>
          </w:p>
          <w:p w:rsidR="00550B57" w:rsidRPr="004D2583" w:rsidRDefault="00550B57" w:rsidP="00FE537F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Центральная городская библиотека</w:t>
            </w:r>
            <w:r w:rsidR="00D07E3F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      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им</w:t>
            </w:r>
            <w:r w:rsidR="00D07E3F">
              <w:rPr>
                <w:rFonts w:ascii="PT Astra Serif" w:eastAsia="Calibri" w:hAnsi="PT Astra Serif" w:cs="PT Astra Serif"/>
                <w:color w:val="000000"/>
                <w:lang w:eastAsia="ru-RU"/>
              </w:rPr>
              <w:t>.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А.И. Харизовой продолжает работу по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lastRenderedPageBreak/>
              <w:t>автоматизированной книговыдаче на основе RFID-технологий с использованием электронных читательских билетов.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Повышение качества библиотечно-информационного ресурса (обеспечение регулярного поступления в библиотеки новых изданий, доступа к специфичной достоверной научной, социально-значимой, правовой информации посредством использования электронных ресурсов несобственной генерации)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F31E6D" w:rsidP="00A94A0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>
              <w:rPr>
                <w:rFonts w:ascii="PT Astra Serif" w:eastAsia="Calibri" w:hAnsi="PT Astra Serif" w:cs="PT Astra Serif"/>
                <w:color w:val="000000"/>
                <w:lang w:eastAsia="ru-RU"/>
              </w:rPr>
              <w:t>В</w:t>
            </w:r>
            <w:r w:rsidR="00550B57"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библиотечный фонд МБУ «ЦБС г.</w:t>
            </w:r>
            <w:r w:rsidR="00D07E3F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</w:t>
            </w:r>
            <w:r w:rsidR="00550B57"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Югорска» поступило 4 506 экземпляров </w:t>
            </w:r>
            <w:r w:rsidR="00D07E3F">
              <w:rPr>
                <w:rFonts w:ascii="PT Astra Serif" w:eastAsia="Calibri" w:hAnsi="PT Astra Serif" w:cs="PT Astra Serif"/>
                <w:color w:val="000000"/>
                <w:lang w:eastAsia="ru-RU"/>
              </w:rPr>
              <w:t>книг</w:t>
            </w:r>
            <w:r w:rsidR="00550B57"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. Всего библиотечный фонд составляет 160 322 экземпляра. </w:t>
            </w:r>
          </w:p>
          <w:p w:rsidR="00550B57" w:rsidRPr="004D2583" w:rsidRDefault="00F31E6D" w:rsidP="00A94A0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>
              <w:rPr>
                <w:rFonts w:ascii="PT Astra Serif" w:eastAsia="Calibri" w:hAnsi="PT Astra Serif" w:cs="PT Astra Serif"/>
                <w:color w:val="000000"/>
                <w:lang w:eastAsia="ru-RU"/>
              </w:rPr>
              <w:t>Б</w:t>
            </w:r>
            <w:r w:rsidR="00550B57"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иблиотеки </w:t>
            </w:r>
            <w:r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города </w:t>
            </w:r>
            <w:r w:rsidR="00550B57"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на бесплатной основе предоставляют доступ </w:t>
            </w:r>
            <w:proofErr w:type="gramStart"/>
            <w:r w:rsidR="00550B57"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к</w:t>
            </w:r>
            <w:proofErr w:type="gramEnd"/>
            <w:r w:rsidR="00550B57"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: </w:t>
            </w:r>
          </w:p>
          <w:p w:rsidR="00550B57" w:rsidRPr="004D2583" w:rsidRDefault="00550B57" w:rsidP="00A94A0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- электронному каталогу (</w:t>
            </w:r>
            <w:proofErr w:type="gramStart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ЭК</w:t>
            </w:r>
            <w:proofErr w:type="gramEnd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) МБУ «ЦБС </w:t>
            </w:r>
            <w:r w:rsidR="00381D2D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    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г.</w:t>
            </w:r>
            <w:r w:rsidR="00381D2D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Югорска» через сайт учреждения, круглосуточно (количество обращений за 2021 год составило 2 710 единиц); </w:t>
            </w:r>
          </w:p>
          <w:p w:rsidR="00F31E6D" w:rsidRDefault="00550B57" w:rsidP="00A94A0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- цифровым ресурсам Президентской библиотеки им. Б.Н. Ельцина (количество обращений за 2021 год составило 1 655 единиц); </w:t>
            </w:r>
            <w:r w:rsidR="00F31E6D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     </w:t>
            </w:r>
          </w:p>
          <w:p w:rsidR="00550B57" w:rsidRPr="004D2583" w:rsidRDefault="00550B57" w:rsidP="00A94A0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- </w:t>
            </w:r>
            <w:r w:rsidR="00F31E6D">
              <w:rPr>
                <w:rFonts w:ascii="PT Astra Serif" w:eastAsia="Calibri" w:hAnsi="PT Astra Serif" w:cs="PT Astra Serif"/>
                <w:color w:val="000000"/>
                <w:lang w:eastAsia="ru-RU"/>
              </w:rPr>
              <w:t>н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ациональной электронной библиотеке (НЭБ) (количество обращений за 2021 год составило 231 единиц</w:t>
            </w:r>
            <w:r w:rsidR="00381D2D">
              <w:rPr>
                <w:rFonts w:ascii="PT Astra Serif" w:eastAsia="Calibri" w:hAnsi="PT Astra Serif" w:cs="PT Astra Serif"/>
                <w:color w:val="000000"/>
                <w:lang w:eastAsia="ru-RU"/>
              </w:rPr>
              <w:t>а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); </w:t>
            </w:r>
          </w:p>
          <w:p w:rsidR="00550B57" w:rsidRPr="004D2583" w:rsidRDefault="00550B57" w:rsidP="00A94A0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- СПС «Гарант» и «</w:t>
            </w:r>
            <w:proofErr w:type="spellStart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КонсультантПлюс</w:t>
            </w:r>
            <w:proofErr w:type="spellEnd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» (количество выполненных справок 1 689 единиц, количество консультаций – 995 единиц); </w:t>
            </w:r>
          </w:p>
          <w:p w:rsidR="00550B57" w:rsidRPr="004D2583" w:rsidRDefault="00550B57" w:rsidP="00F31E6D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/>
                <w:highlight w:val="yellow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- </w:t>
            </w:r>
            <w:r w:rsidR="00F31E6D">
              <w:rPr>
                <w:rFonts w:ascii="PT Astra Serif" w:eastAsia="Calibri" w:hAnsi="PT Astra Serif" w:cs="PT Astra Serif"/>
                <w:color w:val="000000"/>
                <w:lang w:eastAsia="ru-RU"/>
              </w:rPr>
              <w:t>б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азе данных «</w:t>
            </w:r>
            <w:proofErr w:type="spellStart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Литрес</w:t>
            </w:r>
            <w:proofErr w:type="spellEnd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: Мобильная библиотека».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Создание электронных баз данных, содержащих основные сведения о каждом музейном предмете и каждой музейной коллекции, включенных в состав музейного фонда Ханты-Мансийского автономного округа - Югры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624ABE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МБУ «Музей истории и этнографии» использует в работе музейную информационную систему КАМИС-5, в которой содержится информация обо всех музейных предметах, </w:t>
            </w:r>
          </w:p>
          <w:p w:rsidR="00550B57" w:rsidRPr="004D2583" w:rsidRDefault="00550B57" w:rsidP="00624ABE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Количество предметов, отправленных в региональный каталог</w:t>
            </w:r>
            <w:r w:rsidR="00381D2D">
              <w:rPr>
                <w:rFonts w:ascii="PT Astra Serif" w:eastAsia="Calibri" w:hAnsi="PT Astra Serif" w:cs="PT Astra Serif"/>
                <w:color w:val="000000"/>
                <w:lang w:eastAsia="ru-RU"/>
              </w:rPr>
              <w:t>,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составляет 17 816 единиц хранения.</w:t>
            </w:r>
          </w:p>
          <w:p w:rsidR="00550B57" w:rsidRPr="004D2583" w:rsidRDefault="00550B57" w:rsidP="00F31E6D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</w:t>
            </w:r>
            <w:r w:rsidR="00F31E6D">
              <w:rPr>
                <w:rFonts w:ascii="PT Astra Serif" w:eastAsia="Calibri" w:hAnsi="PT Astra Serif" w:cs="PT Astra Serif"/>
                <w:color w:val="000000"/>
                <w:lang w:eastAsia="ru-RU"/>
              </w:rPr>
              <w:t>К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оличество предметов, выгруженных учреждением в государственный каталог, составляет 13 882 единицы хранения. </w:t>
            </w:r>
          </w:p>
        </w:tc>
      </w:tr>
      <w:tr w:rsidR="00550B57" w:rsidRPr="004D2583" w:rsidTr="00BB2B18">
        <w:trPr>
          <w:trHeight w:val="5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Реставрация и пополнение экспозиционных выставок в музее под открытым небом «Суеват пауль», создание на его базе туристического комплекса «Ворота в Югру»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FF0DB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Times New Roman CYR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В 2021 году выполнены следующие мероприятия:</w:t>
            </w:r>
          </w:p>
          <w:p w:rsidR="00550B57" w:rsidRPr="004D2583" w:rsidRDefault="00550B57" w:rsidP="00FF0DB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- обустройство экспозиционного объекта «Стоянка автомашин» экспозиции «Вагон-городок»; </w:t>
            </w:r>
          </w:p>
          <w:p w:rsidR="00550B57" w:rsidRPr="00381D2D" w:rsidRDefault="00550B57" w:rsidP="00FF0DB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Calibri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- обустройство </w:t>
            </w:r>
            <w:r w:rsidRPr="00381D2D">
              <w:rPr>
                <w:rFonts w:ascii="PT Astra Serif" w:eastAsia="Calibri" w:hAnsi="PT Astra Serif" w:cs="PT Astra Serif"/>
                <w:color w:val="000000"/>
                <w:lang w:eastAsia="ru-RU"/>
              </w:rPr>
              <w:t>рекреационной зоны «Живая вода» (декоративное</w:t>
            </w:r>
            <w:r w:rsidRPr="00381D2D">
              <w:rPr>
                <w:rFonts w:ascii="PT Astra Serif" w:eastAsia="Calibri" w:hAnsi="PT Astra Serif" w:cs="Calibri"/>
                <w:color w:val="000000"/>
                <w:lang w:eastAsia="ru-RU"/>
              </w:rPr>
              <w:t xml:space="preserve"> оформление скважины и </w:t>
            </w:r>
            <w:r w:rsidRPr="00381D2D">
              <w:rPr>
                <w:rFonts w:ascii="PT Astra Serif" w:eastAsia="Calibri" w:hAnsi="PT Astra Serif" w:cs="Calibri"/>
                <w:color w:val="000000"/>
                <w:lang w:eastAsia="ru-RU"/>
              </w:rPr>
              <w:lastRenderedPageBreak/>
              <w:t>дренажного водоема);</w:t>
            </w:r>
          </w:p>
          <w:p w:rsidR="00550B57" w:rsidRPr="004D2583" w:rsidRDefault="00550B57" w:rsidP="00FF0DB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381D2D">
              <w:rPr>
                <w:rFonts w:ascii="PT Astra Serif" w:eastAsia="Calibri" w:hAnsi="PT Astra Serif"/>
                <w:color w:val="000000"/>
                <w:lang w:eastAsia="ru-RU"/>
              </w:rPr>
              <w:t>- о</w:t>
            </w:r>
            <w:r w:rsidRPr="00381D2D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формление досугового экологического пространства </w:t>
            </w:r>
            <w:r w:rsidRPr="00381D2D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381D2D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Звуки леса</w:t>
            </w:r>
            <w:r w:rsidRPr="00381D2D">
              <w:rPr>
                <w:rFonts w:ascii="PT Astra Serif" w:eastAsia="Calibri" w:hAnsi="PT Astra Serif"/>
                <w:color w:val="000000"/>
                <w:lang w:eastAsia="ru-RU"/>
              </w:rPr>
              <w:t>».</w:t>
            </w:r>
          </w:p>
        </w:tc>
      </w:tr>
      <w:tr w:rsidR="00550B57" w:rsidRPr="004D2583" w:rsidTr="00BB2B18">
        <w:trPr>
          <w:trHeight w:val="1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Проведение мероприятий по обеспечению специализированным оборудованием для хранения музейного фонда, комплектованию музейного фонда, финансированию реставрационных работ особо ценных экспонатов изобразительного искусства и материальной культуры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iCs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iCs/>
                <w:lang w:eastAsia="en-US"/>
              </w:rPr>
              <w:t>Объем музейного фонда составляет 35 902 единиц</w:t>
            </w:r>
            <w:r w:rsidR="00E4033C">
              <w:rPr>
                <w:rFonts w:ascii="PT Astra Serif" w:hAnsi="PT Astra Serif"/>
                <w:iCs/>
                <w:lang w:eastAsia="en-US"/>
              </w:rPr>
              <w:t>ы</w:t>
            </w:r>
            <w:r w:rsidRPr="004D2583">
              <w:rPr>
                <w:rFonts w:ascii="PT Astra Serif" w:hAnsi="PT Astra Serif"/>
                <w:iCs/>
                <w:lang w:eastAsia="en-US"/>
              </w:rPr>
              <w:t xml:space="preserve"> хранения, из них: 25 439 единиц основного фонда, 10 463 единиц</w:t>
            </w:r>
            <w:r w:rsidR="003C2F67">
              <w:rPr>
                <w:rFonts w:ascii="PT Astra Serif" w:hAnsi="PT Astra Serif"/>
                <w:iCs/>
                <w:lang w:eastAsia="en-US"/>
              </w:rPr>
              <w:t>ы</w:t>
            </w:r>
            <w:r w:rsidRPr="004D2583">
              <w:rPr>
                <w:rFonts w:ascii="PT Astra Serif" w:hAnsi="PT Astra Serif"/>
                <w:iCs/>
                <w:lang w:eastAsia="en-US"/>
              </w:rPr>
              <w:t xml:space="preserve"> научно-вспомогательного фонда.</w:t>
            </w:r>
          </w:p>
          <w:p w:rsidR="00550B57" w:rsidRPr="004D2583" w:rsidRDefault="00550B57" w:rsidP="00CC638A">
            <w:pPr>
              <w:widowControl w:val="0"/>
              <w:autoSpaceDN w:val="0"/>
              <w:ind w:right="-2" w:firstLine="176"/>
              <w:contextualSpacing/>
              <w:jc w:val="both"/>
              <w:outlineLvl w:val="0"/>
              <w:rPr>
                <w:rFonts w:ascii="PT Astra Serif" w:hAnsi="PT Astra Serif"/>
                <w:iCs/>
                <w:lang w:eastAsia="en-US"/>
              </w:rPr>
            </w:pPr>
            <w:r w:rsidRPr="004D2583">
              <w:rPr>
                <w:rFonts w:ascii="PT Astra Serif" w:hAnsi="PT Astra Serif"/>
                <w:iCs/>
                <w:lang w:eastAsia="en-US"/>
              </w:rPr>
              <w:t>В 2021 году музейный фонд пополнился на 295 единиц хранения.</w:t>
            </w:r>
          </w:p>
          <w:p w:rsidR="00550B57" w:rsidRPr="004D2583" w:rsidRDefault="00550B57" w:rsidP="0099205A">
            <w:pPr>
              <w:widowControl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Andale Sans UI" w:hAnsi="PT Astra Serif"/>
                <w:kern w:val="1"/>
                <w:lang w:eastAsia="en-US"/>
              </w:rPr>
              <w:t xml:space="preserve">В отчётном периоде реставрация музейных предметов не проводилась. </w:t>
            </w:r>
          </w:p>
        </w:tc>
      </w:tr>
      <w:tr w:rsidR="00550B57" w:rsidRPr="004D2583" w:rsidTr="00BB2B18">
        <w:trPr>
          <w:trHeight w:val="7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Оснащение музея информационн</w:t>
            </w:r>
            <w:proofErr w:type="gramStart"/>
            <w:r w:rsidRPr="004D2583">
              <w:rPr>
                <w:rFonts w:ascii="PT Astra Serif" w:eastAsia="Calibri" w:hAnsi="PT Astra Serif"/>
              </w:rPr>
              <w:t>о-</w:t>
            </w:r>
            <w:proofErr w:type="gramEnd"/>
            <w:r w:rsidRPr="004D2583">
              <w:rPr>
                <w:rFonts w:ascii="PT Astra Serif" w:eastAsia="Calibri" w:hAnsi="PT Astra Serif"/>
              </w:rPr>
              <w:t xml:space="preserve"> коммуникационными технологиями, которые позволят создавать электронные каталоги, мультимедийные презентации и игры, виртуальные экскурсии и обеспечат доступ потребителей к электронному продукту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2" w:rsidRDefault="00550B57" w:rsidP="00317E8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Обновленный сайт МБУ «Музей истории и этнографии» размещен на универсальной платформе CMS «</w:t>
            </w:r>
            <w:proofErr w:type="spellStart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Joomla</w:t>
            </w:r>
            <w:proofErr w:type="spellEnd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» (</w:t>
            </w:r>
            <w:proofErr w:type="spellStart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Джумла</w:t>
            </w:r>
            <w:proofErr w:type="spellEnd"/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). </w:t>
            </w:r>
          </w:p>
          <w:p w:rsidR="00550B57" w:rsidRPr="004D2583" w:rsidRDefault="00550B57" w:rsidP="00317E81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На официальном сайте музея можно посетить виртуальную 3d-экскурсию по музею под открытым небом «Суеват пауль», через мобильное приложение «Суеват под рукой» пользователям можно увидеть экспонаты (предметы) экспозиции под открытым небом «Суеват пауль», узнать информацию об объектах с помощью QR-кодов, прослушивать аудиогид, просмотреть текстовую информацию об экспонате и изображении.</w:t>
            </w:r>
          </w:p>
          <w:p w:rsidR="00550B57" w:rsidRPr="004D2583" w:rsidRDefault="00550B57" w:rsidP="00427302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В музее используется информационная система КАМИС-5, в которой хранится информация обо всех музейных предметах.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Обеспечение обмена выставками, отдельными музейными экспонатами                       с музеями Ханты - Мансийского автономного округа – Югры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761FBD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В организации 3 выставок использовались предметы из других территорий: «Народные игры. Традиции и современность» - частный музей, Пермский край; «Мужской стиль» - </w:t>
            </w:r>
            <w:r w:rsidR="00761FBD">
              <w:rPr>
                <w:rFonts w:ascii="PT Astra Serif" w:eastAsia="Calibri" w:hAnsi="PT Astra Serif" w:cs="PT Astra Serif"/>
                <w:color w:val="000000"/>
                <w:lang w:eastAsia="ru-RU"/>
              </w:rPr>
              <w:t>государственного учреждения Ханты-Мансийского автономного округа-Югры «Музей природы и человека»,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«Путь дерева» - частная коллекция, Свердловская область.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Организация и проведение общегородских мероприятий, которое предполагает организацию и проведение всех форм и видов культурно-массовых мероприятий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F83592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 w:cs="PT Astra Serif"/>
                <w:color w:val="000000"/>
                <w:lang w:eastAsia="ru-RU"/>
              </w:rPr>
            </w:pP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>МАУ «Ц</w:t>
            </w:r>
            <w:r w:rsidR="00753809">
              <w:rPr>
                <w:rFonts w:ascii="PT Astra Serif" w:eastAsia="Calibri" w:hAnsi="PT Astra Serif" w:cs="PT Astra Serif"/>
                <w:color w:val="000000"/>
                <w:lang w:eastAsia="ru-RU"/>
              </w:rPr>
              <w:t>К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t xml:space="preserve"> «Югра-презент» в 2021 году было проведено 1140 культурно-массовых мероприятий, из них в очном режиме - 494. Удаленно через сеть интернет проведено: в дистанционном формате - 368 мероприятий, в режиме демонстрации видеопрограмм - 108, в режиме онлайн - 170. Для разновозрастной аудитории проведено 345 мероприятий, </w:t>
            </w:r>
            <w:r w:rsidRPr="004D2583">
              <w:rPr>
                <w:rFonts w:ascii="PT Astra Serif" w:eastAsia="Calibri" w:hAnsi="PT Astra Serif" w:cs="PT Astra Serif"/>
                <w:color w:val="000000"/>
                <w:lang w:eastAsia="ru-RU"/>
              </w:rPr>
              <w:lastRenderedPageBreak/>
              <w:t>количество посетителей составило, в том числе удаленно через сеть интернет - 70 828 человек, для детской аудитории проведено 424 мероприятия, количество посетителей составило – 39 334 человека, в том числе удаленных пользователей.</w:t>
            </w:r>
          </w:p>
          <w:p w:rsidR="00550B57" w:rsidRPr="004D2583" w:rsidRDefault="00550B57" w:rsidP="00CD0F6C">
            <w:pPr>
              <w:suppressAutoHyphens w:val="0"/>
              <w:autoSpaceDE w:val="0"/>
              <w:autoSpaceDN w:val="0"/>
              <w:adjustRightInd w:val="0"/>
              <w:ind w:firstLine="173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МБУ 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«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ЦБС г.</w:t>
            </w:r>
            <w:r w:rsidR="00753809">
              <w:rPr>
                <w:rFonts w:ascii="PT Astra Serif" w:eastAsia="Calibri" w:hAnsi="PT Astra Serif" w:cs="Times New Roman CYR"/>
                <w:color w:val="000000"/>
                <w:lang w:eastAsia="ru-RU"/>
              </w:rPr>
              <w:t xml:space="preserve">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Югорска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» 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организовало и провело 497 культурно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-</w:t>
            </w:r>
            <w:r w:rsidRPr="004D2583">
              <w:rPr>
                <w:rFonts w:ascii="PT Astra Serif" w:eastAsia="Calibri" w:hAnsi="PT Astra Serif" w:cs="Times New Roman CYR"/>
                <w:color w:val="000000"/>
                <w:lang w:eastAsia="ru-RU"/>
              </w:rPr>
              <w:t>досуговых мероприятий, из них 158 мероприятий прошли в онлайн режиме. Число посещений составляет 21 018 человек.</w:t>
            </w:r>
          </w:p>
        </w:tc>
      </w:tr>
      <w:tr w:rsidR="00550B57" w:rsidRPr="004D2583" w:rsidTr="00BB2B18">
        <w:trPr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lastRenderedPageBreak/>
              <w:t>2.6.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Сохранение системы традиционных российских семейных ценностей и духовно-нравственное воспитание детей и молодежи</w:t>
            </w:r>
          </w:p>
        </w:tc>
      </w:tr>
      <w:tr w:rsidR="00550B57" w:rsidRPr="004D2583" w:rsidTr="00737330">
        <w:trPr>
          <w:trHeight w:val="11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Сохранение и приумножение традиционных российских духовно-нравственных ценностей как основы российского общества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Вовлечение детей, подростков и молодежи в социально - активную деятельность, развитие детских и молодежных общественных организаций и объединений.</w:t>
            </w:r>
          </w:p>
          <w:p w:rsidR="00550B57" w:rsidRPr="004D2583" w:rsidRDefault="00550B57" w:rsidP="00CC638A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Создание условий для развития гражданск</w:t>
            </w: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о-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, 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военно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 xml:space="preserve"> -  патриотических качеств населения.</w:t>
            </w:r>
          </w:p>
          <w:p w:rsidR="00550B57" w:rsidRPr="004D2583" w:rsidRDefault="00550B57" w:rsidP="00CC638A">
            <w:pPr>
              <w:ind w:firstLine="27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Создание условий для обеспечения </w:t>
            </w: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безопасной</w:t>
            </w:r>
            <w:proofErr w:type="gramEnd"/>
          </w:p>
          <w:p w:rsidR="00550B57" w:rsidRPr="004D2583" w:rsidRDefault="00550B57" w:rsidP="00CC638A">
            <w:pPr>
              <w:ind w:firstLine="2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эффективной трудовой среды для подростков и молодежи.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Государственная программа 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«Поддержка занятости населения»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образования»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«Молодежная политика и организация временного трудоустройства»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«Отдых и оздоровление детей»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 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Управление социальной политики администрации города Югорска</w:t>
            </w:r>
          </w:p>
        </w:tc>
        <w:tc>
          <w:tcPr>
            <w:tcW w:w="4394" w:type="dxa"/>
            <w:vMerge w:val="restart"/>
          </w:tcPr>
          <w:p w:rsidR="00550B57" w:rsidRPr="004D2583" w:rsidRDefault="00550B57" w:rsidP="00CC638A">
            <w:pPr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Реализуется муниципальная программа города Югорска «Молодежная политика и организация временного трудоустройства», в которой организованы и проведены: </w:t>
            </w:r>
          </w:p>
          <w:p w:rsidR="00550B57" w:rsidRPr="004D2583" w:rsidRDefault="00550B57" w:rsidP="00CC638A">
            <w:pPr>
              <w:ind w:firstLine="176"/>
              <w:contextualSpacing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мероприятия, направленные н</w:t>
            </w:r>
            <w:r w:rsidRPr="004D2583">
              <w:rPr>
                <w:rFonts w:ascii="PT Astra Serif" w:hAnsi="PT Astra Serif"/>
                <w:bCs/>
                <w:color w:val="000000"/>
              </w:rPr>
              <w:t xml:space="preserve">а </w:t>
            </w:r>
            <w:r w:rsidRPr="004D2583">
              <w:rPr>
                <w:rFonts w:ascii="PT Astra Serif" w:hAnsi="PT Astra Serif"/>
                <w:color w:val="000000"/>
              </w:rPr>
              <w:t xml:space="preserve">популяризацию семейных ценностей среди молодежи: </w:t>
            </w:r>
            <w:r w:rsidRPr="004D2583">
              <w:rPr>
                <w:rFonts w:ascii="PT Astra Serif" w:hAnsi="PT Astra Serif"/>
              </w:rPr>
              <w:t>чествование первого новорожденного ребенка в 2021</w:t>
            </w:r>
            <w:r w:rsidR="001A4100">
              <w:rPr>
                <w:rFonts w:ascii="PT Astra Serif" w:hAnsi="PT Astra Serif"/>
              </w:rPr>
              <w:t xml:space="preserve"> году</w:t>
            </w:r>
            <w:r w:rsidRPr="004D2583">
              <w:rPr>
                <w:rFonts w:ascii="PT Astra Serif" w:hAnsi="PT Astra Serif"/>
              </w:rPr>
              <w:t xml:space="preserve">, </w:t>
            </w:r>
            <w:r w:rsidRPr="004D2583">
              <w:rPr>
                <w:rFonts w:ascii="PT Astra Serif" w:eastAsia="Arial" w:hAnsi="PT Astra Serif"/>
              </w:rPr>
              <w:t xml:space="preserve">муниципальные этапы окружных конкурсов «Семья - основа государства» и «Семья года Югры», </w:t>
            </w:r>
            <w:r w:rsidRPr="004D2583">
              <w:rPr>
                <w:rFonts w:ascii="PT Astra Serif" w:hAnsi="PT Astra Serif"/>
              </w:rPr>
              <w:t>мероприятия, приуроченные к международному женскому дню 8 Марта;</w:t>
            </w:r>
          </w:p>
          <w:p w:rsidR="00550B57" w:rsidRPr="004D2583" w:rsidRDefault="00550B57" w:rsidP="00CC638A">
            <w:pPr>
              <w:ind w:firstLine="176"/>
              <w:contextualSpacing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- комплекс мероприятий патриотической направленности: всероссийская патриотическая акция «Снежный десант»</w:t>
            </w:r>
            <w:r w:rsidRPr="004D2583">
              <w:rPr>
                <w:rFonts w:ascii="PT Astra Serif" w:eastAsia="Arial" w:hAnsi="PT Astra Serif"/>
              </w:rPr>
              <w:t>, в</w:t>
            </w:r>
            <w:r w:rsidRPr="004D2583">
              <w:rPr>
                <w:rFonts w:ascii="PT Astra Serif" w:hAnsi="PT Astra Serif"/>
              </w:rPr>
              <w:t>сероссийская акции памяти «Блокадный хлеб», «День памяти и скорби», «Бессмертный полк», День</w:t>
            </w:r>
            <w:r w:rsidRPr="004D2583">
              <w:rPr>
                <w:rFonts w:ascii="PT Astra Serif" w:hAnsi="PT Astra Serif"/>
                <w:shd w:val="clear" w:color="auto" w:fill="FFFFFF"/>
              </w:rPr>
              <w:t xml:space="preserve"> памяти о россиянах, исполнявших служебный долг за пределами Отечества, </w:t>
            </w:r>
            <w:r w:rsidRPr="004D2583">
              <w:rPr>
                <w:rFonts w:ascii="PT Astra Serif" w:hAnsi="PT Astra Serif"/>
              </w:rPr>
              <w:t>поздравления ветеранов Великой Отечественной войны, торжественное мероприятие, приуроченное к 60-летию первого полета человека в космос, и другие</w:t>
            </w:r>
            <w:r w:rsidR="004C59F8">
              <w:rPr>
                <w:rFonts w:ascii="PT Astra Serif" w:hAnsi="PT Astra Serif"/>
              </w:rPr>
              <w:t>.</w:t>
            </w:r>
          </w:p>
          <w:p w:rsidR="00550B57" w:rsidRPr="004D2583" w:rsidRDefault="00550B57" w:rsidP="00CC638A">
            <w:pPr>
              <w:ind w:firstLine="176"/>
              <w:contextualSpacing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На территории города Югорска общественную деятельность осуществляют 42 молодежных общественных объединения и некоммерческих организаций. Количество </w:t>
            </w:r>
            <w:proofErr w:type="gramStart"/>
            <w:r w:rsidRPr="004D2583">
              <w:rPr>
                <w:rFonts w:ascii="PT Astra Serif" w:hAnsi="PT Astra Serif"/>
              </w:rPr>
              <w:t>молодых людей-волонтеров, принимающих активное участие в работе молодежных организаций составило</w:t>
            </w:r>
            <w:proofErr w:type="gramEnd"/>
            <w:r w:rsidRPr="004D2583">
              <w:rPr>
                <w:rFonts w:ascii="PT Astra Serif" w:hAnsi="PT Astra Serif"/>
              </w:rPr>
              <w:t xml:space="preserve"> 2 100 человек.</w:t>
            </w:r>
          </w:p>
          <w:p w:rsidR="00550B57" w:rsidRPr="004D2583" w:rsidRDefault="00550B57" w:rsidP="001A4100">
            <w:pPr>
              <w:ind w:firstLine="176"/>
              <w:jc w:val="both"/>
              <w:rPr>
                <w:rFonts w:ascii="PT Astra Serif" w:hAnsi="PT Astra Serif"/>
                <w:highlight w:val="yellow"/>
              </w:rPr>
            </w:pPr>
            <w:r w:rsidRPr="004D2583">
              <w:rPr>
                <w:rFonts w:ascii="PT Astra Serif" w:eastAsia="Calibri" w:hAnsi="PT Astra Serif"/>
              </w:rPr>
              <w:t xml:space="preserve">Активисты молодежного движения, </w:t>
            </w:r>
            <w:r w:rsidRPr="004D2583">
              <w:rPr>
                <w:rFonts w:ascii="PT Astra Serif" w:eastAsia="Calibri" w:hAnsi="PT Astra Serif"/>
              </w:rPr>
              <w:lastRenderedPageBreak/>
              <w:t xml:space="preserve">общественные объединения и некоммерческие организации города Югорска активно принимали участие в конкурсах </w:t>
            </w:r>
            <w:r w:rsidRPr="004D2583">
              <w:rPr>
                <w:rFonts w:ascii="PT Astra Serif" w:eastAsia="Calibri" w:hAnsi="PT Astra Serif"/>
                <w:shd w:val="clear" w:color="auto" w:fill="FFFFFF"/>
              </w:rPr>
              <w:t xml:space="preserve">на предоставление грантов и субсидий, </w:t>
            </w:r>
            <w:r w:rsidRPr="004D2583">
              <w:rPr>
                <w:rFonts w:ascii="PT Astra Serif" w:eastAsia="Calibri" w:hAnsi="PT Astra Serif"/>
              </w:rPr>
              <w:t>направленных на выявление и поддержку инициативной молодежи – «</w:t>
            </w:r>
            <w:r w:rsidRPr="004D2583">
              <w:rPr>
                <w:rFonts w:ascii="PT Astra Serif" w:hAnsi="PT Astra Serif"/>
              </w:rPr>
              <w:t>П</w:t>
            </w:r>
            <w:r w:rsidRPr="004D2583">
              <w:rPr>
                <w:rFonts w:ascii="PT Astra Serif" w:eastAsia="Calibri" w:hAnsi="PT Astra Serif"/>
              </w:rPr>
              <w:t>ремия главы города Югорска в целях поощрения и поддержки талантливой молодежи».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ind w:firstLine="176"/>
              <w:contextualSpacing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Создание условий для развития молодежных общественных организаций и объединений, развития волонтерского движения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Организация участия талантливых и одаренных подростков и молодежи города Югорска в конкурсах, фестивалях, акциях и других мероприятиях различного уровня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ind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Совершенствование системы временной занятости подростков и молодежи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suppressAutoHyphens w:val="0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Всего на временную работу в отчетном периоде было трудоустроено 343 человека, в том числе:</w:t>
            </w:r>
          </w:p>
          <w:p w:rsidR="00550B57" w:rsidRPr="004D2583" w:rsidRDefault="00550B57" w:rsidP="00CC638A">
            <w:pPr>
              <w:widowControl w:val="0"/>
              <w:ind w:firstLine="176"/>
              <w:jc w:val="both"/>
              <w:rPr>
                <w:rFonts w:ascii="PT Astra Serif" w:eastAsia="Arial" w:hAnsi="PT Astra Serif"/>
              </w:rPr>
            </w:pPr>
            <w:r w:rsidRPr="004D2583">
              <w:rPr>
                <w:rFonts w:ascii="PT Astra Serif" w:eastAsia="Arial" w:hAnsi="PT Astra Serif"/>
              </w:rPr>
              <w:t>- 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- 62 человека;</w:t>
            </w:r>
          </w:p>
          <w:p w:rsidR="00550B57" w:rsidRPr="004D2583" w:rsidRDefault="00550B57" w:rsidP="00CC638A">
            <w:pPr>
              <w:widowControl w:val="0"/>
              <w:tabs>
                <w:tab w:val="left" w:pos="2552"/>
              </w:tabs>
              <w:ind w:firstLine="176"/>
              <w:contextualSpacing/>
              <w:jc w:val="both"/>
              <w:rPr>
                <w:rFonts w:ascii="PT Astra Serif" w:eastAsia="Andale Sans UI" w:hAnsi="PT Astra Serif"/>
                <w:kern w:val="1"/>
              </w:rPr>
            </w:pPr>
            <w:r w:rsidRPr="004D2583">
              <w:rPr>
                <w:rFonts w:ascii="PT Astra Serif" w:eastAsia="Andale Sans UI" w:hAnsi="PT Astra Serif"/>
                <w:kern w:val="1"/>
              </w:rPr>
              <w:t>- организация временного трудоустройства несовершеннолетних в возрасте от 14 до 18 лет в свободное от учебы врем</w:t>
            </w:r>
            <w:r w:rsidR="00CF2DCC" w:rsidRPr="004D2583">
              <w:rPr>
                <w:rFonts w:ascii="PT Astra Serif" w:eastAsia="Andale Sans UI" w:hAnsi="PT Astra Serif"/>
                <w:kern w:val="1"/>
              </w:rPr>
              <w:t>я и молодежные трудовые отряды -</w:t>
            </w:r>
            <w:r w:rsidRPr="004D2583">
              <w:rPr>
                <w:rFonts w:ascii="PT Astra Serif" w:eastAsia="Andale Sans UI" w:hAnsi="PT Astra Serif"/>
                <w:kern w:val="1"/>
              </w:rPr>
              <w:t xml:space="preserve"> 278 несовершеннолетних; </w:t>
            </w:r>
          </w:p>
          <w:p w:rsidR="00550B57" w:rsidRPr="004D2583" w:rsidRDefault="00550B57" w:rsidP="00CC638A">
            <w:pPr>
              <w:widowControl w:val="0"/>
              <w:tabs>
                <w:tab w:val="left" w:pos="2552"/>
              </w:tabs>
              <w:ind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Andale Sans UI" w:hAnsi="PT Astra Serif"/>
                <w:kern w:val="1"/>
              </w:rPr>
              <w:t xml:space="preserve">- организация временного трудоустройства выпускников профессиональных </w:t>
            </w:r>
            <w:proofErr w:type="spellStart"/>
            <w:proofErr w:type="gramStart"/>
            <w:r w:rsidRPr="004D2583">
              <w:rPr>
                <w:rFonts w:ascii="PT Astra Serif" w:eastAsia="Andale Sans UI" w:hAnsi="PT Astra Serif"/>
                <w:kern w:val="1"/>
              </w:rPr>
              <w:t>образовате</w:t>
            </w:r>
            <w:r w:rsidR="001A4100">
              <w:rPr>
                <w:rFonts w:ascii="PT Astra Serif" w:eastAsia="Andale Sans UI" w:hAnsi="PT Astra Serif"/>
                <w:kern w:val="1"/>
              </w:rPr>
              <w:t>-</w:t>
            </w:r>
            <w:r w:rsidRPr="004D2583">
              <w:rPr>
                <w:rFonts w:ascii="PT Astra Serif" w:eastAsia="Andale Sans UI" w:hAnsi="PT Astra Serif"/>
                <w:kern w:val="1"/>
              </w:rPr>
              <w:t>льных</w:t>
            </w:r>
            <w:proofErr w:type="spellEnd"/>
            <w:proofErr w:type="gramEnd"/>
            <w:r w:rsidRPr="004D2583">
              <w:rPr>
                <w:rFonts w:ascii="PT Astra Serif" w:eastAsia="Andale Sans UI" w:hAnsi="PT Astra Serif"/>
                <w:kern w:val="1"/>
              </w:rPr>
              <w:t xml:space="preserve"> организаций и образовательных организаций высшего образования в возрасте до 25 лет - 3 человека.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>Совершенствование системы отдыха и оздоровления детей, подростков и молодежи города Югорска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widowControl w:val="0"/>
              <w:ind w:firstLine="176"/>
              <w:contextualSpacing/>
              <w:jc w:val="both"/>
              <w:rPr>
                <w:rFonts w:ascii="PT Astra Serif" w:eastAsia="Andale Sans UI" w:hAnsi="PT Astra Serif"/>
                <w:kern w:val="1"/>
              </w:rPr>
            </w:pPr>
            <w:bookmarkStart w:id="1" w:name="_Hlk60919944"/>
            <w:r w:rsidRPr="004D2583">
              <w:rPr>
                <w:rFonts w:ascii="PT Astra Serif" w:eastAsia="Andale Sans UI" w:hAnsi="PT Astra Serif"/>
                <w:kern w:val="1"/>
              </w:rPr>
              <w:t>Организована работа лагерей с дневным пребыванием детей в учреждениях социальной сферы города, отправка организованных групп детей в детские оздоровительные лагеря, расположенные в климатически благоприятных зонах России.</w:t>
            </w:r>
          </w:p>
          <w:p w:rsidR="00550B57" w:rsidRPr="004D2583" w:rsidRDefault="00550B57" w:rsidP="001A4100">
            <w:pPr>
              <w:pStyle w:val="a5"/>
              <w:ind w:left="0"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Arial" w:hAnsi="PT Astra Serif"/>
              </w:rPr>
              <w:t xml:space="preserve"> </w:t>
            </w:r>
            <w:bookmarkEnd w:id="1"/>
            <w:r w:rsidRPr="004D2583">
              <w:rPr>
                <w:rFonts w:ascii="PT Astra Serif" w:hAnsi="PT Astra Serif"/>
                <w:color w:val="000000"/>
              </w:rPr>
              <w:t>Охват детей в лагерях с дневным пребыванием составил 1 788 человек,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за пределы города Югорска выехало 303 ребенка,</w:t>
            </w:r>
            <w:r w:rsidRPr="004D2583">
              <w:rPr>
                <w:rFonts w:ascii="PT Astra Serif" w:hAnsi="PT Astra Serif"/>
              </w:rPr>
              <w:t xml:space="preserve"> на базе санатория-профилактория ООО «Газпром трансгаз Югорск» курс оздоровления прошли 40 детей.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</w:rPr>
              <w:t xml:space="preserve">Проведение социальных исследований в целях изучения мнения населения города Югорска о предоставляемых услугах в сфере </w:t>
            </w:r>
            <w:r w:rsidRPr="004D2583">
              <w:rPr>
                <w:rFonts w:ascii="PT Astra Serif" w:eastAsia="Calibri" w:hAnsi="PT Astra Serif"/>
              </w:rPr>
              <w:lastRenderedPageBreak/>
              <w:t>молодежной политики и выявление потребности в новых услугах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ind w:firstLine="176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На городском сайте «Молодежь Югорска»  в целях изучения мнения населения города Югорска  публикуются опросы.</w:t>
            </w:r>
          </w:p>
          <w:p w:rsidR="00550B57" w:rsidRPr="004D2583" w:rsidRDefault="00550B57" w:rsidP="00CC638A">
            <w:pPr>
              <w:widowControl w:val="0"/>
              <w:suppressAutoHyphens w:val="0"/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Создание условий для привлечения высококвалифицированных специалистов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F5" w:rsidRPr="00EE31F5" w:rsidRDefault="00550B57" w:rsidP="00EE31F5">
            <w:pPr>
              <w:pStyle w:val="ad"/>
              <w:ind w:firstLine="176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E31F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E31F5" w:rsidRPr="00EE31F5">
              <w:rPr>
                <w:rFonts w:ascii="PT Astra Serif" w:hAnsi="PT Astra Serif"/>
                <w:sz w:val="20"/>
                <w:szCs w:val="20"/>
              </w:rPr>
              <w:t>Высококвалифицированные специалисты в учреждения физической культуры</w:t>
            </w:r>
            <w:r w:rsidR="00EE31F5">
              <w:rPr>
                <w:rFonts w:ascii="PT Astra Serif" w:hAnsi="PT Astra Serif"/>
                <w:sz w:val="20"/>
                <w:szCs w:val="20"/>
              </w:rPr>
              <w:t xml:space="preserve"> и </w:t>
            </w:r>
            <w:r w:rsidR="00EE31F5" w:rsidRPr="00EE31F5">
              <w:rPr>
                <w:rFonts w:ascii="PT Astra Serif" w:hAnsi="PT Astra Serif"/>
                <w:sz w:val="20"/>
                <w:szCs w:val="20"/>
              </w:rPr>
              <w:t>спорта, молодежной политики не привлекались</w:t>
            </w:r>
            <w:r w:rsidR="00EE31F5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550B57" w:rsidRPr="004D2583" w:rsidRDefault="00550B57" w:rsidP="00CC638A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550B57" w:rsidRPr="004D2583" w:rsidTr="00BB2B18">
        <w:trPr>
          <w:trHeight w:val="2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2.7.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Формирование диверсифицированной сферы занятости</w:t>
            </w:r>
          </w:p>
        </w:tc>
      </w:tr>
      <w:tr w:rsidR="0069755F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Сохранение  стабильной ситуации  на рынке труда и предотвращение роста безработицы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Расширение возможностей трудоустройства населения.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«Поддержка занятости населения»</w:t>
            </w:r>
          </w:p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экономическо-</w:t>
            </w:r>
          </w:p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го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 xml:space="preserve">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5F" w:rsidRPr="004D2583" w:rsidRDefault="0069755F" w:rsidP="00932FB7">
            <w:pPr>
              <w:numPr>
                <w:ilvl w:val="0"/>
                <w:numId w:val="3"/>
              </w:numPr>
              <w:suppressAutoHyphens w:val="0"/>
              <w:ind w:left="0"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>Уровень регистрируемой безработицы на конец года составил 0,73% экономически активного населения (конец 2020 года – 3,14%). Снижение уровня регистрируемой безработицы произошло  в связи с отменой (послаблением) ограничительных мер, связанных с противоэпидемиологической ситуацией и возобновлением деятельности организаций в</w:t>
            </w:r>
            <w:r w:rsidRPr="004D2583">
              <w:rPr>
                <w:rFonts w:ascii="PT Astra Serif" w:hAnsi="PT Astra Serif"/>
                <w:highlight w:val="yellow"/>
                <w:lang w:eastAsia="ru-RU"/>
              </w:rPr>
              <w:t xml:space="preserve"> </w:t>
            </w:r>
            <w:r w:rsidRPr="004D2583">
              <w:rPr>
                <w:rFonts w:ascii="PT Astra Serif" w:hAnsi="PT Astra Serif"/>
                <w:lang w:eastAsia="ru-RU"/>
              </w:rPr>
              <w:t xml:space="preserve">сфере образовательных услуг, культуры и спорта, развлечений, общественного питания и возможностью трудоустройства граждан. </w:t>
            </w:r>
          </w:p>
        </w:tc>
      </w:tr>
      <w:tr w:rsidR="0069755F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Содействие эффективной занятости населения города Югорска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5F" w:rsidRPr="004D2583" w:rsidRDefault="0069755F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Работодатели города принимали  участие в реализации мероприятий государственной программы «Поддержка занятости населения»</w:t>
            </w:r>
          </w:p>
          <w:p w:rsidR="0069755F" w:rsidRPr="004D2583" w:rsidRDefault="0069755F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 2021 году всего создано  924 рабочих  места, в том числе - 349 постоянных рабочих мест </w:t>
            </w:r>
            <w:r w:rsidRPr="004D2583">
              <w:rPr>
                <w:rFonts w:ascii="PT Astra Serif" w:hAnsi="PT Astra Serif"/>
              </w:rPr>
              <w:t>и 575 - временных рабочих мест, на которые трудоустроены граждане, обратившиеся в Югорский центр занятости населения в поиске подходящей работы.</w:t>
            </w:r>
          </w:p>
        </w:tc>
      </w:tr>
      <w:tr w:rsidR="0069755F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Профессиональная ориентация граждан и информирование граждан о востребованных и новых профессиях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5F" w:rsidRPr="004D2583" w:rsidRDefault="0069755F" w:rsidP="0069755F">
            <w:pPr>
              <w:numPr>
                <w:ilvl w:val="0"/>
                <w:numId w:val="3"/>
              </w:numPr>
              <w:suppressAutoHyphens w:val="0"/>
              <w:ind w:left="0" w:firstLine="176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Югорским центром занятости населения оказаны государственные услуги по организации профессиональной ориентации на местном рынке труда для 1319 граждан, в том числе для 713 женщин. Направлено на повышение профессионального образования 51 человек. Данными услугами воспользовались, в основном, молодежь и граждане, которые по разным причинам длительный период времени не занимались трудовой деятельностью, а также граждане предпенсионного возраста и пенсионеры, стремящиеся возобновить трудовую деятельность.</w:t>
            </w:r>
          </w:p>
          <w:p w:rsidR="0069755F" w:rsidRPr="009A0580" w:rsidRDefault="0069755F" w:rsidP="0069755F">
            <w:pPr>
              <w:numPr>
                <w:ilvl w:val="0"/>
                <w:numId w:val="3"/>
              </w:numPr>
              <w:suppressAutoHyphens w:val="0"/>
              <w:ind w:left="0"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Профориентационной работой охвачены все группы безработных, состоящие на учете в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 xml:space="preserve">Югорском центре занятости населения. </w:t>
            </w:r>
          </w:p>
          <w:p w:rsidR="009A0580" w:rsidRPr="004D2583" w:rsidRDefault="009A0580" w:rsidP="0069755F">
            <w:pPr>
              <w:numPr>
                <w:ilvl w:val="0"/>
                <w:numId w:val="3"/>
              </w:numPr>
              <w:suppressAutoHyphens w:val="0"/>
              <w:ind w:left="0"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</w:tr>
      <w:tr w:rsidR="0069755F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Развитие гибких форм занятости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5F" w:rsidRPr="004D2583" w:rsidRDefault="0069755F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течение года 1 человек из числа безработных заключил трудовой договор с работодателем – Благотворительным фондом социальной и духовной помощи «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Вефиль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>».</w:t>
            </w:r>
          </w:p>
          <w:p w:rsidR="009A0580" w:rsidRPr="004D2583" w:rsidRDefault="0069755F" w:rsidP="004C59F8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Югорским центром занятости населения произведена выплата материальной поддержки  на создание рабочего места каждому работнику в сумме 88,2 тыс. рублей.</w:t>
            </w:r>
          </w:p>
        </w:tc>
      </w:tr>
      <w:tr w:rsidR="0069755F" w:rsidRPr="004D2583" w:rsidTr="002C6F73">
        <w:trPr>
          <w:trHeight w:val="4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Популяризация востребованных рабочих профессий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5F" w:rsidRPr="004D2583" w:rsidRDefault="0069755F" w:rsidP="005406CE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Проведено 8 ярмарок вакансий, в том числе 3 специальных ярмарки для трудоустройства инвалидов.</w:t>
            </w:r>
          </w:p>
          <w:p w:rsidR="009A0580" w:rsidRPr="004D2583" w:rsidRDefault="0069755F" w:rsidP="004C59F8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 Приняли участие в ярмарке 65 человек, из которых трудоустроен 61 человек, в том числе 49 человек из числа инвалидов.</w:t>
            </w:r>
          </w:p>
        </w:tc>
      </w:tr>
      <w:tr w:rsidR="0069755F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Развитие малого и среднего предпринимательства и самозанятости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80" w:rsidRPr="004D2583" w:rsidRDefault="0069755F" w:rsidP="004C59F8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21 гражданин, ранее состоящий на учете в Югорском центре занятости населения, открыл собственное дело по следующим направлениям деятельности: производство мебели; </w:t>
            </w:r>
            <w:r w:rsidRPr="004D2583">
              <w:rPr>
                <w:rFonts w:ascii="PT Astra Serif" w:hAnsi="PT Astra Serif"/>
              </w:rPr>
              <w:t>парикмахерские, парфюмерные и косметические услуги; техническое обслуживание и ремонт автотранспортных средств; деятельность ресторанов и услуги по доставке продуктов питания; ремонт обуви, одежды, бытовых приборов; прокат и аренда товаров для отдыха; дополнительное образование и другие виды услуг.</w:t>
            </w:r>
          </w:p>
        </w:tc>
      </w:tr>
      <w:tr w:rsidR="0069755F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Сокращение количества рабочих ме</w:t>
            </w:r>
            <w:proofErr w:type="gramStart"/>
            <w:r w:rsidRPr="004D2583">
              <w:rPr>
                <w:rFonts w:ascii="PT Astra Serif" w:hAnsi="PT Astra Serif"/>
              </w:rPr>
              <w:t>ст с вр</w:t>
            </w:r>
            <w:proofErr w:type="gramEnd"/>
            <w:r w:rsidRPr="004D2583">
              <w:rPr>
                <w:rFonts w:ascii="PT Astra Serif" w:hAnsi="PT Astra Serif"/>
              </w:rPr>
              <w:t>едными и опасными условиями труда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5F" w:rsidRPr="004D2583" w:rsidRDefault="0069755F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2021 году работодатели города провели специальную оценку условий труда 3 195 рабочих мест, на которых работает 9 674 человека.</w:t>
            </w:r>
          </w:p>
          <w:p w:rsidR="009A0580" w:rsidRPr="004D2583" w:rsidRDefault="0069755F" w:rsidP="004C59F8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Всего специальная оценка проведена на 7 595 рабочих местах, в том числе на  787 рабочих местах установлены вредны</w:t>
            </w:r>
            <w:r w:rsidR="00630B5B">
              <w:rPr>
                <w:rFonts w:ascii="PT Astra Serif" w:eastAsia="Calibri" w:hAnsi="PT Astra Serif"/>
                <w:lang w:eastAsia="en-US"/>
              </w:rPr>
              <w:t xml:space="preserve">е факторы, что составляет 10,4% </w:t>
            </w:r>
            <w:r w:rsidRPr="004D2583">
              <w:rPr>
                <w:rFonts w:ascii="PT Astra Serif" w:eastAsia="Calibri" w:hAnsi="PT Astra Serif"/>
                <w:lang w:eastAsia="en-US"/>
              </w:rPr>
              <w:t>(в 2020 году доля ме</w:t>
            </w: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ст с вр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>едными условиями труда составляла 14,6% (1210 мест) и специальная оценка проведена на 8 309 местах).</w:t>
            </w:r>
          </w:p>
        </w:tc>
      </w:tr>
      <w:tr w:rsidR="0069755F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Снижение уровня безработицы среди низкоконкурентных групп населения, в первую очередь среди молодежи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5F" w:rsidRPr="004D2583" w:rsidRDefault="0069755F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За услугой в трудоустройстве в 2021 году обратились в Югорский центр занятости населения  860 человек из числа молодежи (14-29 лет),  из которых  трудоустроен</w:t>
            </w:r>
            <w:r w:rsidR="00630B5B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471 человек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(54,8% от числа обратившихся).</w:t>
            </w:r>
          </w:p>
          <w:p w:rsidR="009A0580" w:rsidRPr="004D2583" w:rsidRDefault="0069755F" w:rsidP="004C59F8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2020 году обратились 740 человек, трудоустроен</w:t>
            </w:r>
            <w:r w:rsidR="00630B5B">
              <w:rPr>
                <w:rFonts w:ascii="PT Astra Serif" w:eastAsia="Calibri" w:hAnsi="PT Astra Serif"/>
                <w:lang w:eastAsia="en-US"/>
              </w:rPr>
              <w:t>о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- 179 человек (24,2%).</w:t>
            </w:r>
          </w:p>
        </w:tc>
      </w:tr>
      <w:tr w:rsidR="0069755F" w:rsidRPr="004D2583" w:rsidTr="00BB2B18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Эффективное использование потенциала пожилых людей, желающих продолжить трудовую деятельность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5F" w:rsidRPr="004D2583" w:rsidRDefault="0069755F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Трудоустройство граждан пожилого возраста (женщины старше 55 лет, мужчины старше 60 лет)  в 2021 году составляет 41,2% от численности обратившихся за услугой в Югорский центр занятости населения  (обратилось - 85 человек, трудоустроено - 35 человека).</w:t>
            </w:r>
          </w:p>
          <w:p w:rsidR="009A0580" w:rsidRPr="004D2583" w:rsidRDefault="0069755F" w:rsidP="004C59F8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2020 году доля трудоустроенных данной категории составляла 28,8% (обратилось - 146 человек, трудоустроено - 42 человека).</w:t>
            </w:r>
          </w:p>
        </w:tc>
      </w:tr>
      <w:tr w:rsidR="0069755F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Интеграция в трудовую деятельность лиц с ограниченными возможностями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5F" w:rsidRPr="004D2583" w:rsidRDefault="0069755F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80" w:rsidRPr="004D2583" w:rsidRDefault="0069755F" w:rsidP="009A0580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течение года в Югорский центр занятости населения обратились за услугой в трудоустройстве 128 человек из числа лиц, имеющих ограничения здоровья, из них трудоустроено - 64 человека, в том числе 48 человек в счет квоты работодателей.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2.8.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Обеспечение безопасности жизни в городе, совершенствование системы социальной профилактики правонарушений, правовой грамотности и правосознания граждан</w:t>
            </w:r>
          </w:p>
        </w:tc>
      </w:tr>
      <w:tr w:rsidR="00550B57" w:rsidRPr="004D2583" w:rsidTr="00C53C9C">
        <w:trPr>
          <w:trHeight w:val="4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Снижение уровня преступности, повышение эффективности системы защиты граждан от чрезвычайных ситуаций природного и техногенного характера,                  а также развитие системы страхования гражданской ответственности в сфере функционирования потенциально опасных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Снижение уровня преступности,  противодействие коррупции и незаконному обороту наркотиков.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«Профилактика правонарушений и обеспечение отдельных прав граждан»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«Реализация государственной национальной политики и профилактика экстремизма»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 «Развитие гражданского общества»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Муниципальная программа 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«Профилактика правонарушений, противодействие коррупции и незаконному обороту наркотиков»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«Развитие гражданского общества, реализация государственной национальной политики и профилактика экстремизма»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бюджетные 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Управление внутренней политики и общественных связей администрации города Югорска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Отдел по гражданской обороне и чрезвычайным ситуациям, транспорту и связи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Управление образования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Pr="004D2583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65209A" w:rsidRDefault="0065209A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C53C9C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1A37E3" w:rsidRDefault="001A37E3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Управление социальной политики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144313">
            <w:pPr>
              <w:suppressAutoHyphens w:val="0"/>
              <w:spacing w:after="200"/>
              <w:ind w:firstLine="176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В 2021 году в городе Югорске зарегистрировано 457 преступлений (в 2020 году - 484 преступления), по сравнению с предыдущим годом произошло уменьшение на 27 преступлений. Снижение преступлений обусловлено уменьшением количества совершенных «дистанционных» преступлений.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144313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В сфере обеспечения защиты                              от чрезвычайных ситуаций природного и техногенного характера должна произойти смена приоритетов:</w:t>
            </w:r>
            <w:r w:rsidR="00144313">
              <w:rPr>
                <w:rFonts w:ascii="PT Astra Serif" w:hAnsi="PT Astra Serif"/>
              </w:rPr>
              <w:t xml:space="preserve"> </w:t>
            </w:r>
            <w:r w:rsidRPr="004D2583">
              <w:rPr>
                <w:rFonts w:ascii="PT Astra Serif" w:hAnsi="PT Astra Serif"/>
              </w:rPr>
              <w:t>от «культуры реагирования»</w:t>
            </w:r>
            <w:r w:rsidR="00144313">
              <w:rPr>
                <w:rFonts w:ascii="PT Astra Serif" w:hAnsi="PT Astra Serif"/>
              </w:rPr>
              <w:t xml:space="preserve"> </w:t>
            </w:r>
            <w:r w:rsidRPr="004D2583">
              <w:rPr>
                <w:rFonts w:ascii="PT Astra Serif" w:hAnsi="PT Astra Serif"/>
              </w:rPr>
              <w:t>на чрезвычайные ситуации произойдет переход к «культуре предупреждения»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BE6BFC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31"/>
              </w:tabs>
              <w:ind w:left="0" w:firstLine="142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Проведены: 1 тактико-специальное учение, 1 штабная тренировка (учение), 5 объектовых тренировок и тактико-специальные учения с общеобразовательными учреждениями 5 тренировок, в которых приняли участие   9 467 человек. </w:t>
            </w:r>
          </w:p>
          <w:p w:rsidR="00550B57" w:rsidRPr="004D2583" w:rsidRDefault="00550B57" w:rsidP="00BE6BFC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31"/>
              </w:tabs>
              <w:ind w:left="31" w:firstLine="142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 xml:space="preserve">В многоквартирных домах, в индивидуальном жилом секторе, с целью обучения населения мерам пожарной безопасности, 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проинструк</w:t>
            </w:r>
            <w:proofErr w:type="spellEnd"/>
            <w:r w:rsidR="001B1566">
              <w:rPr>
                <w:rFonts w:ascii="PT Astra Serif" w:eastAsia="Calibri" w:hAnsi="PT Astra Serif"/>
                <w:lang w:eastAsia="en-US"/>
              </w:rPr>
              <w:t>-</w:t>
            </w:r>
            <w:r w:rsidRPr="004D2583">
              <w:rPr>
                <w:rFonts w:ascii="PT Astra Serif" w:eastAsia="Calibri" w:hAnsi="PT Astra Serif"/>
                <w:lang w:eastAsia="en-US"/>
              </w:rPr>
              <w:t>тировано</w:t>
            </w:r>
            <w:r w:rsidR="001B1566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18435 человек, на территории садово-огороднических товариществ организованно 669 бесед с охватом населения 1275 человек, вручено 15748 памяток, проведено 55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выступлений на телевидении, 139 - на радио, размещено 38 информационных статей в печати, 317 - на интернет-портале органов местного самоуправления и в социальных сетях.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Проверено 633 многоквартирных жилых дома, 305 двухэтажных домов с низкой пожарной устойчивостью, 2525 домов частного сектора. Проинструктировано и проверено 323 социально-неблагополучных и 175 многодетных семей. Актуализирована информация о мерах пожарной безопасности на 538 стендах в местах общего пользования.</w:t>
            </w:r>
          </w:p>
          <w:p w:rsidR="00550B57" w:rsidRPr="004D2583" w:rsidRDefault="00550B57" w:rsidP="00BE6BFC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31"/>
              </w:tabs>
              <w:ind w:left="0" w:firstLine="142"/>
              <w:contextualSpacing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Системой оповещения оборудован 16 микрорайон города Югорска, заменено оборудование Единой дежурной диспетчерской службы (ЕДДС) на общую сумму 1581,5 тыс. рублей.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Профилактика экстремизма, меры по адаптации мигрантов в югорском сообществе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896B0F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2021 году в целях совершенствования работы в сфере профилактики экстремизма, созданию условий по адаптации мигрантов выполнено следующе</w:t>
            </w:r>
            <w:r w:rsidR="00D7629C">
              <w:rPr>
                <w:rFonts w:ascii="PT Astra Serif" w:eastAsia="Calibri" w:hAnsi="PT Astra Serif"/>
                <w:lang w:eastAsia="en-US"/>
              </w:rPr>
              <w:t>е</w:t>
            </w:r>
            <w:r w:rsidRPr="004D2583">
              <w:rPr>
                <w:rFonts w:ascii="PT Astra Serif" w:eastAsia="Calibri" w:hAnsi="PT Astra Serif"/>
                <w:lang w:eastAsia="en-US"/>
              </w:rPr>
              <w:t>:</w:t>
            </w:r>
          </w:p>
          <w:p w:rsidR="00550B57" w:rsidRPr="004D2583" w:rsidRDefault="00550B57" w:rsidP="00896B0F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в состав межведомственной комиссии по противодействию экстремистской деятельности включен начальник отдела по вопросам миграции ОМВД России по г</w:t>
            </w:r>
            <w:r w:rsidR="00093713">
              <w:rPr>
                <w:rFonts w:ascii="PT Astra Serif" w:eastAsia="Calibri" w:hAnsi="PT Astra Serif"/>
                <w:lang w:eastAsia="en-US"/>
              </w:rPr>
              <w:t xml:space="preserve">ороду </w:t>
            </w:r>
            <w:r w:rsidRPr="004D2583">
              <w:rPr>
                <w:rFonts w:ascii="PT Astra Serif" w:eastAsia="Calibri" w:hAnsi="PT Astra Serif"/>
                <w:lang w:eastAsia="en-US"/>
              </w:rPr>
              <w:t>Югорску;</w:t>
            </w:r>
          </w:p>
          <w:p w:rsidR="00550B57" w:rsidRPr="004D2583" w:rsidRDefault="00550B57" w:rsidP="00896B0F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- в муниципальной программе «Развитие гражданского общества, реализация государственной национальной политики и профилактика экстремизма» предусмотрено финансирование мероприятий в сфере адаптации и интеграции мигрантов; </w:t>
            </w:r>
          </w:p>
          <w:p w:rsidR="00550B57" w:rsidRPr="004D2583" w:rsidRDefault="00550B57" w:rsidP="00896B0F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-  </w:t>
            </w:r>
            <w:r w:rsidRPr="004D2583">
              <w:rPr>
                <w:rFonts w:ascii="PT Astra Serif" w:eastAsia="Calibri" w:hAnsi="PT Astra Serif"/>
                <w:bCs/>
                <w:lang w:eastAsia="en-US"/>
              </w:rPr>
              <w:t>организовано участие лидеров НКО, образованных по национальному признаку, в работе Координационного совета по делам национально-культурных автономий и взаимодействию с религиозными объединениями;</w:t>
            </w:r>
          </w:p>
          <w:p w:rsidR="00093713" w:rsidRDefault="00550B57" w:rsidP="00896B0F">
            <w:pPr>
              <w:tabs>
                <w:tab w:val="left" w:pos="820"/>
              </w:tabs>
              <w:suppressAutoHyphens w:val="0"/>
              <w:spacing w:after="20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lang w:eastAsia="ru-RU"/>
              </w:rPr>
              <w:t>- организована рабочая встреча с лидерами киргизской и таджикской диаспор города Югорска</w:t>
            </w:r>
            <w:r w:rsidR="00093713">
              <w:rPr>
                <w:rFonts w:ascii="PT Astra Serif" w:hAnsi="PT Astra Serif"/>
                <w:lang w:eastAsia="ru-RU"/>
              </w:rPr>
              <w:t>.</w:t>
            </w:r>
          </w:p>
          <w:p w:rsidR="00550B57" w:rsidRPr="004D2583" w:rsidRDefault="00550B57" w:rsidP="00896B0F">
            <w:pPr>
              <w:tabs>
                <w:tab w:val="left" w:pos="820"/>
              </w:tabs>
              <w:suppressAutoHyphens w:val="0"/>
              <w:spacing w:after="20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lang w:eastAsia="ru-RU"/>
              </w:rPr>
              <w:t xml:space="preserve">В фестивале Всероссийского физкультурно-спортивного комплекса «Готов к труду и </w:t>
            </w:r>
            <w:r w:rsidRPr="004D2583">
              <w:rPr>
                <w:rFonts w:ascii="PT Astra Serif" w:hAnsi="PT Astra Serif"/>
                <w:lang w:eastAsia="ru-RU"/>
              </w:rPr>
              <w:lastRenderedPageBreak/>
              <w:t xml:space="preserve">обороне» среди команд национальных общественных организаций и национальных диаспор приняли участие 3 национально-культурных объединения: </w:t>
            </w:r>
            <w:r w:rsidR="00093713">
              <w:rPr>
                <w:rFonts w:ascii="PT Astra Serif" w:hAnsi="PT Astra Serif"/>
                <w:lang w:eastAsia="ru-RU"/>
              </w:rPr>
              <w:t xml:space="preserve"> </w:t>
            </w:r>
            <w:r w:rsidRPr="004D2583">
              <w:rPr>
                <w:rFonts w:ascii="PT Astra Serif" w:hAnsi="PT Astra Serif"/>
                <w:lang w:eastAsia="ru-RU"/>
              </w:rPr>
              <w:t>марийской, русской и армянской.</w:t>
            </w:r>
          </w:p>
          <w:p w:rsidR="00550B57" w:rsidRPr="004D2583" w:rsidRDefault="00550B57" w:rsidP="00896B0F">
            <w:pPr>
              <w:tabs>
                <w:tab w:val="left" w:pos="820"/>
              </w:tabs>
              <w:suppressAutoHyphens w:val="0"/>
              <w:spacing w:after="20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 xml:space="preserve">Изготовлены 3 видеоролика по профилактике терроризма и экстремизма в молодежной среде, по </w:t>
            </w:r>
            <w:proofErr w:type="spellStart"/>
            <w:r w:rsidRPr="004D2583">
              <w:rPr>
                <w:rFonts w:ascii="PT Astra Serif" w:hAnsi="PT Astra Serif"/>
                <w:lang w:eastAsia="ru-RU"/>
              </w:rPr>
              <w:t>кибергигиене</w:t>
            </w:r>
            <w:proofErr w:type="spellEnd"/>
            <w:r w:rsidRPr="004D2583">
              <w:rPr>
                <w:rFonts w:ascii="PT Astra Serif" w:hAnsi="PT Astra Serif"/>
                <w:lang w:eastAsia="ru-RU"/>
              </w:rPr>
              <w:t xml:space="preserve"> и по сохранению межнационального мира и согласия, которые были размещены на официальных аккаунтах администрации города Югорска в социальных сетях, размещены в разделе «Антитеррор» официального сайта органов местного самоуправления.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Воспитание толерантности через систему образования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093713">
            <w:pPr>
              <w:tabs>
                <w:tab w:val="left" w:pos="820"/>
              </w:tabs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 w:bidi="ru-RU"/>
              </w:rPr>
              <w:t xml:space="preserve">Управлением образования администрации города Югорска </w:t>
            </w:r>
            <w:r w:rsidR="00515B4F" w:rsidRPr="004D2583">
              <w:rPr>
                <w:rFonts w:ascii="PT Astra Serif" w:eastAsia="Calibri" w:hAnsi="PT Astra Serif"/>
                <w:lang w:eastAsia="en-US" w:bidi="ru-RU"/>
              </w:rPr>
              <w:t>ежегодно проводится</w:t>
            </w:r>
            <w:r w:rsidRPr="004D2583">
              <w:rPr>
                <w:rFonts w:ascii="PT Astra Serif" w:eastAsia="Calibri" w:hAnsi="PT Astra Serif"/>
                <w:lang w:eastAsia="en-US" w:bidi="ru-RU"/>
              </w:rPr>
              <w:t xml:space="preserve">  городской конкурс «Культурное наследие народов России» среди обучающихся 10 образовательных организаций.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tabs>
                <w:tab w:val="left" w:pos="0"/>
                <w:tab w:val="right" w:pos="1134"/>
              </w:tabs>
              <w:ind w:firstLine="170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  <w:lang w:eastAsia="en-US"/>
              </w:rPr>
              <w:t>Профилактика правонарушений                   в общественных местах, в том числе с участием граждан</w:t>
            </w:r>
          </w:p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292633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На </w:t>
            </w:r>
            <w:r w:rsidR="00093713">
              <w:rPr>
                <w:rFonts w:ascii="PT Astra Serif" w:eastAsia="Calibri" w:hAnsi="PT Astra Serif"/>
                <w:lang w:eastAsia="en-US"/>
              </w:rPr>
              <w:t>территории города Югорска в 2021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году </w:t>
            </w:r>
            <w:r w:rsidRPr="004D2583">
              <w:rPr>
                <w:rFonts w:ascii="PT Astra Serif" w:hAnsi="PT Astra Serif"/>
                <w:lang w:eastAsia="ru-RU"/>
              </w:rPr>
              <w:t>в общественных местах совершено 109 преступлений, снижение с прошлым годом составило 15,5% (в 2020 году - 129 преступлений),</w:t>
            </w:r>
            <w:r w:rsidRPr="004D2583">
              <w:rPr>
                <w:rFonts w:ascii="PT Astra Serif" w:hAnsi="PT Astra Serif"/>
                <w:color w:val="FF0000"/>
                <w:lang w:eastAsia="ru-RU"/>
              </w:rPr>
              <w:t xml:space="preserve"> </w:t>
            </w:r>
          </w:p>
          <w:p w:rsidR="00550B57" w:rsidRPr="004D2583" w:rsidRDefault="00550B57" w:rsidP="00292633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lang w:eastAsia="ru-RU"/>
              </w:rPr>
              <w:t>Наибольшие количество регистрации преступлений в общественных местах - «</w:t>
            </w:r>
            <w:r w:rsidRPr="004D2583">
              <w:rPr>
                <w:rFonts w:ascii="PT Astra Serif" w:eastAsia="Calibri" w:hAnsi="PT Astra Serif"/>
                <w:bCs/>
                <w:color w:val="000000"/>
                <w:shd w:val="clear" w:color="auto" w:fill="FFFFFF"/>
                <w:lang w:eastAsia="en-US"/>
              </w:rPr>
              <w:t>Управление транспортным средством в состоянии опьянения лицом, подвергнутым административному наказанию или имеющим судимость»</w:t>
            </w:r>
            <w:r w:rsidRPr="004D2583">
              <w:rPr>
                <w:rFonts w:ascii="PT Astra Serif" w:hAnsi="PT Astra Serif"/>
                <w:lang w:eastAsia="ru-RU"/>
              </w:rPr>
              <w:t xml:space="preserve">. </w:t>
            </w:r>
          </w:p>
          <w:p w:rsidR="00550B57" w:rsidRPr="004D2583" w:rsidRDefault="00550B57" w:rsidP="00292633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lang w:eastAsia="ru-RU"/>
              </w:rPr>
              <w:t>Такая же динамика характерна для «уличных» преступлений, отмечается снижение до 67 (в 2020 году совершено 79) преступлений.</w:t>
            </w:r>
          </w:p>
          <w:p w:rsidR="00550B57" w:rsidRPr="004D2583" w:rsidRDefault="00550B57" w:rsidP="00292633">
            <w:pPr>
              <w:suppressAutoHyphens w:val="0"/>
              <w:ind w:firstLine="176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lang w:eastAsia="ru-RU"/>
              </w:rPr>
              <w:t xml:space="preserve">Активное участие в профилактике преступлений и правонарушений в общественных местах принимали общественные формирования правоохранительной направленности - члены народной дружины и казаки. В 2021 году члены Народной дружины участвовали в 126 профилактических мероприятиях ОМВД России по городу </w:t>
            </w:r>
            <w:r w:rsidRPr="004D2583">
              <w:rPr>
                <w:rFonts w:ascii="PT Astra Serif" w:hAnsi="PT Astra Serif"/>
                <w:lang w:eastAsia="ru-RU"/>
              </w:rPr>
              <w:lastRenderedPageBreak/>
              <w:t xml:space="preserve">Югорску и  общегородских мероприятиях (в 2020 году </w:t>
            </w:r>
            <w:r w:rsidR="000A58D0">
              <w:rPr>
                <w:rFonts w:ascii="PT Astra Serif" w:hAnsi="PT Astra Serif"/>
                <w:lang w:eastAsia="ru-RU"/>
              </w:rPr>
              <w:t>–</w:t>
            </w:r>
            <w:r w:rsidRPr="004D2583">
              <w:rPr>
                <w:rFonts w:ascii="PT Astra Serif" w:hAnsi="PT Astra Serif"/>
                <w:lang w:eastAsia="ru-RU"/>
              </w:rPr>
              <w:t xml:space="preserve"> 156</w:t>
            </w:r>
            <w:r w:rsidR="000A58D0">
              <w:rPr>
                <w:rFonts w:ascii="PT Astra Serif" w:hAnsi="PT Astra Serif"/>
                <w:lang w:eastAsia="ru-RU"/>
              </w:rPr>
              <w:t xml:space="preserve"> мероприятий</w:t>
            </w:r>
            <w:r w:rsidRPr="004D2583">
              <w:rPr>
                <w:rFonts w:ascii="PT Astra Serif" w:hAnsi="PT Astra Serif"/>
                <w:lang w:eastAsia="ru-RU"/>
              </w:rPr>
              <w:t>).</w:t>
            </w:r>
            <w:r w:rsidR="000A58D0">
              <w:rPr>
                <w:rFonts w:ascii="PT Astra Serif" w:hAnsi="PT Astra Serif"/>
                <w:lang w:eastAsia="ru-RU"/>
              </w:rPr>
              <w:t xml:space="preserve"> О</w:t>
            </w:r>
            <w:r w:rsidRPr="004D2583">
              <w:rPr>
                <w:rFonts w:ascii="PT Astra Serif" w:hAnsi="PT Astra Serif"/>
                <w:lang w:eastAsia="ru-RU"/>
              </w:rPr>
              <w:t xml:space="preserve">казано содействие в выявлении 4 преступлений, выявлено 90 административных правонарушений. Во время пандемии дружинники с сотрудниками полиции контролировали улицы Югорска, распространяли информацию о важности режима самоизоляции, проводили разъяснительную работу с населением, участвовали в выявлении 38 случаев нарушения масочного режима.  В целях недопущения мошенничеств общественники участвовали в 11 профилактических мероприятиях, напоминали </w:t>
            </w:r>
            <w:proofErr w:type="spellStart"/>
            <w:r w:rsidRPr="004D2583">
              <w:rPr>
                <w:rFonts w:ascii="PT Astra Serif" w:hAnsi="PT Astra Serif"/>
                <w:lang w:eastAsia="ru-RU"/>
              </w:rPr>
              <w:t>югорчанам</w:t>
            </w:r>
            <w:proofErr w:type="spellEnd"/>
            <w:r w:rsidRPr="004D2583">
              <w:rPr>
                <w:rFonts w:ascii="PT Astra Serif" w:hAnsi="PT Astra Serif"/>
                <w:lang w:eastAsia="ru-RU"/>
              </w:rPr>
              <w:t xml:space="preserve"> о правилах безопасности, распространяли профилактические памятки и листовки  о правилах поведения при поступлении подозрительных телефонных звонков, СМС-сообщений, проведении расчетов при помощи  банковской карты.  </w:t>
            </w:r>
          </w:p>
          <w:p w:rsidR="00550B57" w:rsidRPr="004D2583" w:rsidRDefault="00550B57" w:rsidP="00292633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>В городе Югорске на протяжении всего 2021 года обстановка в общественных местах оставалась стабильной.</w:t>
            </w:r>
          </w:p>
        </w:tc>
      </w:tr>
      <w:tr w:rsidR="00C53C9C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C" w:rsidRPr="004D2583" w:rsidRDefault="00C53C9C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C" w:rsidRPr="004D2583" w:rsidRDefault="00C53C9C" w:rsidP="00CC638A">
            <w:pPr>
              <w:tabs>
                <w:tab w:val="left" w:pos="0"/>
                <w:tab w:val="right" w:pos="1134"/>
              </w:tabs>
              <w:ind w:firstLine="170"/>
              <w:jc w:val="both"/>
              <w:rPr>
                <w:rFonts w:ascii="PT Astra Serif" w:eastAsia="Calibri" w:hAnsi="PT Astra Serif"/>
                <w:bCs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Совершенствование информационного и методического обеспечения мероприятий по противодействию коррупции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C" w:rsidRPr="004D2583" w:rsidRDefault="00C53C9C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C" w:rsidRPr="004D2583" w:rsidRDefault="00C53C9C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C" w:rsidRPr="004D2583" w:rsidRDefault="00C53C9C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C" w:rsidRPr="004D2583" w:rsidRDefault="00C53C9C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9C" w:rsidRPr="004D2583" w:rsidRDefault="00C53C9C" w:rsidP="00C53C9C">
            <w:pPr>
              <w:autoSpaceDE w:val="0"/>
              <w:ind w:firstLine="176"/>
              <w:jc w:val="both"/>
              <w:rPr>
                <w:rFonts w:ascii="PT Astra Serif" w:eastAsia="Lucida Sans Unicode" w:hAnsi="PT Astra Serif"/>
                <w:color w:val="000000"/>
                <w:kern w:val="3"/>
                <w:lang w:eastAsia="en-US" w:bidi="en-US"/>
              </w:rPr>
            </w:pPr>
            <w:r w:rsidRPr="004D2583">
              <w:rPr>
                <w:rFonts w:ascii="PT Astra Serif" w:hAnsi="PT Astra Serif"/>
              </w:rPr>
              <w:t xml:space="preserve">В 2021 году в средствах массовой информации и официальных Интернет-ресурсах органов местного самоуправления освещалась антикоррупционная тематика, общее количество составило 15 публикаций. </w:t>
            </w:r>
            <w:proofErr w:type="gramStart"/>
            <w:r w:rsidRPr="004D2583">
              <w:rPr>
                <w:rFonts w:ascii="PT Astra Serif" w:hAnsi="PT Astra Serif"/>
              </w:rPr>
              <w:t xml:space="preserve">На официальном сайте органов местного самоуправления размещены информационные материалы о работе «телефон доверия», План противодействия коррупции в Ханты-Мансийском автономном округе-Югре на 2021-2024 годы; План противодействия коррупции в городе Югорске на 2021-2024 годы; </w:t>
            </w:r>
            <w:r w:rsidRPr="004D2583">
              <w:rPr>
                <w:rFonts w:ascii="PT Astra Serif" w:eastAsia="Lucida Sans Unicode" w:hAnsi="PT Astra Serif"/>
                <w:color w:val="000000"/>
                <w:kern w:val="3"/>
                <w:lang w:eastAsia="en-US" w:bidi="en-US"/>
              </w:rPr>
              <w:t>о проведении заседаний межведомственного Совета при главе города по противодействию коррупции; Указ Президента Российской Федерации «О Национальном плане противодействия коррупции на 2021- 2024 годы».</w:t>
            </w:r>
            <w:proofErr w:type="gramEnd"/>
          </w:p>
          <w:p w:rsidR="00C53C9C" w:rsidRPr="004D2583" w:rsidRDefault="00C53C9C" w:rsidP="00C53C9C">
            <w:pPr>
              <w:autoSpaceDE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В газете «Югорский вестник» на постоянной основе публиковались информационные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баннеры:</w:t>
            </w:r>
          </w:p>
          <w:p w:rsidR="00C53C9C" w:rsidRPr="004D2583" w:rsidRDefault="00C53C9C" w:rsidP="00C53C9C">
            <w:pPr>
              <w:autoSpaceDE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>- «Коррупция в сфере образования»;</w:t>
            </w:r>
          </w:p>
          <w:p w:rsidR="00C53C9C" w:rsidRPr="004D2583" w:rsidRDefault="00C53C9C" w:rsidP="00C53C9C">
            <w:pPr>
              <w:autoSpaceDE w:val="0"/>
              <w:ind w:firstLine="176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4D2583">
              <w:rPr>
                <w:rFonts w:ascii="PT Astra Serif" w:hAnsi="PT Astra Serif"/>
                <w:color w:val="000000"/>
                <w:lang w:eastAsia="ru-RU"/>
              </w:rPr>
              <w:t>- «Мы против коррупции в жилищно-коммунальной сфере».</w:t>
            </w:r>
          </w:p>
          <w:p w:rsidR="00C53C9C" w:rsidRPr="004D2583" w:rsidRDefault="00C53C9C" w:rsidP="000B3EBB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официальных аккаунтах администрации города Югорска в социальных сетях «Вконтакте», «Одноклассники», «Инстаграм» управлением внутренней политики и общественных связей администрации города Югорска размещено 43 материала антикоррупционной направленности.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Формирование в обществе нетерпимого отношения к проявлениям коррупции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D5282C">
            <w:pPr>
              <w:suppressAutoHyphens w:val="0"/>
              <w:ind w:firstLine="293"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>В 2021 году органами местного самоуправления города Югорска осуществлялась планомерная деятельность по формированию среди населения города нетерпимого отношения к проявлениям коррупции.</w:t>
            </w:r>
          </w:p>
          <w:p w:rsidR="00550B57" w:rsidRPr="004D2583" w:rsidRDefault="00550B57" w:rsidP="00D5282C">
            <w:pPr>
              <w:suppressAutoHyphens w:val="0"/>
              <w:ind w:firstLine="293"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Правоохранительными, надзорными  органами, органами местного самоуправления города Югорск, осуществляется праворазъяснительная работа и оказание юридических услуг населению в сфере противодействия коррупции. </w:t>
            </w:r>
          </w:p>
          <w:p w:rsidR="00550B57" w:rsidRPr="004D2583" w:rsidRDefault="00550B57" w:rsidP="00D5282C">
            <w:pPr>
              <w:suppressAutoHyphens w:val="0"/>
              <w:ind w:firstLine="293"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>Активную роль по формированию нетерпимого отношения к проявлениям коррупции среди населения города играет свободный доступ к антикоррупционной информации в городских средствах массовой информации и интернет ресурсах.</w:t>
            </w:r>
          </w:p>
          <w:p w:rsidR="00550B57" w:rsidRPr="004D2583" w:rsidRDefault="00550B57" w:rsidP="00D5282C">
            <w:pPr>
              <w:suppressAutoHyphens w:val="0"/>
              <w:ind w:firstLine="293"/>
              <w:jc w:val="both"/>
              <w:rPr>
                <w:rFonts w:ascii="PT Astra Serif" w:eastAsia="Calibri" w:hAnsi="PT Astra Serif"/>
                <w:bCs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На постоянной основе работает «Телефон доверия» администрации города Югорска.  </w:t>
            </w:r>
          </w:p>
          <w:p w:rsidR="00550B57" w:rsidRPr="004D2583" w:rsidRDefault="00550B57" w:rsidP="00D5282C">
            <w:pPr>
              <w:suppressAutoHyphens w:val="0"/>
              <w:ind w:firstLine="293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eastAsia="Lucida Sans Unicode" w:hAnsi="PT Astra Serif"/>
                <w:bCs/>
                <w:color w:val="000000"/>
                <w:kern w:val="24"/>
                <w:lang w:eastAsia="ru-RU"/>
              </w:rPr>
              <w:t xml:space="preserve">В 2021 году </w:t>
            </w:r>
            <w:r w:rsidRPr="004D2583">
              <w:rPr>
                <w:rFonts w:ascii="PT Astra Serif" w:eastAsia="Calibri" w:hAnsi="PT Astra Serif"/>
                <w:color w:val="000000"/>
                <w:kern w:val="24"/>
                <w:lang w:eastAsia="ru-RU"/>
              </w:rPr>
              <w:t xml:space="preserve">от граждан </w:t>
            </w:r>
            <w:r w:rsidRPr="004D2583">
              <w:rPr>
                <w:rFonts w:ascii="PT Astra Serif" w:eastAsia="Lucida Sans Unicode" w:hAnsi="PT Astra Serif"/>
                <w:color w:val="000000"/>
                <w:kern w:val="24"/>
                <w:lang w:eastAsia="ru-RU"/>
              </w:rPr>
              <w:t>с</w:t>
            </w:r>
            <w:r w:rsidRPr="004D2583">
              <w:rPr>
                <w:rFonts w:ascii="PT Astra Serif" w:eastAsia="Calibri" w:hAnsi="PT Astra Serif"/>
                <w:color w:val="000000"/>
                <w:kern w:val="24"/>
                <w:lang w:eastAsia="ru-RU"/>
              </w:rPr>
              <w:t xml:space="preserve">ообщений по совершению коррупционных преступлений и правонарушений </w:t>
            </w:r>
            <w:r w:rsidRPr="004D2583">
              <w:rPr>
                <w:rFonts w:ascii="PT Astra Serif" w:eastAsia="Calibri" w:hAnsi="PT Astra Serif"/>
                <w:bCs/>
                <w:color w:val="000000"/>
                <w:kern w:val="24"/>
                <w:lang w:eastAsia="ru-RU"/>
              </w:rPr>
              <w:t>не поступало.</w:t>
            </w:r>
          </w:p>
          <w:p w:rsidR="00550B57" w:rsidRPr="004D2583" w:rsidRDefault="00550B57" w:rsidP="00A96568">
            <w:pPr>
              <w:suppressAutoHyphens w:val="0"/>
              <w:ind w:firstLine="293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>Также в целях эффективного решения вопросов противодействия коррупции и устранения причин, ее порождающих, организована деятельность Межведомственный Совет при главе города Югорска по противодействию коррупции</w:t>
            </w:r>
            <w:r w:rsidR="00A96568">
              <w:rPr>
                <w:rFonts w:ascii="PT Astra Serif" w:hAnsi="PT Astra Serif"/>
                <w:lang w:eastAsia="ru-RU"/>
              </w:rPr>
              <w:t xml:space="preserve"> </w:t>
            </w:r>
            <w:r w:rsidRPr="004D2583">
              <w:rPr>
                <w:rFonts w:ascii="PT Astra Serif" w:hAnsi="PT Astra Serif"/>
                <w:lang w:eastAsia="ru-RU"/>
              </w:rPr>
              <w:t xml:space="preserve">(далее – Совет).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 xml:space="preserve">Совершенствование информационного и методического обеспечения профилактики </w:t>
            </w:r>
            <w:r w:rsidRPr="004D2583">
              <w:rPr>
                <w:rFonts w:ascii="PT Astra Serif" w:eastAsia="Calibri" w:hAnsi="PT Astra Serif"/>
                <w:bCs/>
              </w:rPr>
              <w:lastRenderedPageBreak/>
              <w:t>правонарушений, повышение правосознания граждан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484341">
            <w:pPr>
              <w:suppressAutoHyphens w:val="0"/>
              <w:ind w:left="34" w:firstLine="142"/>
              <w:jc w:val="both"/>
              <w:rPr>
                <w:rFonts w:ascii="PT Astra Serif" w:eastAsia="Calibri" w:hAnsi="PT Astra Serif"/>
                <w:bCs/>
              </w:rPr>
            </w:pPr>
            <w:proofErr w:type="gramStart"/>
            <w:r w:rsidRPr="004D2583">
              <w:rPr>
                <w:rFonts w:ascii="PT Astra Serif" w:eastAsia="Calibri" w:hAnsi="PT Astra Serif"/>
                <w:bCs/>
              </w:rPr>
              <w:t xml:space="preserve">В городской газете «Югорский вестник» и на официальном сайте администрации города Югорска широко освещались темы в сферах </w:t>
            </w:r>
            <w:r w:rsidRPr="004D2583">
              <w:rPr>
                <w:rFonts w:ascii="PT Astra Serif" w:eastAsia="Calibri" w:hAnsi="PT Astra Serif"/>
                <w:bCs/>
              </w:rPr>
              <w:lastRenderedPageBreak/>
              <w:t>профилактики краж, мошенничества, незаконного оборота наркотических средств, психотропных веществ, злоупотребления вредными привычками (курение, алкоголизм, наркотики), правонарушений среди несовершеннолетних, а также о деятельности у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частковых уполномоченных полиции ОМВД России по городу Югорску, </w:t>
            </w:r>
            <w:r w:rsidRPr="004D2583">
              <w:rPr>
                <w:rFonts w:ascii="PT Astra Serif" w:eastAsia="Calibri" w:hAnsi="PT Astra Serif"/>
                <w:bCs/>
              </w:rPr>
              <w:t xml:space="preserve">тематика по здоровому образу жизни. </w:t>
            </w:r>
            <w:proofErr w:type="gramEnd"/>
          </w:p>
          <w:p w:rsidR="00550B57" w:rsidRPr="004D2583" w:rsidRDefault="00550B57" w:rsidP="00484341">
            <w:pPr>
              <w:widowControl w:val="0"/>
              <w:tabs>
                <w:tab w:val="left" w:pos="4428"/>
              </w:tabs>
              <w:suppressAutoHyphens w:val="0"/>
              <w:autoSpaceDE w:val="0"/>
              <w:autoSpaceDN w:val="0"/>
              <w:spacing w:before="62"/>
              <w:ind w:left="34" w:right="33" w:firstLine="142"/>
              <w:jc w:val="both"/>
              <w:rPr>
                <w:rFonts w:ascii="PT Astra Serif" w:hAnsi="PT Astra Serif"/>
                <w:lang w:eastAsia="en-US"/>
              </w:rPr>
            </w:pPr>
            <w:r w:rsidRPr="004D2583">
              <w:rPr>
                <w:rFonts w:ascii="PT Astra Serif" w:hAnsi="PT Astra Serif"/>
                <w:lang w:eastAsia="en-US"/>
              </w:rPr>
              <w:t>Из размещенных в СМИ материалов большинство были подготовлены с помощью сотрудников ОМВД России по городу Югорску. Основные темы в сфере профилактики - «преступления с использованием информационно-</w:t>
            </w:r>
            <w:proofErr w:type="spellStart"/>
            <w:r w:rsidRPr="004D2583">
              <w:rPr>
                <w:rFonts w:ascii="PT Astra Serif" w:hAnsi="PT Astra Serif"/>
                <w:lang w:eastAsia="en-US"/>
              </w:rPr>
              <w:t>телекоммуни</w:t>
            </w:r>
            <w:proofErr w:type="spellEnd"/>
            <w:r w:rsidR="00C53C9C">
              <w:rPr>
                <w:rFonts w:ascii="PT Astra Serif" w:hAnsi="PT Astra Serif"/>
                <w:lang w:eastAsia="en-US"/>
              </w:rPr>
              <w:t>-</w:t>
            </w:r>
            <w:proofErr w:type="spellStart"/>
            <w:r w:rsidRPr="004D2583">
              <w:rPr>
                <w:rFonts w:ascii="PT Astra Serif" w:hAnsi="PT Astra Serif"/>
                <w:lang w:eastAsia="en-US"/>
              </w:rPr>
              <w:t>кационных</w:t>
            </w:r>
            <w:proofErr w:type="spellEnd"/>
            <w:r w:rsidRPr="004D2583">
              <w:rPr>
                <w:rFonts w:ascii="PT Astra Serif" w:hAnsi="PT Astra Serif"/>
                <w:lang w:eastAsia="en-US"/>
              </w:rPr>
              <w:t xml:space="preserve"> технологий».</w:t>
            </w:r>
          </w:p>
          <w:p w:rsidR="00550B57" w:rsidRPr="004D2583" w:rsidRDefault="00550B57" w:rsidP="003A36D3">
            <w:pPr>
              <w:suppressAutoHyphens w:val="0"/>
              <w:ind w:left="34" w:firstLine="14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>В целях обеспечения прав и законных интересов несовершеннолетних детей на территории города Югорска распространялись брошюры, буклеты, памятки с указанием сведений об органах и учреждениях системы профилактики, а так же с разъяснением норм семейно-правовой ответственности. В информации содержатся сведения о государственной поддержке семей, проживающих на территории Ханты-Мансийского автономного округа-Югры. В общественных местах города Югорска (банки, больница), здание, в котором расположен отдел опеки и попечительства администрации города Югорска, транслируются социальные ролики</w:t>
            </w:r>
            <w:r w:rsidRPr="004D2583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Повышение эффективности системы профилактики антиобщественного поведения несовершеннолетних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837882">
            <w:pPr>
              <w:suppressAutoHyphens w:val="0"/>
              <w:ind w:left="34" w:firstLine="14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 xml:space="preserve">В целях обеспечения прав и законных интересов несовершеннолетних детей на территории города Югорска распространялись брошюры, буклеты, памятки с указанием сведений об органах и учреждениях системы профилактики, а так же с разъяснением норм семейно-правовой ответственности. В информации содержатся сведения о государственной поддержке семей, проживающих на территории Ханты-Мансийского автономного округа-Югры. В </w:t>
            </w:r>
            <w:r w:rsidRPr="004D2583">
              <w:rPr>
                <w:rFonts w:ascii="PT Astra Serif" w:hAnsi="PT Astra Serif"/>
                <w:lang w:eastAsia="ru-RU"/>
              </w:rPr>
              <w:lastRenderedPageBreak/>
              <w:t>общественных местах города Югорска (банки, больница), здание, в котором расположен отдел опеки и попечительства администрации города Югорска, транслируются социальные ролики</w:t>
            </w:r>
            <w:r w:rsidRPr="004D2583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10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Cs/>
              </w:rPr>
              <w:t>Укрепление толерантности и профилактика экстремизма в молодежной среде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205D7F" w:rsidP="00C53C9C">
            <w:pPr>
              <w:tabs>
                <w:tab w:val="left" w:pos="820"/>
              </w:tabs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bidi="ru-RU"/>
              </w:rPr>
              <w:t xml:space="preserve">На базе </w:t>
            </w:r>
            <w:r w:rsidRPr="000B3EBB">
              <w:rPr>
                <w:rFonts w:ascii="PT Astra Serif" w:hAnsi="PT Astra Serif"/>
                <w:lang w:bidi="ru-RU"/>
              </w:rPr>
              <w:t>МАУ «М</w:t>
            </w:r>
            <w:r w:rsidR="00C53C9C" w:rsidRPr="000B3EBB">
              <w:rPr>
                <w:rFonts w:ascii="PT Astra Serif" w:hAnsi="PT Astra Serif"/>
                <w:lang w:bidi="ru-RU"/>
              </w:rPr>
              <w:t>Ц</w:t>
            </w:r>
            <w:r w:rsidRPr="000B3EBB">
              <w:rPr>
                <w:rFonts w:ascii="PT Astra Serif" w:hAnsi="PT Astra Serif"/>
                <w:lang w:bidi="ru-RU"/>
              </w:rPr>
              <w:t xml:space="preserve"> «Гелиос»</w:t>
            </w:r>
            <w:r w:rsidRPr="004D2583">
              <w:rPr>
                <w:rFonts w:ascii="PT Astra Serif" w:hAnsi="PT Astra Serif"/>
                <w:lang w:bidi="ru-RU"/>
              </w:rPr>
              <w:t xml:space="preserve"> организован фотоконкурс «Диалог культур» среди учащихся старших классов общеобразовательных учреждений, студентов среднего профессионального образования и работающей молодежи.</w:t>
            </w:r>
          </w:p>
        </w:tc>
      </w:tr>
      <w:tr w:rsidR="00550B57" w:rsidRPr="004D2583" w:rsidTr="001A37E3">
        <w:trPr>
          <w:trHeight w:val="2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BatangChe" w:hAnsi="PT Astra Serif"/>
              </w:rPr>
              <w:t xml:space="preserve">Размещение (разработка проектов, приобретение, установка, монтаж, подключение) в наиболее криминогенных общественных местах и на улицах города, местах массового пребывания граждан систем видеонаблюдения с установкой мониторов для </w:t>
            </w:r>
            <w:proofErr w:type="gramStart"/>
            <w:r w:rsidRPr="004D2583">
              <w:rPr>
                <w:rFonts w:ascii="PT Astra Serif" w:eastAsia="BatangChe" w:hAnsi="PT Astra Serif"/>
              </w:rPr>
              <w:t>контроля за</w:t>
            </w:r>
            <w:proofErr w:type="gramEnd"/>
            <w:r w:rsidRPr="004D2583">
              <w:rPr>
                <w:rFonts w:ascii="PT Astra Serif" w:eastAsia="BatangChe" w:hAnsi="PT Astra Serif"/>
              </w:rPr>
              <w:t xml:space="preserve"> обстановкой и оперативного реагирования, модернизации имеющихся систем видеонаблюдения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E56E2B">
            <w:pPr>
              <w:suppressAutoHyphens w:val="0"/>
              <w:ind w:firstLine="317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lang w:eastAsia="ru-RU"/>
              </w:rPr>
              <w:t>Система видеонаблюдения города Югорска состоит из 53 камер видеонаблюдения, которые по согласованию с ОМВД России по городу Югорску, расположены на разных участках города и обеспечивают охрану общественного порядка в течение всего периода. По итогам 2021 года с использованием АПК «Безопасный город» ОМВД России по городу Югорску выявлено 59 административных правонарушений.</w:t>
            </w:r>
          </w:p>
          <w:p w:rsidR="001A37E3" w:rsidRPr="004D2583" w:rsidRDefault="00550B57" w:rsidP="0024632F">
            <w:pPr>
              <w:suppressAutoHyphens w:val="0"/>
              <w:ind w:firstLine="317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>АПК «Безопасный город» активно использовался при проведении мероприятий в период коронавирусной инфекции и для обеспечения наблюдения во время осуществления функций по охране общественного порядка при проведении крупных массовых мероприятий.</w:t>
            </w:r>
          </w:p>
        </w:tc>
      </w:tr>
      <w:tr w:rsidR="00550B57" w:rsidRPr="004D2583" w:rsidTr="00BB2B18">
        <w:trPr>
          <w:trHeight w:val="9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BatangChe" w:hAnsi="PT Astra Serif"/>
              </w:rPr>
              <w:t>Материально - техническое обеспечение деятельности добровольных формирований по охране общественного порядка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>В отчетном периоде 73 члена народной дружины были застрахованы от несчастных случаев, 38 членов Народной дружины получили материальное стимулирование по       3 448,0 рублей, на общую сумму 131,0 тыс. руб. В декабре 2021 года закуплена форменная одежда для членов Народной дружины города Югорска.</w:t>
            </w:r>
          </w:p>
        </w:tc>
      </w:tr>
      <w:tr w:rsidR="00550B57" w:rsidRPr="004D2583" w:rsidTr="00BB2B18">
        <w:trPr>
          <w:trHeight w:val="7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BatangChe" w:hAnsi="PT Astra Serif"/>
              </w:rPr>
              <w:t>Проведение городского конкурса «Подросток и закон»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050B6D" w:rsidP="001A37E3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период 19.11.-29.11.2021</w:t>
            </w:r>
            <w:r w:rsidR="001A37E3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4D2583">
              <w:rPr>
                <w:rFonts w:ascii="PT Astra Serif" w:eastAsia="Calibri" w:hAnsi="PT Astra Serif"/>
                <w:lang w:eastAsia="en-US"/>
              </w:rPr>
              <w:t>на базе МБОУ «С</w:t>
            </w:r>
            <w:r w:rsidR="001A37E3">
              <w:rPr>
                <w:rFonts w:ascii="PT Astra Serif" w:eastAsia="Calibri" w:hAnsi="PT Astra Serif"/>
                <w:lang w:eastAsia="en-US"/>
              </w:rPr>
              <w:t>ОШ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№ 5» организован и проведен городской интернет-конкурс «Подросток и закон» среди учащихся 9-11 классов. На конкурс было заявлено 5 работ в номинации «Лучший видеоролик о правах человека» и 4 работы в номинации «Лучшая визуализация права </w:t>
            </w: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(</w:t>
            </w: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инфографика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>, рисунок)», охват  конкурсом составил - 21 человек.</w:t>
            </w:r>
          </w:p>
        </w:tc>
      </w:tr>
      <w:tr w:rsidR="00550B57" w:rsidRPr="004D2583" w:rsidTr="00BB2B18">
        <w:trPr>
          <w:trHeight w:val="8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14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BatangChe" w:hAnsi="PT Astra Serif"/>
              </w:rPr>
              <w:t>Участие городских служб профилактики в межведомственной операции «Подросток»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BE27CD" w:rsidP="009C0E11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период с 01.06.2021 по 31.08.2021 специалисты общеобразовательных учреждений города Югорска приняли участие в ежегодной межведомственной операции «Подросток»</w:t>
            </w:r>
            <w:r w:rsidR="009C0E11" w:rsidRPr="004D2583">
              <w:rPr>
                <w:rFonts w:ascii="PT Astra Serif" w:eastAsia="Calibri" w:hAnsi="PT Astra Serif"/>
                <w:lang w:eastAsia="en-US"/>
              </w:rPr>
              <w:t xml:space="preserve"> (528 человек)</w:t>
            </w:r>
            <w:r w:rsidRPr="004D2583">
              <w:rPr>
                <w:rFonts w:ascii="PT Astra Serif" w:eastAsia="Calibri" w:hAnsi="PT Astra Serif"/>
                <w:lang w:eastAsia="en-US"/>
              </w:rPr>
              <w:t>.</w:t>
            </w:r>
          </w:p>
        </w:tc>
      </w:tr>
      <w:tr w:rsidR="00550B57" w:rsidRPr="004D2583" w:rsidTr="00BB2B18">
        <w:trPr>
          <w:trHeight w:val="5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BatangChe" w:hAnsi="PT Astra Serif"/>
              </w:rPr>
              <w:t>Организация и проведение «Школы безопасности», «Военно-полевых сборов»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05" w:rsidRPr="004D2583" w:rsidRDefault="009B7D05" w:rsidP="009B7D05">
            <w:pPr>
              <w:suppressAutoHyphens w:val="0"/>
              <w:ind w:firstLine="175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24.09.2021 организовано проведение городских соревнований «Школа безопас</w:t>
            </w:r>
            <w:r w:rsidR="00D91BAF" w:rsidRPr="004D2583">
              <w:rPr>
                <w:rFonts w:ascii="PT Astra Serif" w:eastAsia="Calibri" w:hAnsi="PT Astra Serif"/>
                <w:lang w:eastAsia="en-US"/>
              </w:rPr>
              <w:t>ности - 2021» среди учащихся 7-8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классов муниципальных бюджетных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общеобразова</w:t>
            </w:r>
            <w:proofErr w:type="spellEnd"/>
            <w:r w:rsidR="001A37E3">
              <w:rPr>
                <w:rFonts w:ascii="PT Astra Serif" w:eastAsia="Calibri" w:hAnsi="PT Astra Serif"/>
                <w:lang w:eastAsia="en-US"/>
              </w:rPr>
              <w:t>-</w:t>
            </w:r>
            <w:r w:rsidRPr="004D2583">
              <w:rPr>
                <w:rFonts w:ascii="PT Astra Serif" w:eastAsia="Calibri" w:hAnsi="PT Astra Serif"/>
                <w:lang w:eastAsia="en-US"/>
              </w:rPr>
              <w:t>тельных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уч</w:t>
            </w:r>
            <w:r w:rsidR="00D91BAF" w:rsidRPr="004D2583">
              <w:rPr>
                <w:rFonts w:ascii="PT Astra Serif" w:eastAsia="Calibri" w:hAnsi="PT Astra Serif"/>
                <w:lang w:eastAsia="en-US"/>
              </w:rPr>
              <w:t>реждений города Югорска. Охват -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50 человек.</w:t>
            </w:r>
          </w:p>
          <w:p w:rsidR="00550B57" w:rsidRPr="004D2583" w:rsidRDefault="009B7D05" w:rsidP="009B7D05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24-</w:t>
            </w:r>
            <w:r w:rsidRPr="001A37E3">
              <w:rPr>
                <w:rFonts w:ascii="PT Astra Serif" w:eastAsia="Calibri" w:hAnsi="PT Astra Serif"/>
                <w:lang w:eastAsia="en-US"/>
              </w:rPr>
              <w:t xml:space="preserve">28 мая 2021 прошли </w:t>
            </w:r>
            <w:r w:rsidR="00D91BAF" w:rsidRPr="001A37E3">
              <w:rPr>
                <w:rFonts w:ascii="PT Astra Serif" w:eastAsia="Calibri" w:hAnsi="PT Astra Serif"/>
                <w:lang w:eastAsia="en-US"/>
              </w:rPr>
              <w:t>у</w:t>
            </w:r>
            <w:r w:rsidRPr="001A37E3">
              <w:rPr>
                <w:rFonts w:ascii="PT Astra Serif" w:eastAsia="Calibri" w:hAnsi="PT Astra Serif"/>
                <w:lang w:eastAsia="en-US"/>
              </w:rPr>
              <w:t>чебные сборы допризывной молодежи общеобразовательных учреждений для учащихся 10 классов</w:t>
            </w:r>
            <w:r w:rsidR="00D91BAF" w:rsidRPr="004D2583">
              <w:rPr>
                <w:rFonts w:ascii="PT Astra Serif" w:eastAsia="Calibri" w:hAnsi="PT Astra Serif"/>
                <w:lang w:eastAsia="en-US"/>
              </w:rPr>
              <w:t>. Участие приняли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168 человек.</w:t>
            </w:r>
          </w:p>
        </w:tc>
      </w:tr>
      <w:tr w:rsidR="00550B57" w:rsidRPr="004D2583" w:rsidTr="00EA3A1D">
        <w:trPr>
          <w:trHeight w:val="9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BatangChe" w:hAnsi="PT Astra Serif"/>
              </w:rPr>
              <w:t>Повышение квалификации социальных педагогов и педагогов - психологов, классных руководителей, работающих                   с детьми и подростками, находящимися в социально опасном положении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1D" w:rsidRPr="004D2583" w:rsidRDefault="00EA3A1D" w:rsidP="00B71933">
            <w:pPr>
              <w:shd w:val="clear" w:color="auto" w:fill="FFFFFF"/>
              <w:suppressAutoHyphens w:val="0"/>
              <w:ind w:firstLine="175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lang w:eastAsia="ru-RU"/>
              </w:rPr>
              <w:t xml:space="preserve">Курсы повышения квалификации на темы: </w:t>
            </w:r>
          </w:p>
          <w:p w:rsidR="00EA3A1D" w:rsidRPr="004D2583" w:rsidRDefault="00EA3A1D" w:rsidP="00B71933">
            <w:pPr>
              <w:shd w:val="clear" w:color="auto" w:fill="FFFFFF"/>
              <w:suppressAutoHyphens w:val="0"/>
              <w:ind w:firstLine="175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lang w:eastAsia="ru-RU"/>
              </w:rPr>
              <w:t>- «Профилактика безнадзорности и правонарушений несовершеннолетних в соответствии с Федеральным законодательством» - 2 человека;</w:t>
            </w:r>
          </w:p>
          <w:p w:rsidR="00EA3A1D" w:rsidRPr="004D2583" w:rsidRDefault="00EA3A1D" w:rsidP="00B71933">
            <w:pPr>
              <w:shd w:val="clear" w:color="auto" w:fill="FFFFFF"/>
              <w:suppressAutoHyphens w:val="0"/>
              <w:ind w:firstLine="175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lang w:eastAsia="ru-RU"/>
              </w:rPr>
              <w:t>- «Антитеррористическая защита объектов образования от террористических угроз и иных экстремистских проявлений» - 3 человека;</w:t>
            </w:r>
          </w:p>
          <w:p w:rsidR="00EA3A1D" w:rsidRPr="004D2583" w:rsidRDefault="00EA3A1D" w:rsidP="00B71933">
            <w:pPr>
              <w:shd w:val="clear" w:color="auto" w:fill="FFFFFF"/>
              <w:suppressAutoHyphens w:val="0"/>
              <w:ind w:firstLine="175"/>
              <w:jc w:val="both"/>
              <w:rPr>
                <w:rFonts w:ascii="PT Astra Serif" w:hAnsi="PT Astra Serif"/>
                <w:lang w:eastAsia="ru-RU"/>
              </w:rPr>
            </w:pPr>
            <w:r w:rsidRPr="004D2583">
              <w:rPr>
                <w:rFonts w:ascii="PT Astra Serif" w:hAnsi="PT Astra Serif"/>
                <w:lang w:eastAsia="ru-RU"/>
              </w:rPr>
              <w:t>- «Школьная медиация. Особенности применения медиации в образовательной организации» - 1 человек;</w:t>
            </w:r>
          </w:p>
          <w:p w:rsidR="00550B57" w:rsidRPr="004D2583" w:rsidRDefault="00EA3A1D" w:rsidP="00B71933">
            <w:pPr>
              <w:suppressAutoHyphens w:val="0"/>
              <w:ind w:firstLine="175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lang w:eastAsia="ru-RU"/>
              </w:rPr>
              <w:t>- «Школьные проблемы и способы их преодоления на разных возрастных этапах» - 1 человек.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BatangChe" w:hAnsi="PT Astra Serif"/>
              </w:rPr>
              <w:t>Развитие системы постоянного                               и временного трудоустройства подростков и молодежи, организация мероприятий                 в целях профориентации неработающей молодежи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507C4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Всего на временную работу в отчетном периоде было трудоустроено 343 человека, в том числе:</w:t>
            </w:r>
          </w:p>
          <w:p w:rsidR="00550B57" w:rsidRPr="004D2583" w:rsidRDefault="00550B57" w:rsidP="00507C4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- 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- 62 человека;</w:t>
            </w:r>
          </w:p>
          <w:p w:rsidR="00550B57" w:rsidRPr="004D2583" w:rsidRDefault="00550B57" w:rsidP="00507C4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 xml:space="preserve">- организация временного трудоустройства несовершеннолетних в возрасте от 14 до 18 лет в свободное от учебы время и молодежные трудовые отряды - 278 несовершеннолетних; </w:t>
            </w:r>
          </w:p>
          <w:p w:rsidR="00550B57" w:rsidRPr="004D2583" w:rsidRDefault="00550B57" w:rsidP="00507C4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- организация временного трудоустройства выпускников профессиональных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образовате</w:t>
            </w:r>
            <w:r w:rsidR="001A37E3">
              <w:rPr>
                <w:rFonts w:ascii="PT Astra Serif" w:eastAsia="Calibri" w:hAnsi="PT Astra Serif"/>
                <w:lang w:eastAsia="en-US"/>
              </w:rPr>
              <w:t>-</w:t>
            </w:r>
            <w:r w:rsidRPr="004D2583">
              <w:rPr>
                <w:rFonts w:ascii="PT Astra Serif" w:eastAsia="Calibri" w:hAnsi="PT Astra Serif"/>
                <w:lang w:eastAsia="en-US"/>
              </w:rPr>
              <w:t>льных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организаций и образовательных организаций высшего образования в возрасте до 25 лет - 3 человека.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lastRenderedPageBreak/>
              <w:t>3.</w:t>
            </w:r>
          </w:p>
        </w:tc>
        <w:tc>
          <w:tcPr>
            <w:tcW w:w="1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6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b/>
                <w:lang w:eastAsia="en-US"/>
              </w:rPr>
              <w:t>Задача 3 «Обеспечение условий формирования благоприятной окружающей среды»</w:t>
            </w:r>
          </w:p>
        </w:tc>
      </w:tr>
      <w:tr w:rsidR="00550B57" w:rsidRPr="004D2583" w:rsidTr="00985EE7">
        <w:trPr>
          <w:trHeight w:val="41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Разработка плана мероприятий                          по созданию системы управления городскими лесами  (нормативная правовая база, порядок взаимодействия с общественными организациями и населением в решении вопросов, связанных с использованием, охраной, защитой и воспроизводством городских лесов)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«Экологическая безопасность»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hAnsi="PT Astra Serif"/>
              </w:rPr>
              <w:t>«Охрана окружающей среды, использование и защита городских лесов»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985EE7">
            <w:pPr>
              <w:shd w:val="clear" w:color="auto" w:fill="FFFFFF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>Проведены мероприятия, направленные на улучшение качества городских лесов и рациональное использование природных ресурсов, благоустройство зон отдыха граждан в лесах и на территории городского парка, тушение лесных пожаров (потушено 3 пожара площадью около 2 Га), предупреждение возникновения и распространения лесных пожаров;</w:t>
            </w:r>
          </w:p>
          <w:p w:rsidR="00550B57" w:rsidRPr="004D2583" w:rsidRDefault="00550B57" w:rsidP="00985EE7">
            <w:pPr>
              <w:shd w:val="clear" w:color="auto" w:fill="FFFFFF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выполнены обрезка сухих и аварийно-стоящих деревьев в черте города, санитарно-оздоровительные рубки в городских лесах, очистка противопожарных разрывов; </w:t>
            </w:r>
          </w:p>
          <w:p w:rsidR="00550B57" w:rsidRPr="004D2583" w:rsidRDefault="00550B57" w:rsidP="00985EE7">
            <w:pPr>
              <w:shd w:val="clear" w:color="auto" w:fill="FFFFFF"/>
              <w:ind w:firstLine="176"/>
              <w:jc w:val="both"/>
              <w:rPr>
                <w:rFonts w:ascii="PT Astra Serif" w:hAnsi="PT Astra Serif"/>
              </w:rPr>
            </w:pPr>
            <w:proofErr w:type="gramStart"/>
            <w:r w:rsidRPr="004D2583">
              <w:rPr>
                <w:rFonts w:ascii="PT Astra Serif" w:hAnsi="PT Astra Serif"/>
              </w:rPr>
              <w:t xml:space="preserve">- проведены беседы и выданы памятки по противопожарной безопасности в лесах с жителями в СОТ и СНТ Зеленой </w:t>
            </w:r>
            <w:r w:rsidR="001A37E3">
              <w:rPr>
                <w:rFonts w:ascii="PT Astra Serif" w:hAnsi="PT Astra Serif"/>
              </w:rPr>
              <w:t>з</w:t>
            </w:r>
            <w:r w:rsidRPr="004D2583">
              <w:rPr>
                <w:rFonts w:ascii="PT Astra Serif" w:hAnsi="PT Astra Serif"/>
              </w:rPr>
              <w:t>оны, в торговых учреждениях;</w:t>
            </w:r>
            <w:proofErr w:type="gramEnd"/>
          </w:p>
          <w:p w:rsidR="00550B57" w:rsidRPr="004D2583" w:rsidRDefault="00550B57" w:rsidP="00985EE7">
            <w:pPr>
              <w:shd w:val="clear" w:color="auto" w:fill="FFFFFF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произведён уход и обновление минерализованных противопожарных полос в городских лесах протяженностью 50 километров; </w:t>
            </w:r>
          </w:p>
          <w:p w:rsidR="00550B57" w:rsidRPr="004D2583" w:rsidRDefault="00550B57" w:rsidP="00985EE7">
            <w:pPr>
              <w:shd w:val="clear" w:color="auto" w:fill="FFFFFF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-  </w:t>
            </w:r>
            <w:proofErr w:type="gramStart"/>
            <w:r w:rsidRPr="004D2583">
              <w:rPr>
                <w:rFonts w:ascii="PT Astra Serif" w:hAnsi="PT Astra Serif"/>
              </w:rPr>
              <w:t>осуществлены</w:t>
            </w:r>
            <w:proofErr w:type="gramEnd"/>
            <w:r w:rsidRPr="004D2583">
              <w:rPr>
                <w:rFonts w:ascii="PT Astra Serif" w:hAnsi="PT Astra Serif"/>
              </w:rPr>
              <w:t xml:space="preserve"> уход и обновление 15 мест отдыха в городских лесах;</w:t>
            </w:r>
          </w:p>
          <w:p w:rsidR="00550B57" w:rsidRPr="004D2583" w:rsidRDefault="00550B57" w:rsidP="00985EE7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hAnsi="PT Astra Serif"/>
              </w:rPr>
              <w:t>- проведены работы по ликвидации несанкционированных свалок в городских лесах и на территории города.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Развитие экологического просвещения, закрепление практик экологически ответственного поведения на бытовом уровне, в регламентах деятельности предприятий и организаций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5A792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ind w:firstLine="176"/>
              <w:jc w:val="both"/>
              <w:rPr>
                <w:rFonts w:ascii="PT Astra Serif" w:hAnsi="PT Astra Serif"/>
              </w:rPr>
            </w:pPr>
            <w:r w:rsidRPr="004D2583">
              <w:rPr>
                <w:rFonts w:ascii="PT Astra Serif" w:hAnsi="PT Astra Serif"/>
              </w:rPr>
              <w:t xml:space="preserve">С целью повышения уровня экологического образования и формирования экологической культуры подрастающего поколения в образовательных учреждениях и учреждениях дополнительного образования города было проведено  более 300  природоохранных  и </w:t>
            </w:r>
            <w:r w:rsidRPr="004D2583">
              <w:rPr>
                <w:rFonts w:ascii="PT Astra Serif" w:hAnsi="PT Astra Serif"/>
              </w:rPr>
              <w:lastRenderedPageBreak/>
              <w:t>экологических мероприятий на территории города, из них 70% - мероприятия эколого-просветительской и эколого-образовательной направленности  и 30% мероприятия природоохранного характера.</w:t>
            </w:r>
          </w:p>
          <w:p w:rsidR="00550B57" w:rsidRPr="004D2583" w:rsidRDefault="00550B57" w:rsidP="005A7922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 xml:space="preserve">Ежегодно, с  начала мая по сентябрь в городе проходят мероприятия по благоустройству, санитарной очистке и массовой уборке территории города. </w:t>
            </w:r>
          </w:p>
          <w:p w:rsidR="00550B57" w:rsidRPr="004D2583" w:rsidRDefault="00550B57" w:rsidP="005A7922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В рамках окружной экологической акции «Чистое дело» по уборке водных объектов Югры и их береговых линий произведена очистка берега озера Бездонное в городе Югорске от мусора.</w:t>
            </w:r>
          </w:p>
          <w:p w:rsidR="00550B57" w:rsidRPr="004D2583" w:rsidRDefault="00550B57" w:rsidP="005A7922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В парке по улице Менделеева в рамках Международной акции «Спасти и сохранить» администрацией города Югорска организовано и проведено эколого-спортивное мероприятие «</w:t>
            </w:r>
            <w:proofErr w:type="spellStart"/>
            <w:r w:rsidRPr="004D2583">
              <w:rPr>
                <w:rFonts w:ascii="PT Astra Serif" w:eastAsia="Calibri" w:hAnsi="PT Astra Serif"/>
              </w:rPr>
              <w:t>Плоггинг</w:t>
            </w:r>
            <w:proofErr w:type="spellEnd"/>
            <w:r w:rsidRPr="004D2583">
              <w:rPr>
                <w:rFonts w:ascii="PT Astra Serif" w:eastAsia="Calibri" w:hAnsi="PT Astra Serif"/>
              </w:rPr>
              <w:t>-забег»</w:t>
            </w:r>
            <w:r w:rsidR="00A77F35">
              <w:rPr>
                <w:rFonts w:ascii="PT Astra Serif" w:eastAsia="Calibri" w:hAnsi="PT Astra Serif"/>
              </w:rPr>
              <w:t>.</w:t>
            </w:r>
            <w:r w:rsidRPr="004D2583">
              <w:rPr>
                <w:rFonts w:ascii="PT Astra Serif" w:eastAsia="Calibri" w:hAnsi="PT Astra Serif"/>
              </w:rPr>
              <w:t xml:space="preserve"> </w:t>
            </w:r>
          </w:p>
          <w:p w:rsidR="00550B57" w:rsidRPr="004D2583" w:rsidRDefault="00550B57" w:rsidP="005A7922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 xml:space="preserve">В течение  года в городе Югорске администрацией города Югорска совместно с </w:t>
            </w:r>
            <w:r w:rsidR="00F11248">
              <w:rPr>
                <w:rFonts w:ascii="PT Astra Serif" w:eastAsia="Calibri" w:hAnsi="PT Astra Serif"/>
              </w:rPr>
              <w:t>муниципальным автономным учреждение</w:t>
            </w:r>
            <w:r w:rsidR="00C92ED3">
              <w:rPr>
                <w:rFonts w:ascii="PT Astra Serif" w:eastAsia="Calibri" w:hAnsi="PT Astra Serif"/>
              </w:rPr>
              <w:t>м</w:t>
            </w:r>
            <w:r w:rsidR="00F11248">
              <w:rPr>
                <w:rFonts w:ascii="PT Astra Serif" w:eastAsia="Calibri" w:hAnsi="PT Astra Serif"/>
              </w:rPr>
              <w:t xml:space="preserve"> «</w:t>
            </w:r>
            <w:r w:rsidRPr="004D2583">
              <w:rPr>
                <w:rFonts w:ascii="PT Astra Serif" w:eastAsia="Calibri" w:hAnsi="PT Astra Serif"/>
              </w:rPr>
              <w:t>Гор</w:t>
            </w:r>
            <w:r w:rsidR="00F11248">
              <w:rPr>
                <w:rFonts w:ascii="PT Astra Serif" w:eastAsia="Calibri" w:hAnsi="PT Astra Serif"/>
              </w:rPr>
              <w:t xml:space="preserve">одское </w:t>
            </w:r>
            <w:r w:rsidRPr="004D2583">
              <w:rPr>
                <w:rFonts w:ascii="PT Astra Serif" w:eastAsia="Calibri" w:hAnsi="PT Astra Serif"/>
              </w:rPr>
              <w:t>лес</w:t>
            </w:r>
            <w:r w:rsidR="00F11248">
              <w:rPr>
                <w:rFonts w:ascii="PT Astra Serif" w:eastAsia="Calibri" w:hAnsi="PT Astra Serif"/>
              </w:rPr>
              <w:t>ничество</w:t>
            </w:r>
            <w:r w:rsidRPr="004D2583">
              <w:rPr>
                <w:rFonts w:ascii="PT Astra Serif" w:eastAsia="Calibri" w:hAnsi="PT Astra Serif"/>
              </w:rPr>
              <w:t>»</w:t>
            </w:r>
            <w:r w:rsidR="00F11248">
              <w:rPr>
                <w:rFonts w:ascii="PT Astra Serif" w:eastAsia="Calibri" w:hAnsi="PT Astra Serif"/>
              </w:rPr>
              <w:t xml:space="preserve"> (далее - МАУ «Городское лесничество»)</w:t>
            </w:r>
            <w:r w:rsidRPr="004D2583">
              <w:rPr>
                <w:rFonts w:ascii="PT Astra Serif" w:eastAsia="Calibri" w:hAnsi="PT Astra Serif"/>
              </w:rPr>
              <w:t xml:space="preserve"> проведены мероприятия по посадке различных пород деревьев.</w:t>
            </w:r>
          </w:p>
          <w:p w:rsidR="00550B57" w:rsidRPr="004D2583" w:rsidRDefault="00550B57" w:rsidP="005A7922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 xml:space="preserve"> В рамках проведения Международной экологической акции «Спасти и сохранить» было высажено  около 300 саженцев деревьев. </w:t>
            </w:r>
          </w:p>
          <w:p w:rsidR="00550B57" w:rsidRPr="004D2583" w:rsidRDefault="00550B57" w:rsidP="005A7922">
            <w:pPr>
              <w:ind w:firstLine="176"/>
              <w:jc w:val="both"/>
              <w:rPr>
                <w:rFonts w:ascii="PT Astra Serif" w:eastAsia="Calibri" w:hAnsi="PT Astra Serif"/>
              </w:rPr>
            </w:pPr>
            <w:r w:rsidRPr="004D2583">
              <w:rPr>
                <w:rFonts w:ascii="PT Astra Serif" w:eastAsia="Calibri" w:hAnsi="PT Astra Serif"/>
              </w:rPr>
              <w:t>В 3 квартале 2021 года в рамках Всероссийской акции «Сохраним лес», волонтерами, студентами, сотрудниками  МАУ «Городское</w:t>
            </w:r>
            <w:r w:rsidRPr="004D2583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Pr="004D2583">
              <w:rPr>
                <w:rFonts w:ascii="PT Astra Serif" w:eastAsia="Calibri" w:hAnsi="PT Astra Serif"/>
              </w:rPr>
              <w:t>лесничество», МАУ «МЦ «Гелиос» и другими участниками  было высажено                                                        100 саженцев деревьев рябины, сосны и березы.</w:t>
            </w:r>
          </w:p>
          <w:p w:rsidR="00550B57" w:rsidRPr="004D2583" w:rsidRDefault="00F80D2A" w:rsidP="00F80D2A">
            <w:pPr>
              <w:suppressAutoHyphens w:val="0"/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>
              <w:rPr>
                <w:rFonts w:ascii="PT Astra Serif" w:eastAsia="Calibri" w:hAnsi="PT Astra Serif"/>
              </w:rPr>
              <w:t>На базе МА</w:t>
            </w:r>
            <w:r w:rsidR="00550B57" w:rsidRPr="004D2583">
              <w:rPr>
                <w:rFonts w:ascii="PT Astra Serif" w:eastAsia="Calibri" w:hAnsi="PT Astra Serif"/>
              </w:rPr>
              <w:t xml:space="preserve">У «МЦ </w:t>
            </w:r>
            <w:r w:rsidR="00F11248">
              <w:rPr>
                <w:rFonts w:ascii="PT Astra Serif" w:eastAsia="Calibri" w:hAnsi="PT Astra Serif"/>
              </w:rPr>
              <w:t>«</w:t>
            </w:r>
            <w:r w:rsidR="00550B57" w:rsidRPr="004D2583">
              <w:rPr>
                <w:rFonts w:ascii="PT Astra Serif" w:eastAsia="Calibri" w:hAnsi="PT Astra Serif"/>
              </w:rPr>
              <w:t xml:space="preserve">Гелиос» сформированы молодежные трудовые десанты, которые выполняют уборку территории города и мероприятия по его благоустройству. </w:t>
            </w:r>
          </w:p>
        </w:tc>
      </w:tr>
      <w:tr w:rsidR="00550B57" w:rsidRPr="004D2583" w:rsidTr="00BB2B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3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Ликвидация </w:t>
            </w:r>
            <w:proofErr w:type="spellStart"/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несанкционирован-ных</w:t>
            </w:r>
            <w:proofErr w:type="spellEnd"/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свалок, рекультивация земель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54474F">
            <w:pPr>
              <w:ind w:firstLine="176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</w:rPr>
              <w:t>Выявленные в 2021 году места несанкционированного размещения отходов ликвидированы в полном объеме.</w:t>
            </w:r>
          </w:p>
        </w:tc>
      </w:tr>
      <w:tr w:rsidR="00550B57" w:rsidRPr="004D2583" w:rsidTr="00BB2B18">
        <w:trPr>
          <w:trHeight w:val="5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lastRenderedPageBreak/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hAnsi="PT Astra Serif"/>
              </w:rPr>
              <w:t>Реализация положений распоряжения Правительства РФ от 25.07.2017 № 1589-р «Об отходах производства и потребления»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Департамент </w:t>
            </w:r>
            <w:proofErr w:type="gramStart"/>
            <w:r w:rsidRPr="004D2583">
              <w:rPr>
                <w:rFonts w:ascii="PT Astra Serif" w:eastAsia="Calibri" w:hAnsi="PT Astra Serif"/>
                <w:lang w:eastAsia="en-US"/>
              </w:rPr>
              <w:t>муниципальной</w:t>
            </w:r>
            <w:proofErr w:type="gramEnd"/>
            <w:r w:rsidRPr="004D2583">
              <w:rPr>
                <w:rFonts w:ascii="PT Astra Serif" w:eastAsia="Calibri" w:hAnsi="PT Astra Serif"/>
                <w:lang w:eastAsia="en-US"/>
              </w:rPr>
              <w:t xml:space="preserve"> собственно-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4D2583">
              <w:rPr>
                <w:rFonts w:ascii="PT Astra Serif" w:eastAsia="Calibri" w:hAnsi="PT Astra Serif"/>
                <w:lang w:eastAsia="en-US"/>
              </w:rPr>
              <w:t>сти</w:t>
            </w:r>
            <w:proofErr w:type="spellEnd"/>
            <w:r w:rsidRPr="004D2583">
              <w:rPr>
                <w:rFonts w:ascii="PT Astra Serif" w:eastAsia="Calibri" w:hAnsi="PT Astra Serif"/>
                <w:lang w:eastAsia="en-US"/>
              </w:rPr>
              <w:t xml:space="preserve"> и градостроительства администрации города Югорска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На территории города Югорска обустроен</w:t>
            </w:r>
            <w:r w:rsidR="005F31C9">
              <w:rPr>
                <w:rFonts w:ascii="PT Astra Serif" w:eastAsia="Calibri" w:hAnsi="PT Astra Serif"/>
                <w:lang w:eastAsia="en-US"/>
              </w:rPr>
              <w:t>ы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84 модульные контейнерные площадки под влажные органические и смешанные сухие отходы. </w:t>
            </w:r>
            <w:r w:rsidR="00F80D2A">
              <w:rPr>
                <w:rFonts w:ascii="PT Astra Serif" w:eastAsia="Calibri" w:hAnsi="PT Astra Serif"/>
                <w:lang w:eastAsia="en-US"/>
              </w:rPr>
              <w:t>Н</w:t>
            </w:r>
            <w:r w:rsidRPr="004D2583">
              <w:rPr>
                <w:rFonts w:ascii="PT Astra Serif" w:eastAsia="Calibri" w:hAnsi="PT Astra Serif"/>
                <w:lang w:eastAsia="en-US"/>
              </w:rPr>
              <w:t>а 12 контейнерных площадк</w:t>
            </w:r>
            <w:r w:rsidR="005F31C9">
              <w:rPr>
                <w:rFonts w:ascii="PT Astra Serif" w:eastAsia="Calibri" w:hAnsi="PT Astra Serif"/>
                <w:lang w:eastAsia="en-US"/>
              </w:rPr>
              <w:t>ах</w:t>
            </w:r>
            <w:r w:rsidRPr="004D2583">
              <w:rPr>
                <w:rFonts w:ascii="PT Astra Serif" w:eastAsia="Calibri" w:hAnsi="PT Astra Serif"/>
                <w:lang w:eastAsia="en-US"/>
              </w:rPr>
              <w:t xml:space="preserve"> города реализуется проект по организации раздельного (двухконтейнерного) накопления твердых коммунальных отходов (ТКО). С пилотных контейнерных площадок вывоз отходов производится двумя машинами. </w:t>
            </w:r>
          </w:p>
          <w:p w:rsidR="00512572" w:rsidRPr="004D2583" w:rsidRDefault="00550B57" w:rsidP="00512572">
            <w:pPr>
              <w:ind w:firstLine="18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2021 году на территории города Югорска установлены нормативы накопления твердых коммунальных отходов, утвержденные постановлением администрации города Югорска от 22.03.2021 № 342-п «Об установлении нормативов накопления ТКО на территории города Югорска».</w:t>
            </w:r>
          </w:p>
          <w:p w:rsidR="00512572" w:rsidRPr="004D2583" w:rsidRDefault="00550B57" w:rsidP="00512572">
            <w:pPr>
              <w:ind w:firstLine="182"/>
              <w:jc w:val="both"/>
              <w:rPr>
                <w:rFonts w:ascii="PT Astra Serif" w:hAnsi="PT Astra Serif"/>
                <w:color w:val="000000"/>
              </w:rPr>
            </w:pP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>МАУ «М</w:t>
            </w:r>
            <w:r w:rsidR="00D1298D">
              <w:rPr>
                <w:rFonts w:ascii="PT Astra Serif" w:eastAsia="Calibri" w:hAnsi="PT Astra Serif"/>
                <w:color w:val="000000"/>
                <w:lang w:eastAsia="ru-RU"/>
              </w:rPr>
              <w:t>Ц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 xml:space="preserve"> «Гелиос» в 2021 году собрано 100 тонн макулатуры и 500 кг отходов пластика у населения.</w:t>
            </w:r>
            <w:r w:rsidRPr="004D2583">
              <w:rPr>
                <w:rFonts w:ascii="PT Astra Serif" w:eastAsia="Calibri" w:hAnsi="PT Astra Serif"/>
                <w:color w:val="000000"/>
                <w:lang w:eastAsia="ru-RU"/>
              </w:rPr>
              <w:tab/>
              <w:t xml:space="preserve"> </w:t>
            </w:r>
            <w:r w:rsidRPr="004D2583">
              <w:rPr>
                <w:rFonts w:ascii="PT Astra Serif" w:hAnsi="PT Astra Serif"/>
                <w:color w:val="000000"/>
              </w:rPr>
              <w:t xml:space="preserve"> </w:t>
            </w:r>
          </w:p>
          <w:p w:rsidR="00550B57" w:rsidRPr="004D2583" w:rsidRDefault="00550B57" w:rsidP="006068BB">
            <w:pPr>
              <w:ind w:firstLine="182"/>
              <w:jc w:val="both"/>
              <w:rPr>
                <w:rFonts w:ascii="PT Astra Serif" w:eastAsia="Calibri" w:hAnsi="PT Astra Serif"/>
                <w:highlight w:val="yellow"/>
                <w:lang w:eastAsia="en-US"/>
              </w:rPr>
            </w:pPr>
            <w:r w:rsidRPr="004D2583">
              <w:rPr>
                <w:rFonts w:ascii="PT Astra Serif" w:hAnsi="PT Astra Serif"/>
                <w:color w:val="000000"/>
              </w:rPr>
              <w:t>МАУ «М</w:t>
            </w:r>
            <w:r w:rsidR="006068BB">
              <w:rPr>
                <w:rFonts w:ascii="PT Astra Serif" w:hAnsi="PT Astra Serif"/>
                <w:color w:val="000000"/>
              </w:rPr>
              <w:t>Ц</w:t>
            </w:r>
            <w:r w:rsidRPr="004D2583">
              <w:rPr>
                <w:rFonts w:ascii="PT Astra Serif" w:hAnsi="PT Astra Serif"/>
                <w:color w:val="000000"/>
              </w:rPr>
              <w:t xml:space="preserve"> «Гелиос» был организован сбор и вывоз отработанных щелочных батареек. Количество собранных и отправленных на утилизацию батареек составило  320 кг.</w:t>
            </w:r>
          </w:p>
        </w:tc>
      </w:tr>
      <w:tr w:rsidR="00550B57" w:rsidRPr="004D2583" w:rsidTr="005A61B7">
        <w:trPr>
          <w:trHeight w:val="6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ind w:firstLine="170"/>
              <w:jc w:val="center"/>
              <w:rPr>
                <w:rFonts w:ascii="PT Astra Serif" w:hAnsi="PT Astra Serif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Поддержка субъектов малого предпринимательства, осуществляющих деятельность в сфере экологии, организующих производство  с использованием вторичного сырья, осуществляющих переработку (утилизацию) твердых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Обеспечение безопасного состояния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Государственная программа «Развитие экономического потенциала»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Муниципальная программа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«Социально-экономическое развитие и 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 xml:space="preserve"> муниципальное управление»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бюджетные</w:t>
            </w:r>
          </w:p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и 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57" w:rsidRPr="004D2583" w:rsidRDefault="00550B57" w:rsidP="00CC638A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57" w:rsidRPr="004D2583" w:rsidRDefault="00550B57" w:rsidP="00CC638A">
            <w:pPr>
              <w:ind w:firstLine="176"/>
              <w:jc w:val="both"/>
              <w:rPr>
                <w:rFonts w:ascii="PT Astra Serif" w:eastAsia="Calibri" w:hAnsi="PT Astra Serif"/>
                <w:lang w:eastAsia="en-US"/>
              </w:rPr>
            </w:pPr>
            <w:r w:rsidRPr="004D2583">
              <w:rPr>
                <w:rFonts w:ascii="PT Astra Serif" w:eastAsia="Calibri" w:hAnsi="PT Astra Serif"/>
                <w:lang w:eastAsia="en-US"/>
              </w:rPr>
              <w:t>В отчетном периоде обращений по данному направлению за оказанием поддержки не поступало.</w:t>
            </w:r>
          </w:p>
        </w:tc>
      </w:tr>
    </w:tbl>
    <w:p w:rsidR="00866DD2" w:rsidRDefault="00866DD2" w:rsidP="00DC7D58">
      <w:pPr>
        <w:jc w:val="center"/>
        <w:rPr>
          <w:rFonts w:ascii="PT Astra Serif" w:hAnsi="PT Astra Serif"/>
          <w:sz w:val="24"/>
          <w:szCs w:val="24"/>
        </w:rPr>
      </w:pPr>
    </w:p>
    <w:p w:rsidR="00866DD2" w:rsidRPr="004D2583" w:rsidRDefault="00866DD2" w:rsidP="00DC7D58">
      <w:pPr>
        <w:jc w:val="center"/>
        <w:rPr>
          <w:rFonts w:ascii="PT Astra Serif" w:hAnsi="PT Astra Serif"/>
          <w:sz w:val="24"/>
          <w:szCs w:val="24"/>
        </w:rPr>
      </w:pPr>
    </w:p>
    <w:sectPr w:rsidR="00866DD2" w:rsidRPr="004D2583" w:rsidSect="00675484">
      <w:headerReference w:type="default" r:id="rId9"/>
      <w:pgSz w:w="16838" w:h="11906" w:orient="landscape" w:code="9"/>
      <w:pgMar w:top="1361" w:right="1134" w:bottom="567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84" w:rsidRDefault="00675484" w:rsidP="00440BDD">
      <w:r>
        <w:separator/>
      </w:r>
    </w:p>
  </w:endnote>
  <w:endnote w:type="continuationSeparator" w:id="0">
    <w:p w:rsidR="00675484" w:rsidRDefault="00675484" w:rsidP="0044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84" w:rsidRDefault="00675484" w:rsidP="00440BDD">
      <w:r>
        <w:separator/>
      </w:r>
    </w:p>
  </w:footnote>
  <w:footnote w:type="continuationSeparator" w:id="0">
    <w:p w:rsidR="00675484" w:rsidRDefault="00675484" w:rsidP="00440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84" w:rsidRDefault="00675484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47EF7">
      <w:rPr>
        <w:noProof/>
      </w:rPr>
      <w:t>54</w:t>
    </w:r>
    <w:r>
      <w:fldChar w:fldCharType="end"/>
    </w:r>
  </w:p>
  <w:p w:rsidR="00675484" w:rsidRDefault="0067548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5652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74F0837"/>
    <w:multiLevelType w:val="multilevel"/>
    <w:tmpl w:val="C7301BB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16D94953"/>
    <w:multiLevelType w:val="hybridMultilevel"/>
    <w:tmpl w:val="84CE482C"/>
    <w:lvl w:ilvl="0" w:tplc="97E005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312AD"/>
    <w:multiLevelType w:val="hybridMultilevel"/>
    <w:tmpl w:val="187A7C8E"/>
    <w:lvl w:ilvl="0" w:tplc="7DB05D5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46D70F6"/>
    <w:multiLevelType w:val="multilevel"/>
    <w:tmpl w:val="E9CE3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453B1CBB"/>
    <w:multiLevelType w:val="hybridMultilevel"/>
    <w:tmpl w:val="BF3AC074"/>
    <w:lvl w:ilvl="0" w:tplc="F8906E9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46B601EC"/>
    <w:multiLevelType w:val="hybridMultilevel"/>
    <w:tmpl w:val="1C4C0812"/>
    <w:lvl w:ilvl="0" w:tplc="056C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F2557D"/>
    <w:multiLevelType w:val="hybridMultilevel"/>
    <w:tmpl w:val="F086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86505"/>
    <w:multiLevelType w:val="hybridMultilevel"/>
    <w:tmpl w:val="49584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25668"/>
    <w:multiLevelType w:val="hybridMultilevel"/>
    <w:tmpl w:val="4C2E0CB6"/>
    <w:lvl w:ilvl="0" w:tplc="7DB05D5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1">
    <w:nsid w:val="79CF4109"/>
    <w:multiLevelType w:val="hybridMultilevel"/>
    <w:tmpl w:val="8ACC341C"/>
    <w:lvl w:ilvl="0" w:tplc="F890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F2205"/>
    <w:multiLevelType w:val="hybridMultilevel"/>
    <w:tmpl w:val="20CC7854"/>
    <w:lvl w:ilvl="0" w:tplc="3EE8D176">
      <w:start w:val="1"/>
      <w:numFmt w:val="decimal"/>
      <w:lvlText w:val="%1."/>
      <w:lvlJc w:val="left"/>
      <w:pPr>
        <w:ind w:left="67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0"/>
  </w:num>
  <w:num w:numId="13">
    <w:abstractNumId w:val="8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gutterAtTop/>
  <w:proofState w:spelling="clean" w:grammar="clean"/>
  <w:doNotTrackMoves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258A"/>
    <w:rsid w:val="000029F0"/>
    <w:rsid w:val="00002DAF"/>
    <w:rsid w:val="0000333B"/>
    <w:rsid w:val="0000385D"/>
    <w:rsid w:val="000039F3"/>
    <w:rsid w:val="00003D61"/>
    <w:rsid w:val="00003FFD"/>
    <w:rsid w:val="000044DE"/>
    <w:rsid w:val="000062A8"/>
    <w:rsid w:val="0000658C"/>
    <w:rsid w:val="00006D5D"/>
    <w:rsid w:val="000073AD"/>
    <w:rsid w:val="000073BC"/>
    <w:rsid w:val="00010201"/>
    <w:rsid w:val="000116EE"/>
    <w:rsid w:val="00011CCE"/>
    <w:rsid w:val="00012E09"/>
    <w:rsid w:val="00012FD0"/>
    <w:rsid w:val="00013517"/>
    <w:rsid w:val="000145EE"/>
    <w:rsid w:val="00017C31"/>
    <w:rsid w:val="0002020A"/>
    <w:rsid w:val="00021A7D"/>
    <w:rsid w:val="00021F9E"/>
    <w:rsid w:val="0002240C"/>
    <w:rsid w:val="00023E5E"/>
    <w:rsid w:val="0002471B"/>
    <w:rsid w:val="00024FC7"/>
    <w:rsid w:val="0002545F"/>
    <w:rsid w:val="00026CD4"/>
    <w:rsid w:val="000275D5"/>
    <w:rsid w:val="00027A3F"/>
    <w:rsid w:val="00027AB0"/>
    <w:rsid w:val="00031B02"/>
    <w:rsid w:val="00032901"/>
    <w:rsid w:val="00032AFD"/>
    <w:rsid w:val="00032C08"/>
    <w:rsid w:val="00034AC6"/>
    <w:rsid w:val="00035024"/>
    <w:rsid w:val="00035DBB"/>
    <w:rsid w:val="00036414"/>
    <w:rsid w:val="0003708B"/>
    <w:rsid w:val="000378B8"/>
    <w:rsid w:val="00037C4B"/>
    <w:rsid w:val="00040F89"/>
    <w:rsid w:val="00041464"/>
    <w:rsid w:val="00041C7C"/>
    <w:rsid w:val="00043A20"/>
    <w:rsid w:val="0004437C"/>
    <w:rsid w:val="000447E2"/>
    <w:rsid w:val="000456A1"/>
    <w:rsid w:val="00046710"/>
    <w:rsid w:val="00046B86"/>
    <w:rsid w:val="000478E0"/>
    <w:rsid w:val="00050488"/>
    <w:rsid w:val="00050B6D"/>
    <w:rsid w:val="000522AF"/>
    <w:rsid w:val="00052A06"/>
    <w:rsid w:val="000540E9"/>
    <w:rsid w:val="0005473E"/>
    <w:rsid w:val="00054A03"/>
    <w:rsid w:val="00054D9C"/>
    <w:rsid w:val="00055CDD"/>
    <w:rsid w:val="00055FBE"/>
    <w:rsid w:val="00056125"/>
    <w:rsid w:val="00056381"/>
    <w:rsid w:val="000567A3"/>
    <w:rsid w:val="00056BDB"/>
    <w:rsid w:val="00060ECA"/>
    <w:rsid w:val="00060F1F"/>
    <w:rsid w:val="000630B2"/>
    <w:rsid w:val="00063218"/>
    <w:rsid w:val="00064055"/>
    <w:rsid w:val="00064E55"/>
    <w:rsid w:val="0006543F"/>
    <w:rsid w:val="000655C3"/>
    <w:rsid w:val="00065712"/>
    <w:rsid w:val="000665D4"/>
    <w:rsid w:val="000676A2"/>
    <w:rsid w:val="0007131E"/>
    <w:rsid w:val="000713DF"/>
    <w:rsid w:val="00072C17"/>
    <w:rsid w:val="00073089"/>
    <w:rsid w:val="00073133"/>
    <w:rsid w:val="0007388A"/>
    <w:rsid w:val="0007391A"/>
    <w:rsid w:val="00074ECE"/>
    <w:rsid w:val="000756B1"/>
    <w:rsid w:val="00075A83"/>
    <w:rsid w:val="00077EB7"/>
    <w:rsid w:val="00077FFC"/>
    <w:rsid w:val="000803D1"/>
    <w:rsid w:val="0008048D"/>
    <w:rsid w:val="00081A30"/>
    <w:rsid w:val="00083DAD"/>
    <w:rsid w:val="00084242"/>
    <w:rsid w:val="0008462C"/>
    <w:rsid w:val="000850CA"/>
    <w:rsid w:val="000857EE"/>
    <w:rsid w:val="000862DB"/>
    <w:rsid w:val="000872BC"/>
    <w:rsid w:val="00087C5A"/>
    <w:rsid w:val="00090A40"/>
    <w:rsid w:val="0009111E"/>
    <w:rsid w:val="00091A15"/>
    <w:rsid w:val="000930DE"/>
    <w:rsid w:val="00093713"/>
    <w:rsid w:val="000959BA"/>
    <w:rsid w:val="00095A54"/>
    <w:rsid w:val="000960E2"/>
    <w:rsid w:val="000971C1"/>
    <w:rsid w:val="000A0514"/>
    <w:rsid w:val="000A11C9"/>
    <w:rsid w:val="000A1C7D"/>
    <w:rsid w:val="000A1C9F"/>
    <w:rsid w:val="000A3A32"/>
    <w:rsid w:val="000A4B42"/>
    <w:rsid w:val="000A58D0"/>
    <w:rsid w:val="000A5C4C"/>
    <w:rsid w:val="000A678B"/>
    <w:rsid w:val="000A706F"/>
    <w:rsid w:val="000A726F"/>
    <w:rsid w:val="000B0CFE"/>
    <w:rsid w:val="000B1FD4"/>
    <w:rsid w:val="000B257B"/>
    <w:rsid w:val="000B29E2"/>
    <w:rsid w:val="000B2BBE"/>
    <w:rsid w:val="000B2C8C"/>
    <w:rsid w:val="000B3EBB"/>
    <w:rsid w:val="000B545F"/>
    <w:rsid w:val="000B5EED"/>
    <w:rsid w:val="000B7877"/>
    <w:rsid w:val="000C09F8"/>
    <w:rsid w:val="000C0C8F"/>
    <w:rsid w:val="000C1D98"/>
    <w:rsid w:val="000C2EA5"/>
    <w:rsid w:val="000C4E9D"/>
    <w:rsid w:val="000C57A0"/>
    <w:rsid w:val="000C7801"/>
    <w:rsid w:val="000D00C8"/>
    <w:rsid w:val="000D0750"/>
    <w:rsid w:val="000D17DA"/>
    <w:rsid w:val="000D192D"/>
    <w:rsid w:val="000D26F3"/>
    <w:rsid w:val="000D5990"/>
    <w:rsid w:val="000D5C43"/>
    <w:rsid w:val="000D7416"/>
    <w:rsid w:val="000D791F"/>
    <w:rsid w:val="000E0205"/>
    <w:rsid w:val="000E096B"/>
    <w:rsid w:val="000E0AF0"/>
    <w:rsid w:val="000E31C7"/>
    <w:rsid w:val="000E434D"/>
    <w:rsid w:val="000E475F"/>
    <w:rsid w:val="000E528D"/>
    <w:rsid w:val="000E6FC9"/>
    <w:rsid w:val="000E70BA"/>
    <w:rsid w:val="000E7937"/>
    <w:rsid w:val="000F0191"/>
    <w:rsid w:val="000F0A9A"/>
    <w:rsid w:val="000F0DD6"/>
    <w:rsid w:val="000F1A58"/>
    <w:rsid w:val="000F1F80"/>
    <w:rsid w:val="000F2AD7"/>
    <w:rsid w:val="000F30F3"/>
    <w:rsid w:val="000F317B"/>
    <w:rsid w:val="000F3AC7"/>
    <w:rsid w:val="000F4D8A"/>
    <w:rsid w:val="000F55D9"/>
    <w:rsid w:val="000F56E0"/>
    <w:rsid w:val="000F5A9E"/>
    <w:rsid w:val="000F60BC"/>
    <w:rsid w:val="000F639A"/>
    <w:rsid w:val="000F6989"/>
    <w:rsid w:val="000F7F98"/>
    <w:rsid w:val="0010238B"/>
    <w:rsid w:val="0010299D"/>
    <w:rsid w:val="00105501"/>
    <w:rsid w:val="0010603F"/>
    <w:rsid w:val="001061C8"/>
    <w:rsid w:val="00106CC3"/>
    <w:rsid w:val="00106E74"/>
    <w:rsid w:val="001072D9"/>
    <w:rsid w:val="00107450"/>
    <w:rsid w:val="00110364"/>
    <w:rsid w:val="001105E1"/>
    <w:rsid w:val="0011096C"/>
    <w:rsid w:val="00111518"/>
    <w:rsid w:val="00111646"/>
    <w:rsid w:val="00113723"/>
    <w:rsid w:val="001155FA"/>
    <w:rsid w:val="00115AF5"/>
    <w:rsid w:val="00117D17"/>
    <w:rsid w:val="00120392"/>
    <w:rsid w:val="00120A95"/>
    <w:rsid w:val="00120B18"/>
    <w:rsid w:val="00121C08"/>
    <w:rsid w:val="00122091"/>
    <w:rsid w:val="0012262F"/>
    <w:rsid w:val="00123CB9"/>
    <w:rsid w:val="00124E69"/>
    <w:rsid w:val="001257C7"/>
    <w:rsid w:val="00126544"/>
    <w:rsid w:val="00126B2A"/>
    <w:rsid w:val="00126C75"/>
    <w:rsid w:val="00127922"/>
    <w:rsid w:val="0013050A"/>
    <w:rsid w:val="001314CD"/>
    <w:rsid w:val="00132220"/>
    <w:rsid w:val="00133910"/>
    <w:rsid w:val="001342F5"/>
    <w:rsid w:val="001347D7"/>
    <w:rsid w:val="001356EA"/>
    <w:rsid w:val="00135E7A"/>
    <w:rsid w:val="001401AF"/>
    <w:rsid w:val="00140CC5"/>
    <w:rsid w:val="00140D6B"/>
    <w:rsid w:val="00141449"/>
    <w:rsid w:val="0014308B"/>
    <w:rsid w:val="001435BB"/>
    <w:rsid w:val="00143768"/>
    <w:rsid w:val="00143E0E"/>
    <w:rsid w:val="0014401D"/>
    <w:rsid w:val="00144046"/>
    <w:rsid w:val="00144313"/>
    <w:rsid w:val="00144C4D"/>
    <w:rsid w:val="00146577"/>
    <w:rsid w:val="00146B6F"/>
    <w:rsid w:val="0014752C"/>
    <w:rsid w:val="00150035"/>
    <w:rsid w:val="00150159"/>
    <w:rsid w:val="00150503"/>
    <w:rsid w:val="0015120B"/>
    <w:rsid w:val="00151B6A"/>
    <w:rsid w:val="00151E9A"/>
    <w:rsid w:val="00152A5C"/>
    <w:rsid w:val="001547BE"/>
    <w:rsid w:val="00155181"/>
    <w:rsid w:val="0015577F"/>
    <w:rsid w:val="00155B60"/>
    <w:rsid w:val="00155BAC"/>
    <w:rsid w:val="001567D4"/>
    <w:rsid w:val="00156C36"/>
    <w:rsid w:val="001606B9"/>
    <w:rsid w:val="001632BC"/>
    <w:rsid w:val="00163304"/>
    <w:rsid w:val="001640B9"/>
    <w:rsid w:val="0016477D"/>
    <w:rsid w:val="00165623"/>
    <w:rsid w:val="001663FE"/>
    <w:rsid w:val="0016735B"/>
    <w:rsid w:val="00167D60"/>
    <w:rsid w:val="00170A67"/>
    <w:rsid w:val="00172D3F"/>
    <w:rsid w:val="001734AF"/>
    <w:rsid w:val="00173C96"/>
    <w:rsid w:val="00173DBC"/>
    <w:rsid w:val="0017490F"/>
    <w:rsid w:val="00175B2E"/>
    <w:rsid w:val="001766EF"/>
    <w:rsid w:val="001772C5"/>
    <w:rsid w:val="00177B15"/>
    <w:rsid w:val="0018017D"/>
    <w:rsid w:val="00180385"/>
    <w:rsid w:val="001814BE"/>
    <w:rsid w:val="00183191"/>
    <w:rsid w:val="0018336E"/>
    <w:rsid w:val="00184D31"/>
    <w:rsid w:val="00184ECA"/>
    <w:rsid w:val="00185ACE"/>
    <w:rsid w:val="00187DB0"/>
    <w:rsid w:val="0019257C"/>
    <w:rsid w:val="0019292C"/>
    <w:rsid w:val="0019346C"/>
    <w:rsid w:val="001946CC"/>
    <w:rsid w:val="00194AA5"/>
    <w:rsid w:val="00195504"/>
    <w:rsid w:val="001975D3"/>
    <w:rsid w:val="001978C6"/>
    <w:rsid w:val="001A0391"/>
    <w:rsid w:val="001A06C8"/>
    <w:rsid w:val="001A34C4"/>
    <w:rsid w:val="001A37E3"/>
    <w:rsid w:val="001A4100"/>
    <w:rsid w:val="001A483F"/>
    <w:rsid w:val="001A5814"/>
    <w:rsid w:val="001A588A"/>
    <w:rsid w:val="001A5CA1"/>
    <w:rsid w:val="001A6AF8"/>
    <w:rsid w:val="001A78E1"/>
    <w:rsid w:val="001B04B5"/>
    <w:rsid w:val="001B05DA"/>
    <w:rsid w:val="001B06BA"/>
    <w:rsid w:val="001B1155"/>
    <w:rsid w:val="001B1566"/>
    <w:rsid w:val="001B19D5"/>
    <w:rsid w:val="001B1D29"/>
    <w:rsid w:val="001B1D7F"/>
    <w:rsid w:val="001B48F5"/>
    <w:rsid w:val="001B4C02"/>
    <w:rsid w:val="001B4C86"/>
    <w:rsid w:val="001B4E7F"/>
    <w:rsid w:val="001B5D69"/>
    <w:rsid w:val="001B76A4"/>
    <w:rsid w:val="001C0896"/>
    <w:rsid w:val="001C0A58"/>
    <w:rsid w:val="001C312F"/>
    <w:rsid w:val="001C4764"/>
    <w:rsid w:val="001C48EF"/>
    <w:rsid w:val="001C490A"/>
    <w:rsid w:val="001C55E5"/>
    <w:rsid w:val="001C58AF"/>
    <w:rsid w:val="001C7054"/>
    <w:rsid w:val="001C7BE5"/>
    <w:rsid w:val="001D0610"/>
    <w:rsid w:val="001D0DA1"/>
    <w:rsid w:val="001D6101"/>
    <w:rsid w:val="001D711D"/>
    <w:rsid w:val="001D7A9D"/>
    <w:rsid w:val="001E11FA"/>
    <w:rsid w:val="001E3D97"/>
    <w:rsid w:val="001E48E0"/>
    <w:rsid w:val="001E4A1C"/>
    <w:rsid w:val="001E4BAA"/>
    <w:rsid w:val="001E52C8"/>
    <w:rsid w:val="001E62E5"/>
    <w:rsid w:val="001E7C24"/>
    <w:rsid w:val="001E7D96"/>
    <w:rsid w:val="001F1510"/>
    <w:rsid w:val="001F18A0"/>
    <w:rsid w:val="001F20F2"/>
    <w:rsid w:val="001F2CA2"/>
    <w:rsid w:val="001F2CCF"/>
    <w:rsid w:val="001F2E33"/>
    <w:rsid w:val="001F5062"/>
    <w:rsid w:val="001F6175"/>
    <w:rsid w:val="001F6FEC"/>
    <w:rsid w:val="002004C0"/>
    <w:rsid w:val="00202514"/>
    <w:rsid w:val="002033E5"/>
    <w:rsid w:val="00204253"/>
    <w:rsid w:val="00204881"/>
    <w:rsid w:val="00205D7F"/>
    <w:rsid w:val="00206BA1"/>
    <w:rsid w:val="00207B85"/>
    <w:rsid w:val="00207CCB"/>
    <w:rsid w:val="00210058"/>
    <w:rsid w:val="00210337"/>
    <w:rsid w:val="00211A8E"/>
    <w:rsid w:val="0021305F"/>
    <w:rsid w:val="002140C5"/>
    <w:rsid w:val="00214BBB"/>
    <w:rsid w:val="002152AA"/>
    <w:rsid w:val="0021641A"/>
    <w:rsid w:val="00216C4D"/>
    <w:rsid w:val="0021760E"/>
    <w:rsid w:val="002179B8"/>
    <w:rsid w:val="00217A5E"/>
    <w:rsid w:val="00221781"/>
    <w:rsid w:val="00221E89"/>
    <w:rsid w:val="00222E84"/>
    <w:rsid w:val="0022397D"/>
    <w:rsid w:val="00223B3D"/>
    <w:rsid w:val="00223BB5"/>
    <w:rsid w:val="0022495C"/>
    <w:rsid w:val="00224E69"/>
    <w:rsid w:val="00225145"/>
    <w:rsid w:val="002273CC"/>
    <w:rsid w:val="00227C2B"/>
    <w:rsid w:val="00230DBB"/>
    <w:rsid w:val="0023133E"/>
    <w:rsid w:val="00231B27"/>
    <w:rsid w:val="002327BF"/>
    <w:rsid w:val="00233AD3"/>
    <w:rsid w:val="00233BF9"/>
    <w:rsid w:val="002341E0"/>
    <w:rsid w:val="00234E85"/>
    <w:rsid w:val="00237EA8"/>
    <w:rsid w:val="00240320"/>
    <w:rsid w:val="00240661"/>
    <w:rsid w:val="002408F6"/>
    <w:rsid w:val="00241456"/>
    <w:rsid w:val="002420AD"/>
    <w:rsid w:val="0024318D"/>
    <w:rsid w:val="00243A8A"/>
    <w:rsid w:val="00243B32"/>
    <w:rsid w:val="0024489B"/>
    <w:rsid w:val="00244A74"/>
    <w:rsid w:val="0024632F"/>
    <w:rsid w:val="00246E2F"/>
    <w:rsid w:val="00246F2A"/>
    <w:rsid w:val="002470B2"/>
    <w:rsid w:val="00247391"/>
    <w:rsid w:val="00250A53"/>
    <w:rsid w:val="00250B77"/>
    <w:rsid w:val="002510FA"/>
    <w:rsid w:val="00252BB4"/>
    <w:rsid w:val="002530E1"/>
    <w:rsid w:val="00253860"/>
    <w:rsid w:val="0025488F"/>
    <w:rsid w:val="00255711"/>
    <w:rsid w:val="00255C75"/>
    <w:rsid w:val="002565F6"/>
    <w:rsid w:val="00257691"/>
    <w:rsid w:val="0026010D"/>
    <w:rsid w:val="002601B2"/>
    <w:rsid w:val="0027220F"/>
    <w:rsid w:val="00272CEB"/>
    <w:rsid w:val="00273087"/>
    <w:rsid w:val="00274009"/>
    <w:rsid w:val="00274B35"/>
    <w:rsid w:val="002758D7"/>
    <w:rsid w:val="00276CC4"/>
    <w:rsid w:val="00276F43"/>
    <w:rsid w:val="00277137"/>
    <w:rsid w:val="00280A22"/>
    <w:rsid w:val="002847DC"/>
    <w:rsid w:val="00285C61"/>
    <w:rsid w:val="00285FAA"/>
    <w:rsid w:val="002863E7"/>
    <w:rsid w:val="00287622"/>
    <w:rsid w:val="0028780E"/>
    <w:rsid w:val="00287A90"/>
    <w:rsid w:val="002902F3"/>
    <w:rsid w:val="0029181C"/>
    <w:rsid w:val="00292633"/>
    <w:rsid w:val="002927E2"/>
    <w:rsid w:val="00292B62"/>
    <w:rsid w:val="002940AB"/>
    <w:rsid w:val="00295292"/>
    <w:rsid w:val="00295EEF"/>
    <w:rsid w:val="00295FDB"/>
    <w:rsid w:val="00296632"/>
    <w:rsid w:val="00296E8C"/>
    <w:rsid w:val="00297832"/>
    <w:rsid w:val="00297B15"/>
    <w:rsid w:val="002A1684"/>
    <w:rsid w:val="002A16F5"/>
    <w:rsid w:val="002A1A84"/>
    <w:rsid w:val="002A3022"/>
    <w:rsid w:val="002A450E"/>
    <w:rsid w:val="002A5937"/>
    <w:rsid w:val="002A5AC2"/>
    <w:rsid w:val="002A6DEE"/>
    <w:rsid w:val="002B01BB"/>
    <w:rsid w:val="002B03F6"/>
    <w:rsid w:val="002B0BB8"/>
    <w:rsid w:val="002B10B6"/>
    <w:rsid w:val="002B1393"/>
    <w:rsid w:val="002B2058"/>
    <w:rsid w:val="002B2A7C"/>
    <w:rsid w:val="002B2B77"/>
    <w:rsid w:val="002B2EE0"/>
    <w:rsid w:val="002B48F4"/>
    <w:rsid w:val="002B59F0"/>
    <w:rsid w:val="002B5AE6"/>
    <w:rsid w:val="002B7FE4"/>
    <w:rsid w:val="002C433E"/>
    <w:rsid w:val="002C4F48"/>
    <w:rsid w:val="002C67D4"/>
    <w:rsid w:val="002C6F73"/>
    <w:rsid w:val="002C7032"/>
    <w:rsid w:val="002C7238"/>
    <w:rsid w:val="002C77E9"/>
    <w:rsid w:val="002C78FE"/>
    <w:rsid w:val="002C7C8E"/>
    <w:rsid w:val="002D0178"/>
    <w:rsid w:val="002D0853"/>
    <w:rsid w:val="002D08CC"/>
    <w:rsid w:val="002D16FB"/>
    <w:rsid w:val="002D3063"/>
    <w:rsid w:val="002D348F"/>
    <w:rsid w:val="002D43A7"/>
    <w:rsid w:val="002D4621"/>
    <w:rsid w:val="002D572D"/>
    <w:rsid w:val="002D5865"/>
    <w:rsid w:val="002D613B"/>
    <w:rsid w:val="002D6F27"/>
    <w:rsid w:val="002D7793"/>
    <w:rsid w:val="002D7A38"/>
    <w:rsid w:val="002E0069"/>
    <w:rsid w:val="002E193E"/>
    <w:rsid w:val="002E208A"/>
    <w:rsid w:val="002E4785"/>
    <w:rsid w:val="002E4E5B"/>
    <w:rsid w:val="002E6197"/>
    <w:rsid w:val="002E6C80"/>
    <w:rsid w:val="002E6D41"/>
    <w:rsid w:val="002E7A85"/>
    <w:rsid w:val="002F06E8"/>
    <w:rsid w:val="002F1494"/>
    <w:rsid w:val="002F397A"/>
    <w:rsid w:val="002F429C"/>
    <w:rsid w:val="002F4B1B"/>
    <w:rsid w:val="002F5129"/>
    <w:rsid w:val="002F628A"/>
    <w:rsid w:val="002F69C2"/>
    <w:rsid w:val="002F6F22"/>
    <w:rsid w:val="002F75BD"/>
    <w:rsid w:val="002F7B12"/>
    <w:rsid w:val="003010B6"/>
    <w:rsid w:val="00301FB6"/>
    <w:rsid w:val="003045DD"/>
    <w:rsid w:val="00305395"/>
    <w:rsid w:val="003065A6"/>
    <w:rsid w:val="00306801"/>
    <w:rsid w:val="00306B5E"/>
    <w:rsid w:val="00307983"/>
    <w:rsid w:val="00312323"/>
    <w:rsid w:val="00313776"/>
    <w:rsid w:val="00313C28"/>
    <w:rsid w:val="00313C75"/>
    <w:rsid w:val="003152B7"/>
    <w:rsid w:val="0031550D"/>
    <w:rsid w:val="00316191"/>
    <w:rsid w:val="00316BFF"/>
    <w:rsid w:val="00317C21"/>
    <w:rsid w:val="00317CC7"/>
    <w:rsid w:val="00317D3B"/>
    <w:rsid w:val="00317E81"/>
    <w:rsid w:val="00321F7C"/>
    <w:rsid w:val="00322BF6"/>
    <w:rsid w:val="00322FAC"/>
    <w:rsid w:val="00325534"/>
    <w:rsid w:val="0032579E"/>
    <w:rsid w:val="00325F9A"/>
    <w:rsid w:val="00326C3C"/>
    <w:rsid w:val="00332C70"/>
    <w:rsid w:val="003338A3"/>
    <w:rsid w:val="00334B49"/>
    <w:rsid w:val="003407DB"/>
    <w:rsid w:val="0034120B"/>
    <w:rsid w:val="00341CB2"/>
    <w:rsid w:val="003433D0"/>
    <w:rsid w:val="00347948"/>
    <w:rsid w:val="00350218"/>
    <w:rsid w:val="00350386"/>
    <w:rsid w:val="00351DCF"/>
    <w:rsid w:val="00351E60"/>
    <w:rsid w:val="0035694C"/>
    <w:rsid w:val="0035743A"/>
    <w:rsid w:val="0036070C"/>
    <w:rsid w:val="0036073B"/>
    <w:rsid w:val="0036162D"/>
    <w:rsid w:val="00361D57"/>
    <w:rsid w:val="0036215F"/>
    <w:rsid w:val="003634CB"/>
    <w:rsid w:val="0036401F"/>
    <w:rsid w:val="003642AD"/>
    <w:rsid w:val="00366A20"/>
    <w:rsid w:val="00366F04"/>
    <w:rsid w:val="00367C6C"/>
    <w:rsid w:val="0037056B"/>
    <w:rsid w:val="00370BCD"/>
    <w:rsid w:val="00371700"/>
    <w:rsid w:val="00371C95"/>
    <w:rsid w:val="00372CF3"/>
    <w:rsid w:val="003738C0"/>
    <w:rsid w:val="00373D38"/>
    <w:rsid w:val="00374232"/>
    <w:rsid w:val="00374D0A"/>
    <w:rsid w:val="0038091A"/>
    <w:rsid w:val="00381423"/>
    <w:rsid w:val="00381C13"/>
    <w:rsid w:val="00381D2D"/>
    <w:rsid w:val="00382DFE"/>
    <w:rsid w:val="00383055"/>
    <w:rsid w:val="0038375D"/>
    <w:rsid w:val="0038424D"/>
    <w:rsid w:val="00384937"/>
    <w:rsid w:val="00390EC5"/>
    <w:rsid w:val="0039195D"/>
    <w:rsid w:val="0039242D"/>
    <w:rsid w:val="00392DDF"/>
    <w:rsid w:val="00392F25"/>
    <w:rsid w:val="00393F53"/>
    <w:rsid w:val="003947B3"/>
    <w:rsid w:val="00396F5E"/>
    <w:rsid w:val="003A01DE"/>
    <w:rsid w:val="003A07D5"/>
    <w:rsid w:val="003A08B1"/>
    <w:rsid w:val="003A1A0B"/>
    <w:rsid w:val="003A3444"/>
    <w:rsid w:val="003A36D3"/>
    <w:rsid w:val="003A58B3"/>
    <w:rsid w:val="003A58C0"/>
    <w:rsid w:val="003A5CF6"/>
    <w:rsid w:val="003A5E32"/>
    <w:rsid w:val="003A66F4"/>
    <w:rsid w:val="003B20F6"/>
    <w:rsid w:val="003B375D"/>
    <w:rsid w:val="003B4F91"/>
    <w:rsid w:val="003B58C4"/>
    <w:rsid w:val="003B5E8C"/>
    <w:rsid w:val="003B6536"/>
    <w:rsid w:val="003B654D"/>
    <w:rsid w:val="003B7299"/>
    <w:rsid w:val="003C2F67"/>
    <w:rsid w:val="003C3360"/>
    <w:rsid w:val="003C3990"/>
    <w:rsid w:val="003C3ED5"/>
    <w:rsid w:val="003C6721"/>
    <w:rsid w:val="003D0D55"/>
    <w:rsid w:val="003D237D"/>
    <w:rsid w:val="003D2E88"/>
    <w:rsid w:val="003D30D5"/>
    <w:rsid w:val="003D3222"/>
    <w:rsid w:val="003D635F"/>
    <w:rsid w:val="003D688F"/>
    <w:rsid w:val="003D6DDC"/>
    <w:rsid w:val="003E0032"/>
    <w:rsid w:val="003E014D"/>
    <w:rsid w:val="003E322C"/>
    <w:rsid w:val="003E4021"/>
    <w:rsid w:val="003E4A46"/>
    <w:rsid w:val="003E53C3"/>
    <w:rsid w:val="003E58CB"/>
    <w:rsid w:val="003E7AB4"/>
    <w:rsid w:val="003F0FC1"/>
    <w:rsid w:val="003F25A7"/>
    <w:rsid w:val="003F2BDE"/>
    <w:rsid w:val="003F35D8"/>
    <w:rsid w:val="003F50A2"/>
    <w:rsid w:val="003F5E8A"/>
    <w:rsid w:val="003F5E90"/>
    <w:rsid w:val="003F602F"/>
    <w:rsid w:val="003F67DC"/>
    <w:rsid w:val="003F7039"/>
    <w:rsid w:val="003F7555"/>
    <w:rsid w:val="003F7D2B"/>
    <w:rsid w:val="003F7D34"/>
    <w:rsid w:val="00401164"/>
    <w:rsid w:val="00402B16"/>
    <w:rsid w:val="00402CD2"/>
    <w:rsid w:val="00402CF0"/>
    <w:rsid w:val="00402F77"/>
    <w:rsid w:val="00403A5E"/>
    <w:rsid w:val="004044A3"/>
    <w:rsid w:val="00404FE9"/>
    <w:rsid w:val="00405CA3"/>
    <w:rsid w:val="00406A17"/>
    <w:rsid w:val="004070E4"/>
    <w:rsid w:val="004079E5"/>
    <w:rsid w:val="00410381"/>
    <w:rsid w:val="004107D3"/>
    <w:rsid w:val="00410E81"/>
    <w:rsid w:val="00410F1C"/>
    <w:rsid w:val="0041136D"/>
    <w:rsid w:val="00411A3F"/>
    <w:rsid w:val="004120CE"/>
    <w:rsid w:val="00414802"/>
    <w:rsid w:val="004155B1"/>
    <w:rsid w:val="004164C0"/>
    <w:rsid w:val="00416551"/>
    <w:rsid w:val="00417084"/>
    <w:rsid w:val="00417EA2"/>
    <w:rsid w:val="00420758"/>
    <w:rsid w:val="00421EB8"/>
    <w:rsid w:val="00423003"/>
    <w:rsid w:val="004242E5"/>
    <w:rsid w:val="004245DA"/>
    <w:rsid w:val="00425CE9"/>
    <w:rsid w:val="00425FF3"/>
    <w:rsid w:val="00426113"/>
    <w:rsid w:val="004261D2"/>
    <w:rsid w:val="00427302"/>
    <w:rsid w:val="004277DD"/>
    <w:rsid w:val="00427F6C"/>
    <w:rsid w:val="00430099"/>
    <w:rsid w:val="004326E1"/>
    <w:rsid w:val="00432917"/>
    <w:rsid w:val="00432EE1"/>
    <w:rsid w:val="004366C1"/>
    <w:rsid w:val="00440AB6"/>
    <w:rsid w:val="00440BDD"/>
    <w:rsid w:val="00440DEA"/>
    <w:rsid w:val="004419C2"/>
    <w:rsid w:val="004429C2"/>
    <w:rsid w:val="00442CCC"/>
    <w:rsid w:val="004432D1"/>
    <w:rsid w:val="004432DF"/>
    <w:rsid w:val="00443DD7"/>
    <w:rsid w:val="00444A32"/>
    <w:rsid w:val="00444F82"/>
    <w:rsid w:val="00445237"/>
    <w:rsid w:val="00445FFB"/>
    <w:rsid w:val="00446479"/>
    <w:rsid w:val="004465DA"/>
    <w:rsid w:val="00446C9C"/>
    <w:rsid w:val="00450E10"/>
    <w:rsid w:val="00451769"/>
    <w:rsid w:val="00452D6B"/>
    <w:rsid w:val="00453236"/>
    <w:rsid w:val="004534B2"/>
    <w:rsid w:val="00453553"/>
    <w:rsid w:val="00455814"/>
    <w:rsid w:val="004572F4"/>
    <w:rsid w:val="00460B15"/>
    <w:rsid w:val="004619AF"/>
    <w:rsid w:val="00463B7F"/>
    <w:rsid w:val="0046473A"/>
    <w:rsid w:val="00467028"/>
    <w:rsid w:val="00467D5C"/>
    <w:rsid w:val="00470993"/>
    <w:rsid w:val="00470B85"/>
    <w:rsid w:val="00471682"/>
    <w:rsid w:val="004721AB"/>
    <w:rsid w:val="00472FBF"/>
    <w:rsid w:val="004734A9"/>
    <w:rsid w:val="004743DB"/>
    <w:rsid w:val="00475549"/>
    <w:rsid w:val="00477447"/>
    <w:rsid w:val="0048036A"/>
    <w:rsid w:val="00480895"/>
    <w:rsid w:val="00480A06"/>
    <w:rsid w:val="00480A2F"/>
    <w:rsid w:val="0048376D"/>
    <w:rsid w:val="00483E62"/>
    <w:rsid w:val="00484341"/>
    <w:rsid w:val="00484C37"/>
    <w:rsid w:val="00484FF0"/>
    <w:rsid w:val="00485676"/>
    <w:rsid w:val="00485793"/>
    <w:rsid w:val="00485A31"/>
    <w:rsid w:val="00486872"/>
    <w:rsid w:val="00486C0C"/>
    <w:rsid w:val="00486E65"/>
    <w:rsid w:val="00487CA1"/>
    <w:rsid w:val="00487D5C"/>
    <w:rsid w:val="00490C9F"/>
    <w:rsid w:val="004915C8"/>
    <w:rsid w:val="00492F08"/>
    <w:rsid w:val="00493DFF"/>
    <w:rsid w:val="004955E4"/>
    <w:rsid w:val="00495FB9"/>
    <w:rsid w:val="00497684"/>
    <w:rsid w:val="00497F44"/>
    <w:rsid w:val="00497FD9"/>
    <w:rsid w:val="004A069A"/>
    <w:rsid w:val="004A08AA"/>
    <w:rsid w:val="004A1CA8"/>
    <w:rsid w:val="004A1D00"/>
    <w:rsid w:val="004A1E95"/>
    <w:rsid w:val="004A2E38"/>
    <w:rsid w:val="004A3A69"/>
    <w:rsid w:val="004A53F9"/>
    <w:rsid w:val="004A676A"/>
    <w:rsid w:val="004A6B9E"/>
    <w:rsid w:val="004A6BB7"/>
    <w:rsid w:val="004A787D"/>
    <w:rsid w:val="004A7DE3"/>
    <w:rsid w:val="004B092D"/>
    <w:rsid w:val="004B0DBB"/>
    <w:rsid w:val="004B1400"/>
    <w:rsid w:val="004B162B"/>
    <w:rsid w:val="004B2CA4"/>
    <w:rsid w:val="004B3DDA"/>
    <w:rsid w:val="004B4560"/>
    <w:rsid w:val="004B7417"/>
    <w:rsid w:val="004C1605"/>
    <w:rsid w:val="004C1BB7"/>
    <w:rsid w:val="004C348B"/>
    <w:rsid w:val="004C4CE3"/>
    <w:rsid w:val="004C4FC6"/>
    <w:rsid w:val="004C5795"/>
    <w:rsid w:val="004C59F8"/>
    <w:rsid w:val="004C5D66"/>
    <w:rsid w:val="004C6A75"/>
    <w:rsid w:val="004C73F1"/>
    <w:rsid w:val="004C7518"/>
    <w:rsid w:val="004D12E1"/>
    <w:rsid w:val="004D1A49"/>
    <w:rsid w:val="004D1AF8"/>
    <w:rsid w:val="004D1C9F"/>
    <w:rsid w:val="004D234B"/>
    <w:rsid w:val="004D2583"/>
    <w:rsid w:val="004D2893"/>
    <w:rsid w:val="004D2C5C"/>
    <w:rsid w:val="004D355D"/>
    <w:rsid w:val="004D509D"/>
    <w:rsid w:val="004D65EF"/>
    <w:rsid w:val="004D6790"/>
    <w:rsid w:val="004D6A7B"/>
    <w:rsid w:val="004D7955"/>
    <w:rsid w:val="004D7ACA"/>
    <w:rsid w:val="004D7DE7"/>
    <w:rsid w:val="004E0D42"/>
    <w:rsid w:val="004E1002"/>
    <w:rsid w:val="004E201A"/>
    <w:rsid w:val="004E3BD4"/>
    <w:rsid w:val="004E3C0C"/>
    <w:rsid w:val="004E3CD9"/>
    <w:rsid w:val="004E4089"/>
    <w:rsid w:val="004E4BF6"/>
    <w:rsid w:val="004E4EA0"/>
    <w:rsid w:val="004E6DB6"/>
    <w:rsid w:val="004E6EA9"/>
    <w:rsid w:val="004E7857"/>
    <w:rsid w:val="004F254E"/>
    <w:rsid w:val="004F4042"/>
    <w:rsid w:val="004F444A"/>
    <w:rsid w:val="004F4CF7"/>
    <w:rsid w:val="004F63BE"/>
    <w:rsid w:val="004F7448"/>
    <w:rsid w:val="004F779D"/>
    <w:rsid w:val="004F7E05"/>
    <w:rsid w:val="00500229"/>
    <w:rsid w:val="00500770"/>
    <w:rsid w:val="00502921"/>
    <w:rsid w:val="00502CF5"/>
    <w:rsid w:val="005044A2"/>
    <w:rsid w:val="005060D4"/>
    <w:rsid w:val="00506CFE"/>
    <w:rsid w:val="005071F6"/>
    <w:rsid w:val="00507C4C"/>
    <w:rsid w:val="00510764"/>
    <w:rsid w:val="00510950"/>
    <w:rsid w:val="00512572"/>
    <w:rsid w:val="00512929"/>
    <w:rsid w:val="00514237"/>
    <w:rsid w:val="00515B4F"/>
    <w:rsid w:val="00517770"/>
    <w:rsid w:val="0052009A"/>
    <w:rsid w:val="00520631"/>
    <w:rsid w:val="00521811"/>
    <w:rsid w:val="00521D2F"/>
    <w:rsid w:val="005223E5"/>
    <w:rsid w:val="0052324A"/>
    <w:rsid w:val="005241FF"/>
    <w:rsid w:val="005243DC"/>
    <w:rsid w:val="005245EB"/>
    <w:rsid w:val="00525480"/>
    <w:rsid w:val="00526080"/>
    <w:rsid w:val="00527C66"/>
    <w:rsid w:val="00530796"/>
    <w:rsid w:val="00530A6E"/>
    <w:rsid w:val="00530FB2"/>
    <w:rsid w:val="005312F7"/>
    <w:rsid w:val="0053170B"/>
    <w:rsid w:val="00532821"/>
    <w:rsid w:val="0053339B"/>
    <w:rsid w:val="005347C7"/>
    <w:rsid w:val="00534A23"/>
    <w:rsid w:val="005353C6"/>
    <w:rsid w:val="00535C8D"/>
    <w:rsid w:val="00536ADD"/>
    <w:rsid w:val="005406CE"/>
    <w:rsid w:val="00540E8B"/>
    <w:rsid w:val="005421B6"/>
    <w:rsid w:val="00542894"/>
    <w:rsid w:val="00542ED9"/>
    <w:rsid w:val="00543198"/>
    <w:rsid w:val="005431B7"/>
    <w:rsid w:val="0054452A"/>
    <w:rsid w:val="0054474F"/>
    <w:rsid w:val="00544A33"/>
    <w:rsid w:val="005457AD"/>
    <w:rsid w:val="00545E37"/>
    <w:rsid w:val="00546707"/>
    <w:rsid w:val="005467F9"/>
    <w:rsid w:val="00546D1A"/>
    <w:rsid w:val="005475E8"/>
    <w:rsid w:val="005502C2"/>
    <w:rsid w:val="00550B57"/>
    <w:rsid w:val="0055278C"/>
    <w:rsid w:val="00553110"/>
    <w:rsid w:val="00553742"/>
    <w:rsid w:val="005540CC"/>
    <w:rsid w:val="00560557"/>
    <w:rsid w:val="00561217"/>
    <w:rsid w:val="00562737"/>
    <w:rsid w:val="00564D8C"/>
    <w:rsid w:val="00567F03"/>
    <w:rsid w:val="005702B4"/>
    <w:rsid w:val="005710DE"/>
    <w:rsid w:val="0057177B"/>
    <w:rsid w:val="00572442"/>
    <w:rsid w:val="005732C7"/>
    <w:rsid w:val="00573B26"/>
    <w:rsid w:val="00574363"/>
    <w:rsid w:val="005749F8"/>
    <w:rsid w:val="005758FC"/>
    <w:rsid w:val="005762E6"/>
    <w:rsid w:val="0058012E"/>
    <w:rsid w:val="00581BAD"/>
    <w:rsid w:val="0058204E"/>
    <w:rsid w:val="00582656"/>
    <w:rsid w:val="005835A7"/>
    <w:rsid w:val="00584EB7"/>
    <w:rsid w:val="0058547B"/>
    <w:rsid w:val="00585A60"/>
    <w:rsid w:val="00585E90"/>
    <w:rsid w:val="005864FF"/>
    <w:rsid w:val="00586691"/>
    <w:rsid w:val="00586804"/>
    <w:rsid w:val="0058682D"/>
    <w:rsid w:val="00586CB9"/>
    <w:rsid w:val="00587B8F"/>
    <w:rsid w:val="0059101D"/>
    <w:rsid w:val="00591F1E"/>
    <w:rsid w:val="00592C12"/>
    <w:rsid w:val="0059634B"/>
    <w:rsid w:val="00596FA1"/>
    <w:rsid w:val="00597C10"/>
    <w:rsid w:val="005A01C9"/>
    <w:rsid w:val="005A08A7"/>
    <w:rsid w:val="005A0B67"/>
    <w:rsid w:val="005A0FC8"/>
    <w:rsid w:val="005A23D1"/>
    <w:rsid w:val="005A61B7"/>
    <w:rsid w:val="005A6404"/>
    <w:rsid w:val="005A6E2C"/>
    <w:rsid w:val="005A772B"/>
    <w:rsid w:val="005A7763"/>
    <w:rsid w:val="005A7922"/>
    <w:rsid w:val="005B00A2"/>
    <w:rsid w:val="005B1E3D"/>
    <w:rsid w:val="005B25CA"/>
    <w:rsid w:val="005B262D"/>
    <w:rsid w:val="005B312E"/>
    <w:rsid w:val="005B3C7C"/>
    <w:rsid w:val="005B5003"/>
    <w:rsid w:val="005B5EAF"/>
    <w:rsid w:val="005B62B5"/>
    <w:rsid w:val="005B6729"/>
    <w:rsid w:val="005C0A82"/>
    <w:rsid w:val="005C0AC6"/>
    <w:rsid w:val="005C0FD8"/>
    <w:rsid w:val="005C12C8"/>
    <w:rsid w:val="005C2B26"/>
    <w:rsid w:val="005C3BB8"/>
    <w:rsid w:val="005D080C"/>
    <w:rsid w:val="005D099D"/>
    <w:rsid w:val="005D17CF"/>
    <w:rsid w:val="005D1B74"/>
    <w:rsid w:val="005D1CD0"/>
    <w:rsid w:val="005D25D3"/>
    <w:rsid w:val="005D3185"/>
    <w:rsid w:val="005D44DC"/>
    <w:rsid w:val="005D48C2"/>
    <w:rsid w:val="005D6928"/>
    <w:rsid w:val="005D69EF"/>
    <w:rsid w:val="005D70AA"/>
    <w:rsid w:val="005E13DA"/>
    <w:rsid w:val="005E25E1"/>
    <w:rsid w:val="005E29C9"/>
    <w:rsid w:val="005E2CAF"/>
    <w:rsid w:val="005E5B64"/>
    <w:rsid w:val="005E6D62"/>
    <w:rsid w:val="005E6EF8"/>
    <w:rsid w:val="005E6F50"/>
    <w:rsid w:val="005F0C20"/>
    <w:rsid w:val="005F0EB7"/>
    <w:rsid w:val="005F16EF"/>
    <w:rsid w:val="005F2128"/>
    <w:rsid w:val="005F30A0"/>
    <w:rsid w:val="005F31C9"/>
    <w:rsid w:val="005F3D0F"/>
    <w:rsid w:val="005F4461"/>
    <w:rsid w:val="005F5166"/>
    <w:rsid w:val="005F5CA2"/>
    <w:rsid w:val="005F607E"/>
    <w:rsid w:val="005F6FEE"/>
    <w:rsid w:val="005F75F4"/>
    <w:rsid w:val="005F7848"/>
    <w:rsid w:val="005F786C"/>
    <w:rsid w:val="005F7EAC"/>
    <w:rsid w:val="00600D52"/>
    <w:rsid w:val="00600FE2"/>
    <w:rsid w:val="00601893"/>
    <w:rsid w:val="006019EC"/>
    <w:rsid w:val="00602C91"/>
    <w:rsid w:val="00603B35"/>
    <w:rsid w:val="00604018"/>
    <w:rsid w:val="0060554F"/>
    <w:rsid w:val="00605DE0"/>
    <w:rsid w:val="006068BB"/>
    <w:rsid w:val="00606A19"/>
    <w:rsid w:val="0061058D"/>
    <w:rsid w:val="0061481D"/>
    <w:rsid w:val="00614B6E"/>
    <w:rsid w:val="006158BE"/>
    <w:rsid w:val="006159A9"/>
    <w:rsid w:val="00615B07"/>
    <w:rsid w:val="0061649B"/>
    <w:rsid w:val="006165B5"/>
    <w:rsid w:val="00620208"/>
    <w:rsid w:val="00621A56"/>
    <w:rsid w:val="006229E4"/>
    <w:rsid w:val="00623BAC"/>
    <w:rsid w:val="00623EF8"/>
    <w:rsid w:val="00624190"/>
    <w:rsid w:val="00624640"/>
    <w:rsid w:val="00624A81"/>
    <w:rsid w:val="00624ABE"/>
    <w:rsid w:val="00625330"/>
    <w:rsid w:val="00625CC5"/>
    <w:rsid w:val="00627AF9"/>
    <w:rsid w:val="00630241"/>
    <w:rsid w:val="00630B5B"/>
    <w:rsid w:val="0063170A"/>
    <w:rsid w:val="00632016"/>
    <w:rsid w:val="006320F2"/>
    <w:rsid w:val="0063349A"/>
    <w:rsid w:val="006335B5"/>
    <w:rsid w:val="00633747"/>
    <w:rsid w:val="00633840"/>
    <w:rsid w:val="0063616E"/>
    <w:rsid w:val="006361B3"/>
    <w:rsid w:val="00637766"/>
    <w:rsid w:val="0063793B"/>
    <w:rsid w:val="00637984"/>
    <w:rsid w:val="006379DD"/>
    <w:rsid w:val="00641E18"/>
    <w:rsid w:val="00642299"/>
    <w:rsid w:val="006455BF"/>
    <w:rsid w:val="006459FD"/>
    <w:rsid w:val="006465F8"/>
    <w:rsid w:val="0064710A"/>
    <w:rsid w:val="00651309"/>
    <w:rsid w:val="0065209A"/>
    <w:rsid w:val="0065328E"/>
    <w:rsid w:val="0065412C"/>
    <w:rsid w:val="00654AC1"/>
    <w:rsid w:val="0065517F"/>
    <w:rsid w:val="0066138C"/>
    <w:rsid w:val="006621F1"/>
    <w:rsid w:val="006623C0"/>
    <w:rsid w:val="00662DB4"/>
    <w:rsid w:val="006637F1"/>
    <w:rsid w:val="006639DB"/>
    <w:rsid w:val="00664DD7"/>
    <w:rsid w:val="00666AAA"/>
    <w:rsid w:val="00666D5D"/>
    <w:rsid w:val="0066781B"/>
    <w:rsid w:val="00671377"/>
    <w:rsid w:val="006715A7"/>
    <w:rsid w:val="006746D7"/>
    <w:rsid w:val="00675275"/>
    <w:rsid w:val="006752BC"/>
    <w:rsid w:val="00675484"/>
    <w:rsid w:val="00677E56"/>
    <w:rsid w:val="0068031B"/>
    <w:rsid w:val="00680C4B"/>
    <w:rsid w:val="006810A5"/>
    <w:rsid w:val="0068126B"/>
    <w:rsid w:val="006823C8"/>
    <w:rsid w:val="00682B7E"/>
    <w:rsid w:val="00682DB4"/>
    <w:rsid w:val="006831EE"/>
    <w:rsid w:val="00684215"/>
    <w:rsid w:val="00685A5D"/>
    <w:rsid w:val="00687A3A"/>
    <w:rsid w:val="00690B3C"/>
    <w:rsid w:val="00691054"/>
    <w:rsid w:val="00692EEE"/>
    <w:rsid w:val="00693226"/>
    <w:rsid w:val="00694038"/>
    <w:rsid w:val="0069568A"/>
    <w:rsid w:val="00695B6A"/>
    <w:rsid w:val="0069755F"/>
    <w:rsid w:val="006A0BD1"/>
    <w:rsid w:val="006A102D"/>
    <w:rsid w:val="006A2D7D"/>
    <w:rsid w:val="006A3CA7"/>
    <w:rsid w:val="006A598A"/>
    <w:rsid w:val="006A5E2F"/>
    <w:rsid w:val="006A5FDD"/>
    <w:rsid w:val="006A5FFC"/>
    <w:rsid w:val="006A6935"/>
    <w:rsid w:val="006A7E32"/>
    <w:rsid w:val="006B0550"/>
    <w:rsid w:val="006B102E"/>
    <w:rsid w:val="006B12AF"/>
    <w:rsid w:val="006B18FD"/>
    <w:rsid w:val="006B1A35"/>
    <w:rsid w:val="006B259C"/>
    <w:rsid w:val="006B3964"/>
    <w:rsid w:val="006B3C57"/>
    <w:rsid w:val="006B3FA0"/>
    <w:rsid w:val="006B45B1"/>
    <w:rsid w:val="006B4BBC"/>
    <w:rsid w:val="006B5A5C"/>
    <w:rsid w:val="006B6F5B"/>
    <w:rsid w:val="006B76CF"/>
    <w:rsid w:val="006C065A"/>
    <w:rsid w:val="006C06CC"/>
    <w:rsid w:val="006C0A3E"/>
    <w:rsid w:val="006C34EF"/>
    <w:rsid w:val="006C3C8C"/>
    <w:rsid w:val="006C3F2E"/>
    <w:rsid w:val="006C4CB2"/>
    <w:rsid w:val="006C583F"/>
    <w:rsid w:val="006C60FD"/>
    <w:rsid w:val="006C67EE"/>
    <w:rsid w:val="006C6B0D"/>
    <w:rsid w:val="006C6E06"/>
    <w:rsid w:val="006D010B"/>
    <w:rsid w:val="006D06CD"/>
    <w:rsid w:val="006D15CB"/>
    <w:rsid w:val="006D2949"/>
    <w:rsid w:val="006D34C0"/>
    <w:rsid w:val="006D350D"/>
    <w:rsid w:val="006D3B21"/>
    <w:rsid w:val="006D514E"/>
    <w:rsid w:val="006D523E"/>
    <w:rsid w:val="006D6146"/>
    <w:rsid w:val="006D70AF"/>
    <w:rsid w:val="006E0637"/>
    <w:rsid w:val="006E0FCB"/>
    <w:rsid w:val="006E2011"/>
    <w:rsid w:val="006E2764"/>
    <w:rsid w:val="006E3630"/>
    <w:rsid w:val="006E3DA3"/>
    <w:rsid w:val="006E59C8"/>
    <w:rsid w:val="006E5D13"/>
    <w:rsid w:val="006E7984"/>
    <w:rsid w:val="006E7D32"/>
    <w:rsid w:val="006F0BA0"/>
    <w:rsid w:val="006F1E58"/>
    <w:rsid w:val="006F3949"/>
    <w:rsid w:val="006F3FA5"/>
    <w:rsid w:val="006F6444"/>
    <w:rsid w:val="006F6864"/>
    <w:rsid w:val="0070081D"/>
    <w:rsid w:val="00701C57"/>
    <w:rsid w:val="0070210C"/>
    <w:rsid w:val="00704036"/>
    <w:rsid w:val="007040F9"/>
    <w:rsid w:val="00704311"/>
    <w:rsid w:val="00704368"/>
    <w:rsid w:val="00707C9B"/>
    <w:rsid w:val="00710B6E"/>
    <w:rsid w:val="00710C9C"/>
    <w:rsid w:val="00710E6E"/>
    <w:rsid w:val="007111DB"/>
    <w:rsid w:val="00712AA0"/>
    <w:rsid w:val="0071397A"/>
    <w:rsid w:val="00713AD7"/>
    <w:rsid w:val="00713C1C"/>
    <w:rsid w:val="0071423C"/>
    <w:rsid w:val="007146D7"/>
    <w:rsid w:val="00714C3D"/>
    <w:rsid w:val="00717272"/>
    <w:rsid w:val="0071799F"/>
    <w:rsid w:val="00717D4C"/>
    <w:rsid w:val="007214F4"/>
    <w:rsid w:val="0072179E"/>
    <w:rsid w:val="00721953"/>
    <w:rsid w:val="007225DE"/>
    <w:rsid w:val="00722D05"/>
    <w:rsid w:val="007235F5"/>
    <w:rsid w:val="00724267"/>
    <w:rsid w:val="00724C1A"/>
    <w:rsid w:val="00725207"/>
    <w:rsid w:val="007268A4"/>
    <w:rsid w:val="0072736E"/>
    <w:rsid w:val="007307F2"/>
    <w:rsid w:val="007311F8"/>
    <w:rsid w:val="007314DE"/>
    <w:rsid w:val="00731BFE"/>
    <w:rsid w:val="00732FBC"/>
    <w:rsid w:val="00732FC2"/>
    <w:rsid w:val="0073436C"/>
    <w:rsid w:val="0073465E"/>
    <w:rsid w:val="00735D76"/>
    <w:rsid w:val="007363B5"/>
    <w:rsid w:val="00736AE6"/>
    <w:rsid w:val="00737330"/>
    <w:rsid w:val="00737996"/>
    <w:rsid w:val="00737A4E"/>
    <w:rsid w:val="00737AFD"/>
    <w:rsid w:val="00740BA6"/>
    <w:rsid w:val="0074286D"/>
    <w:rsid w:val="00742FDE"/>
    <w:rsid w:val="00743A97"/>
    <w:rsid w:val="00744483"/>
    <w:rsid w:val="007446C1"/>
    <w:rsid w:val="00744A4A"/>
    <w:rsid w:val="00744AE3"/>
    <w:rsid w:val="007454EE"/>
    <w:rsid w:val="007457CD"/>
    <w:rsid w:val="007473C4"/>
    <w:rsid w:val="00747657"/>
    <w:rsid w:val="00747E32"/>
    <w:rsid w:val="007513D1"/>
    <w:rsid w:val="007525BC"/>
    <w:rsid w:val="007529E1"/>
    <w:rsid w:val="00752B25"/>
    <w:rsid w:val="00753809"/>
    <w:rsid w:val="00754B47"/>
    <w:rsid w:val="00755B11"/>
    <w:rsid w:val="007574D1"/>
    <w:rsid w:val="0076080A"/>
    <w:rsid w:val="00760C90"/>
    <w:rsid w:val="00761395"/>
    <w:rsid w:val="00761FBD"/>
    <w:rsid w:val="00762FB6"/>
    <w:rsid w:val="00763299"/>
    <w:rsid w:val="007632DF"/>
    <w:rsid w:val="00763D6D"/>
    <w:rsid w:val="007641F6"/>
    <w:rsid w:val="00764312"/>
    <w:rsid w:val="00764AF9"/>
    <w:rsid w:val="007653B0"/>
    <w:rsid w:val="0076645F"/>
    <w:rsid w:val="007664C1"/>
    <w:rsid w:val="0077144F"/>
    <w:rsid w:val="00771A0E"/>
    <w:rsid w:val="00771B14"/>
    <w:rsid w:val="007723D9"/>
    <w:rsid w:val="00772B5D"/>
    <w:rsid w:val="00773061"/>
    <w:rsid w:val="007740BA"/>
    <w:rsid w:val="00774F71"/>
    <w:rsid w:val="0077677A"/>
    <w:rsid w:val="0077685B"/>
    <w:rsid w:val="00777281"/>
    <w:rsid w:val="00780808"/>
    <w:rsid w:val="007812D6"/>
    <w:rsid w:val="0078301E"/>
    <w:rsid w:val="007832B8"/>
    <w:rsid w:val="007835FD"/>
    <w:rsid w:val="00786150"/>
    <w:rsid w:val="0078649F"/>
    <w:rsid w:val="00787FDE"/>
    <w:rsid w:val="00790887"/>
    <w:rsid w:val="007919F2"/>
    <w:rsid w:val="00793428"/>
    <w:rsid w:val="007934D3"/>
    <w:rsid w:val="007935DD"/>
    <w:rsid w:val="007940D5"/>
    <w:rsid w:val="00795559"/>
    <w:rsid w:val="00796938"/>
    <w:rsid w:val="00797494"/>
    <w:rsid w:val="00797575"/>
    <w:rsid w:val="007A0378"/>
    <w:rsid w:val="007A04BF"/>
    <w:rsid w:val="007A142A"/>
    <w:rsid w:val="007A14B0"/>
    <w:rsid w:val="007A15E3"/>
    <w:rsid w:val="007A2667"/>
    <w:rsid w:val="007A310D"/>
    <w:rsid w:val="007A311C"/>
    <w:rsid w:val="007A324A"/>
    <w:rsid w:val="007A42E1"/>
    <w:rsid w:val="007A58D9"/>
    <w:rsid w:val="007A5DE6"/>
    <w:rsid w:val="007A6093"/>
    <w:rsid w:val="007A66C0"/>
    <w:rsid w:val="007B096D"/>
    <w:rsid w:val="007B0A03"/>
    <w:rsid w:val="007B2210"/>
    <w:rsid w:val="007B4BC2"/>
    <w:rsid w:val="007B4E3E"/>
    <w:rsid w:val="007B5D67"/>
    <w:rsid w:val="007B6474"/>
    <w:rsid w:val="007B660C"/>
    <w:rsid w:val="007B6FDE"/>
    <w:rsid w:val="007B7E48"/>
    <w:rsid w:val="007C0CC6"/>
    <w:rsid w:val="007C13C9"/>
    <w:rsid w:val="007C2A15"/>
    <w:rsid w:val="007C2D49"/>
    <w:rsid w:val="007C34CE"/>
    <w:rsid w:val="007C3F6E"/>
    <w:rsid w:val="007C4534"/>
    <w:rsid w:val="007C5189"/>
    <w:rsid w:val="007C699C"/>
    <w:rsid w:val="007C782D"/>
    <w:rsid w:val="007C7BE0"/>
    <w:rsid w:val="007C7C5F"/>
    <w:rsid w:val="007D0E36"/>
    <w:rsid w:val="007D0F67"/>
    <w:rsid w:val="007D0F9C"/>
    <w:rsid w:val="007D1244"/>
    <w:rsid w:val="007D1601"/>
    <w:rsid w:val="007D1D37"/>
    <w:rsid w:val="007D26FB"/>
    <w:rsid w:val="007D3250"/>
    <w:rsid w:val="007D3E9F"/>
    <w:rsid w:val="007D410C"/>
    <w:rsid w:val="007D4C40"/>
    <w:rsid w:val="007D4F16"/>
    <w:rsid w:val="007D5A8E"/>
    <w:rsid w:val="007D5B83"/>
    <w:rsid w:val="007D5D19"/>
    <w:rsid w:val="007D6002"/>
    <w:rsid w:val="007D73FF"/>
    <w:rsid w:val="007D7648"/>
    <w:rsid w:val="007E149E"/>
    <w:rsid w:val="007E1DE3"/>
    <w:rsid w:val="007E1E24"/>
    <w:rsid w:val="007E2111"/>
    <w:rsid w:val="007E29A5"/>
    <w:rsid w:val="007E4563"/>
    <w:rsid w:val="007E5363"/>
    <w:rsid w:val="007E5AF7"/>
    <w:rsid w:val="007E65AE"/>
    <w:rsid w:val="007E6FF8"/>
    <w:rsid w:val="007E75C7"/>
    <w:rsid w:val="007E7BC1"/>
    <w:rsid w:val="007E7E36"/>
    <w:rsid w:val="007E7E72"/>
    <w:rsid w:val="007F1E32"/>
    <w:rsid w:val="007F20B2"/>
    <w:rsid w:val="007F24D2"/>
    <w:rsid w:val="007F2ECA"/>
    <w:rsid w:val="007F30FF"/>
    <w:rsid w:val="007F31D4"/>
    <w:rsid w:val="007F4736"/>
    <w:rsid w:val="007F493C"/>
    <w:rsid w:val="007F4A15"/>
    <w:rsid w:val="007F73D3"/>
    <w:rsid w:val="00800C24"/>
    <w:rsid w:val="00801838"/>
    <w:rsid w:val="00801E1C"/>
    <w:rsid w:val="00802387"/>
    <w:rsid w:val="008023AB"/>
    <w:rsid w:val="008023D9"/>
    <w:rsid w:val="008039A6"/>
    <w:rsid w:val="00804186"/>
    <w:rsid w:val="008054A0"/>
    <w:rsid w:val="008063EB"/>
    <w:rsid w:val="008065DD"/>
    <w:rsid w:val="008066B1"/>
    <w:rsid w:val="00807003"/>
    <w:rsid w:val="00807BE7"/>
    <w:rsid w:val="00810B8E"/>
    <w:rsid w:val="008110D1"/>
    <w:rsid w:val="00812F19"/>
    <w:rsid w:val="00813E5B"/>
    <w:rsid w:val="00814653"/>
    <w:rsid w:val="0081472F"/>
    <w:rsid w:val="00814B9B"/>
    <w:rsid w:val="00815039"/>
    <w:rsid w:val="0081529F"/>
    <w:rsid w:val="00816845"/>
    <w:rsid w:val="00816C57"/>
    <w:rsid w:val="008170BE"/>
    <w:rsid w:val="00820096"/>
    <w:rsid w:val="00820269"/>
    <w:rsid w:val="00820F7D"/>
    <w:rsid w:val="008219F9"/>
    <w:rsid w:val="00821CAD"/>
    <w:rsid w:val="00822575"/>
    <w:rsid w:val="008240D7"/>
    <w:rsid w:val="00824129"/>
    <w:rsid w:val="00824A9A"/>
    <w:rsid w:val="00824CA3"/>
    <w:rsid w:val="008267F4"/>
    <w:rsid w:val="00827650"/>
    <w:rsid w:val="00827D5D"/>
    <w:rsid w:val="00832215"/>
    <w:rsid w:val="008333B4"/>
    <w:rsid w:val="008335F0"/>
    <w:rsid w:val="00833FF5"/>
    <w:rsid w:val="0083488A"/>
    <w:rsid w:val="00835257"/>
    <w:rsid w:val="00835359"/>
    <w:rsid w:val="00836420"/>
    <w:rsid w:val="008372AA"/>
    <w:rsid w:val="00837882"/>
    <w:rsid w:val="008378AC"/>
    <w:rsid w:val="00837E96"/>
    <w:rsid w:val="008405D6"/>
    <w:rsid w:val="00841F12"/>
    <w:rsid w:val="0084215E"/>
    <w:rsid w:val="00843396"/>
    <w:rsid w:val="00843C25"/>
    <w:rsid w:val="008478F4"/>
    <w:rsid w:val="00847984"/>
    <w:rsid w:val="008528FE"/>
    <w:rsid w:val="0085364E"/>
    <w:rsid w:val="00854E0A"/>
    <w:rsid w:val="008550ED"/>
    <w:rsid w:val="00855D6A"/>
    <w:rsid w:val="00857187"/>
    <w:rsid w:val="008576DE"/>
    <w:rsid w:val="008610AA"/>
    <w:rsid w:val="00861BC1"/>
    <w:rsid w:val="008629BE"/>
    <w:rsid w:val="00862F7F"/>
    <w:rsid w:val="008630C4"/>
    <w:rsid w:val="00864C56"/>
    <w:rsid w:val="00865177"/>
    <w:rsid w:val="00865931"/>
    <w:rsid w:val="00865986"/>
    <w:rsid w:val="00866003"/>
    <w:rsid w:val="00866DD2"/>
    <w:rsid w:val="00867744"/>
    <w:rsid w:val="00867EE3"/>
    <w:rsid w:val="00870AB9"/>
    <w:rsid w:val="00871255"/>
    <w:rsid w:val="00871940"/>
    <w:rsid w:val="00873067"/>
    <w:rsid w:val="00873237"/>
    <w:rsid w:val="00874482"/>
    <w:rsid w:val="0087544F"/>
    <w:rsid w:val="00875AC8"/>
    <w:rsid w:val="00876231"/>
    <w:rsid w:val="00877EEE"/>
    <w:rsid w:val="008806B7"/>
    <w:rsid w:val="00880AD6"/>
    <w:rsid w:val="00880D1E"/>
    <w:rsid w:val="00880F04"/>
    <w:rsid w:val="00881F59"/>
    <w:rsid w:val="00885D6C"/>
    <w:rsid w:val="00885DA1"/>
    <w:rsid w:val="00886003"/>
    <w:rsid w:val="008865FA"/>
    <w:rsid w:val="00886F53"/>
    <w:rsid w:val="00887839"/>
    <w:rsid w:val="00887D99"/>
    <w:rsid w:val="008900CC"/>
    <w:rsid w:val="008901AF"/>
    <w:rsid w:val="008913A9"/>
    <w:rsid w:val="008917A0"/>
    <w:rsid w:val="008921B7"/>
    <w:rsid w:val="00892B36"/>
    <w:rsid w:val="008941D2"/>
    <w:rsid w:val="00894E53"/>
    <w:rsid w:val="0089593B"/>
    <w:rsid w:val="008963D7"/>
    <w:rsid w:val="00896B0F"/>
    <w:rsid w:val="00896B62"/>
    <w:rsid w:val="008971A2"/>
    <w:rsid w:val="00897919"/>
    <w:rsid w:val="008A01BD"/>
    <w:rsid w:val="008A0B2B"/>
    <w:rsid w:val="008A1D56"/>
    <w:rsid w:val="008A660C"/>
    <w:rsid w:val="008A6B5D"/>
    <w:rsid w:val="008A7337"/>
    <w:rsid w:val="008A73DD"/>
    <w:rsid w:val="008B09C6"/>
    <w:rsid w:val="008B0A57"/>
    <w:rsid w:val="008B1130"/>
    <w:rsid w:val="008B1AED"/>
    <w:rsid w:val="008B2E30"/>
    <w:rsid w:val="008B4311"/>
    <w:rsid w:val="008B518F"/>
    <w:rsid w:val="008B65C4"/>
    <w:rsid w:val="008B6916"/>
    <w:rsid w:val="008B6B88"/>
    <w:rsid w:val="008B7566"/>
    <w:rsid w:val="008B7DE5"/>
    <w:rsid w:val="008C0100"/>
    <w:rsid w:val="008C16C7"/>
    <w:rsid w:val="008C2A0E"/>
    <w:rsid w:val="008C407D"/>
    <w:rsid w:val="008C4E94"/>
    <w:rsid w:val="008D0ED7"/>
    <w:rsid w:val="008D14ED"/>
    <w:rsid w:val="008D3C2E"/>
    <w:rsid w:val="008D435B"/>
    <w:rsid w:val="008D4F9F"/>
    <w:rsid w:val="008D5D26"/>
    <w:rsid w:val="008D6574"/>
    <w:rsid w:val="008D6EB6"/>
    <w:rsid w:val="008D6F30"/>
    <w:rsid w:val="008D6F49"/>
    <w:rsid w:val="008D7981"/>
    <w:rsid w:val="008D7C04"/>
    <w:rsid w:val="008D7F8B"/>
    <w:rsid w:val="008E09F5"/>
    <w:rsid w:val="008E1443"/>
    <w:rsid w:val="008E1555"/>
    <w:rsid w:val="008E1917"/>
    <w:rsid w:val="008E1B8F"/>
    <w:rsid w:val="008E4B70"/>
    <w:rsid w:val="008E4CD4"/>
    <w:rsid w:val="008E510D"/>
    <w:rsid w:val="008E534B"/>
    <w:rsid w:val="008E6062"/>
    <w:rsid w:val="008E762E"/>
    <w:rsid w:val="008E7AF0"/>
    <w:rsid w:val="008F0152"/>
    <w:rsid w:val="008F0C15"/>
    <w:rsid w:val="008F1A2E"/>
    <w:rsid w:val="008F2A30"/>
    <w:rsid w:val="008F37ED"/>
    <w:rsid w:val="008F4D10"/>
    <w:rsid w:val="008F5DE9"/>
    <w:rsid w:val="00901C3B"/>
    <w:rsid w:val="00903AEF"/>
    <w:rsid w:val="009040C5"/>
    <w:rsid w:val="0090531D"/>
    <w:rsid w:val="00906884"/>
    <w:rsid w:val="00911DF3"/>
    <w:rsid w:val="009130C5"/>
    <w:rsid w:val="009137AC"/>
    <w:rsid w:val="00914417"/>
    <w:rsid w:val="00914EB3"/>
    <w:rsid w:val="009165F7"/>
    <w:rsid w:val="0091688A"/>
    <w:rsid w:val="009173E0"/>
    <w:rsid w:val="00917D7A"/>
    <w:rsid w:val="00920209"/>
    <w:rsid w:val="0092035F"/>
    <w:rsid w:val="0092102B"/>
    <w:rsid w:val="00921AC1"/>
    <w:rsid w:val="00921D55"/>
    <w:rsid w:val="00925619"/>
    <w:rsid w:val="00925A17"/>
    <w:rsid w:val="009261B4"/>
    <w:rsid w:val="00932196"/>
    <w:rsid w:val="00932FB7"/>
    <w:rsid w:val="00933C74"/>
    <w:rsid w:val="009344A1"/>
    <w:rsid w:val="0093556D"/>
    <w:rsid w:val="009360EF"/>
    <w:rsid w:val="0093667B"/>
    <w:rsid w:val="0093685D"/>
    <w:rsid w:val="0094028E"/>
    <w:rsid w:val="009405C3"/>
    <w:rsid w:val="00942439"/>
    <w:rsid w:val="00943A7F"/>
    <w:rsid w:val="00945AC1"/>
    <w:rsid w:val="00950594"/>
    <w:rsid w:val="009512BE"/>
    <w:rsid w:val="00951C4B"/>
    <w:rsid w:val="00951EEB"/>
    <w:rsid w:val="00955566"/>
    <w:rsid w:val="0095557D"/>
    <w:rsid w:val="00956328"/>
    <w:rsid w:val="00956BA3"/>
    <w:rsid w:val="0095781E"/>
    <w:rsid w:val="00957DA1"/>
    <w:rsid w:val="00960432"/>
    <w:rsid w:val="00961CBC"/>
    <w:rsid w:val="00961D57"/>
    <w:rsid w:val="00961E6D"/>
    <w:rsid w:val="00962F19"/>
    <w:rsid w:val="00963581"/>
    <w:rsid w:val="00964886"/>
    <w:rsid w:val="00965902"/>
    <w:rsid w:val="00965D79"/>
    <w:rsid w:val="00967511"/>
    <w:rsid w:val="00967FAA"/>
    <w:rsid w:val="0097026B"/>
    <w:rsid w:val="009720AF"/>
    <w:rsid w:val="00972AB2"/>
    <w:rsid w:val="00973A40"/>
    <w:rsid w:val="00973D49"/>
    <w:rsid w:val="00974EC3"/>
    <w:rsid w:val="009751B0"/>
    <w:rsid w:val="00975373"/>
    <w:rsid w:val="0097633F"/>
    <w:rsid w:val="00977540"/>
    <w:rsid w:val="0098007D"/>
    <w:rsid w:val="0098075C"/>
    <w:rsid w:val="009833CC"/>
    <w:rsid w:val="00984F15"/>
    <w:rsid w:val="009850FD"/>
    <w:rsid w:val="0098568D"/>
    <w:rsid w:val="00985EE7"/>
    <w:rsid w:val="009860F0"/>
    <w:rsid w:val="00987420"/>
    <w:rsid w:val="00991ADF"/>
    <w:rsid w:val="0099205A"/>
    <w:rsid w:val="00993412"/>
    <w:rsid w:val="00994E04"/>
    <w:rsid w:val="00996780"/>
    <w:rsid w:val="00997289"/>
    <w:rsid w:val="009A051A"/>
    <w:rsid w:val="009A0580"/>
    <w:rsid w:val="009A346E"/>
    <w:rsid w:val="009A3660"/>
    <w:rsid w:val="009A3895"/>
    <w:rsid w:val="009A403C"/>
    <w:rsid w:val="009A6580"/>
    <w:rsid w:val="009A6801"/>
    <w:rsid w:val="009B1108"/>
    <w:rsid w:val="009B1167"/>
    <w:rsid w:val="009B5068"/>
    <w:rsid w:val="009B5CF4"/>
    <w:rsid w:val="009B6381"/>
    <w:rsid w:val="009B6A81"/>
    <w:rsid w:val="009B7D05"/>
    <w:rsid w:val="009C00D7"/>
    <w:rsid w:val="009C0C03"/>
    <w:rsid w:val="009C0D35"/>
    <w:rsid w:val="009C0E11"/>
    <w:rsid w:val="009C170D"/>
    <w:rsid w:val="009C1C93"/>
    <w:rsid w:val="009C369B"/>
    <w:rsid w:val="009C5638"/>
    <w:rsid w:val="009C6CEC"/>
    <w:rsid w:val="009C73C7"/>
    <w:rsid w:val="009D036F"/>
    <w:rsid w:val="009D07B0"/>
    <w:rsid w:val="009D0927"/>
    <w:rsid w:val="009D1315"/>
    <w:rsid w:val="009D1C92"/>
    <w:rsid w:val="009D2152"/>
    <w:rsid w:val="009D4B86"/>
    <w:rsid w:val="009D532C"/>
    <w:rsid w:val="009D5F84"/>
    <w:rsid w:val="009D6AB7"/>
    <w:rsid w:val="009D73D3"/>
    <w:rsid w:val="009E20E9"/>
    <w:rsid w:val="009E2424"/>
    <w:rsid w:val="009E2BE5"/>
    <w:rsid w:val="009E2DE0"/>
    <w:rsid w:val="009E33DE"/>
    <w:rsid w:val="009E35C4"/>
    <w:rsid w:val="009E3F13"/>
    <w:rsid w:val="009E4D70"/>
    <w:rsid w:val="009E5633"/>
    <w:rsid w:val="009E5F4C"/>
    <w:rsid w:val="009E5F7F"/>
    <w:rsid w:val="009E6008"/>
    <w:rsid w:val="009E6CDD"/>
    <w:rsid w:val="009E7F96"/>
    <w:rsid w:val="009F0001"/>
    <w:rsid w:val="009F451C"/>
    <w:rsid w:val="009F4651"/>
    <w:rsid w:val="009F4A65"/>
    <w:rsid w:val="009F60FA"/>
    <w:rsid w:val="009F628A"/>
    <w:rsid w:val="009F6980"/>
    <w:rsid w:val="009F7184"/>
    <w:rsid w:val="009F733F"/>
    <w:rsid w:val="009F7695"/>
    <w:rsid w:val="00A003BC"/>
    <w:rsid w:val="00A00FEB"/>
    <w:rsid w:val="00A01049"/>
    <w:rsid w:val="00A01AFD"/>
    <w:rsid w:val="00A02A39"/>
    <w:rsid w:val="00A02B32"/>
    <w:rsid w:val="00A0309F"/>
    <w:rsid w:val="00A03629"/>
    <w:rsid w:val="00A039B5"/>
    <w:rsid w:val="00A04EAD"/>
    <w:rsid w:val="00A11752"/>
    <w:rsid w:val="00A12520"/>
    <w:rsid w:val="00A144F8"/>
    <w:rsid w:val="00A14790"/>
    <w:rsid w:val="00A15407"/>
    <w:rsid w:val="00A1640C"/>
    <w:rsid w:val="00A16A6C"/>
    <w:rsid w:val="00A176DF"/>
    <w:rsid w:val="00A2029F"/>
    <w:rsid w:val="00A20540"/>
    <w:rsid w:val="00A20C8A"/>
    <w:rsid w:val="00A21577"/>
    <w:rsid w:val="00A21984"/>
    <w:rsid w:val="00A2312E"/>
    <w:rsid w:val="00A2343B"/>
    <w:rsid w:val="00A23FCB"/>
    <w:rsid w:val="00A26C24"/>
    <w:rsid w:val="00A30251"/>
    <w:rsid w:val="00A30892"/>
    <w:rsid w:val="00A3254A"/>
    <w:rsid w:val="00A32A60"/>
    <w:rsid w:val="00A33E61"/>
    <w:rsid w:val="00A3514B"/>
    <w:rsid w:val="00A355EA"/>
    <w:rsid w:val="00A35885"/>
    <w:rsid w:val="00A35F63"/>
    <w:rsid w:val="00A3732F"/>
    <w:rsid w:val="00A37B1A"/>
    <w:rsid w:val="00A40214"/>
    <w:rsid w:val="00A407EA"/>
    <w:rsid w:val="00A42E79"/>
    <w:rsid w:val="00A43685"/>
    <w:rsid w:val="00A44C0A"/>
    <w:rsid w:val="00A45471"/>
    <w:rsid w:val="00A471A4"/>
    <w:rsid w:val="00A5026A"/>
    <w:rsid w:val="00A5093A"/>
    <w:rsid w:val="00A50F3D"/>
    <w:rsid w:val="00A52208"/>
    <w:rsid w:val="00A52546"/>
    <w:rsid w:val="00A5310E"/>
    <w:rsid w:val="00A53B16"/>
    <w:rsid w:val="00A53C40"/>
    <w:rsid w:val="00A561DB"/>
    <w:rsid w:val="00A5698C"/>
    <w:rsid w:val="00A57444"/>
    <w:rsid w:val="00A600A6"/>
    <w:rsid w:val="00A602A8"/>
    <w:rsid w:val="00A62161"/>
    <w:rsid w:val="00A64A41"/>
    <w:rsid w:val="00A64A57"/>
    <w:rsid w:val="00A64C4B"/>
    <w:rsid w:val="00A65DB1"/>
    <w:rsid w:val="00A66244"/>
    <w:rsid w:val="00A72344"/>
    <w:rsid w:val="00A72445"/>
    <w:rsid w:val="00A7286A"/>
    <w:rsid w:val="00A72FA7"/>
    <w:rsid w:val="00A7548E"/>
    <w:rsid w:val="00A75953"/>
    <w:rsid w:val="00A75A99"/>
    <w:rsid w:val="00A75EF8"/>
    <w:rsid w:val="00A76957"/>
    <w:rsid w:val="00A76C61"/>
    <w:rsid w:val="00A77AFF"/>
    <w:rsid w:val="00A77F35"/>
    <w:rsid w:val="00A83464"/>
    <w:rsid w:val="00A852B4"/>
    <w:rsid w:val="00A856BE"/>
    <w:rsid w:val="00A857BA"/>
    <w:rsid w:val="00A900C0"/>
    <w:rsid w:val="00A908F0"/>
    <w:rsid w:val="00A92065"/>
    <w:rsid w:val="00A928C7"/>
    <w:rsid w:val="00A92DD6"/>
    <w:rsid w:val="00A93058"/>
    <w:rsid w:val="00A930BF"/>
    <w:rsid w:val="00A9371D"/>
    <w:rsid w:val="00A940E3"/>
    <w:rsid w:val="00A9434A"/>
    <w:rsid w:val="00A94A01"/>
    <w:rsid w:val="00A95725"/>
    <w:rsid w:val="00A96568"/>
    <w:rsid w:val="00A97BE9"/>
    <w:rsid w:val="00A97EE8"/>
    <w:rsid w:val="00AA0636"/>
    <w:rsid w:val="00AA15BB"/>
    <w:rsid w:val="00AA16FE"/>
    <w:rsid w:val="00AA1BEF"/>
    <w:rsid w:val="00AA1BFA"/>
    <w:rsid w:val="00AA45CF"/>
    <w:rsid w:val="00AA58C5"/>
    <w:rsid w:val="00AA6AC3"/>
    <w:rsid w:val="00AA7F14"/>
    <w:rsid w:val="00AB0063"/>
    <w:rsid w:val="00AB09E1"/>
    <w:rsid w:val="00AB1EF4"/>
    <w:rsid w:val="00AB3173"/>
    <w:rsid w:val="00AB3962"/>
    <w:rsid w:val="00AB3C3B"/>
    <w:rsid w:val="00AB4B3C"/>
    <w:rsid w:val="00AB51DD"/>
    <w:rsid w:val="00AB5D10"/>
    <w:rsid w:val="00AB6342"/>
    <w:rsid w:val="00AB76CF"/>
    <w:rsid w:val="00AC2870"/>
    <w:rsid w:val="00AC2CB6"/>
    <w:rsid w:val="00AC35A9"/>
    <w:rsid w:val="00AC3D61"/>
    <w:rsid w:val="00AC3E47"/>
    <w:rsid w:val="00AC57FF"/>
    <w:rsid w:val="00AC58AC"/>
    <w:rsid w:val="00AC5DFC"/>
    <w:rsid w:val="00AC601F"/>
    <w:rsid w:val="00AC6FE3"/>
    <w:rsid w:val="00AD0501"/>
    <w:rsid w:val="00AD09BA"/>
    <w:rsid w:val="00AD1138"/>
    <w:rsid w:val="00AD1FE4"/>
    <w:rsid w:val="00AD2610"/>
    <w:rsid w:val="00AD29B5"/>
    <w:rsid w:val="00AD2BE9"/>
    <w:rsid w:val="00AD2F09"/>
    <w:rsid w:val="00AD324B"/>
    <w:rsid w:val="00AD3D37"/>
    <w:rsid w:val="00AD489F"/>
    <w:rsid w:val="00AD5946"/>
    <w:rsid w:val="00AD5D1E"/>
    <w:rsid w:val="00AD6B13"/>
    <w:rsid w:val="00AD77E7"/>
    <w:rsid w:val="00AE0183"/>
    <w:rsid w:val="00AE045C"/>
    <w:rsid w:val="00AE104C"/>
    <w:rsid w:val="00AE5201"/>
    <w:rsid w:val="00AE5D12"/>
    <w:rsid w:val="00AE764A"/>
    <w:rsid w:val="00AF13C8"/>
    <w:rsid w:val="00AF1470"/>
    <w:rsid w:val="00AF193D"/>
    <w:rsid w:val="00AF1D7C"/>
    <w:rsid w:val="00AF39D5"/>
    <w:rsid w:val="00AF5703"/>
    <w:rsid w:val="00AF66FE"/>
    <w:rsid w:val="00AF75FC"/>
    <w:rsid w:val="00B007FC"/>
    <w:rsid w:val="00B024BB"/>
    <w:rsid w:val="00B031D8"/>
    <w:rsid w:val="00B0358C"/>
    <w:rsid w:val="00B03F0E"/>
    <w:rsid w:val="00B04BBE"/>
    <w:rsid w:val="00B051B2"/>
    <w:rsid w:val="00B05C04"/>
    <w:rsid w:val="00B06C54"/>
    <w:rsid w:val="00B06DFA"/>
    <w:rsid w:val="00B07D96"/>
    <w:rsid w:val="00B07F10"/>
    <w:rsid w:val="00B103B1"/>
    <w:rsid w:val="00B108E3"/>
    <w:rsid w:val="00B11248"/>
    <w:rsid w:val="00B11499"/>
    <w:rsid w:val="00B11E8F"/>
    <w:rsid w:val="00B1361A"/>
    <w:rsid w:val="00B13719"/>
    <w:rsid w:val="00B137BE"/>
    <w:rsid w:val="00B13992"/>
    <w:rsid w:val="00B139FA"/>
    <w:rsid w:val="00B14AF7"/>
    <w:rsid w:val="00B16B77"/>
    <w:rsid w:val="00B16F62"/>
    <w:rsid w:val="00B212CA"/>
    <w:rsid w:val="00B215A2"/>
    <w:rsid w:val="00B223C9"/>
    <w:rsid w:val="00B22C53"/>
    <w:rsid w:val="00B22E64"/>
    <w:rsid w:val="00B232F9"/>
    <w:rsid w:val="00B23706"/>
    <w:rsid w:val="00B259DD"/>
    <w:rsid w:val="00B26612"/>
    <w:rsid w:val="00B301C1"/>
    <w:rsid w:val="00B3053F"/>
    <w:rsid w:val="00B31195"/>
    <w:rsid w:val="00B32177"/>
    <w:rsid w:val="00B321FD"/>
    <w:rsid w:val="00B3377F"/>
    <w:rsid w:val="00B342B8"/>
    <w:rsid w:val="00B367DA"/>
    <w:rsid w:val="00B37737"/>
    <w:rsid w:val="00B37C5F"/>
    <w:rsid w:val="00B40D5D"/>
    <w:rsid w:val="00B4162D"/>
    <w:rsid w:val="00B43185"/>
    <w:rsid w:val="00B437D8"/>
    <w:rsid w:val="00B43A2B"/>
    <w:rsid w:val="00B44748"/>
    <w:rsid w:val="00B4494C"/>
    <w:rsid w:val="00B45510"/>
    <w:rsid w:val="00B46408"/>
    <w:rsid w:val="00B46416"/>
    <w:rsid w:val="00B47575"/>
    <w:rsid w:val="00B479F0"/>
    <w:rsid w:val="00B50D77"/>
    <w:rsid w:val="00B51BE8"/>
    <w:rsid w:val="00B51D99"/>
    <w:rsid w:val="00B5287B"/>
    <w:rsid w:val="00B53FC6"/>
    <w:rsid w:val="00B54012"/>
    <w:rsid w:val="00B545C8"/>
    <w:rsid w:val="00B548C5"/>
    <w:rsid w:val="00B55039"/>
    <w:rsid w:val="00B551C5"/>
    <w:rsid w:val="00B5548F"/>
    <w:rsid w:val="00B56012"/>
    <w:rsid w:val="00B565EA"/>
    <w:rsid w:val="00B56F13"/>
    <w:rsid w:val="00B600B5"/>
    <w:rsid w:val="00B61132"/>
    <w:rsid w:val="00B6161E"/>
    <w:rsid w:val="00B61800"/>
    <w:rsid w:val="00B64AFA"/>
    <w:rsid w:val="00B65140"/>
    <w:rsid w:val="00B6529A"/>
    <w:rsid w:val="00B66824"/>
    <w:rsid w:val="00B668AA"/>
    <w:rsid w:val="00B67293"/>
    <w:rsid w:val="00B67F8B"/>
    <w:rsid w:val="00B71933"/>
    <w:rsid w:val="00B72006"/>
    <w:rsid w:val="00B74313"/>
    <w:rsid w:val="00B74B9F"/>
    <w:rsid w:val="00B753EC"/>
    <w:rsid w:val="00B75A00"/>
    <w:rsid w:val="00B75F57"/>
    <w:rsid w:val="00B77D26"/>
    <w:rsid w:val="00B77D83"/>
    <w:rsid w:val="00B82030"/>
    <w:rsid w:val="00B821D9"/>
    <w:rsid w:val="00B82451"/>
    <w:rsid w:val="00B82482"/>
    <w:rsid w:val="00B825D2"/>
    <w:rsid w:val="00B82802"/>
    <w:rsid w:val="00B8350C"/>
    <w:rsid w:val="00B83BDC"/>
    <w:rsid w:val="00B84B02"/>
    <w:rsid w:val="00B85939"/>
    <w:rsid w:val="00B86660"/>
    <w:rsid w:val="00B86782"/>
    <w:rsid w:val="00B90C1B"/>
    <w:rsid w:val="00B90DF9"/>
    <w:rsid w:val="00B90F09"/>
    <w:rsid w:val="00B916D1"/>
    <w:rsid w:val="00B91EF8"/>
    <w:rsid w:val="00B9216A"/>
    <w:rsid w:val="00B924C6"/>
    <w:rsid w:val="00B92745"/>
    <w:rsid w:val="00B9299E"/>
    <w:rsid w:val="00B935FD"/>
    <w:rsid w:val="00B93E65"/>
    <w:rsid w:val="00B9414B"/>
    <w:rsid w:val="00B944A0"/>
    <w:rsid w:val="00B947B6"/>
    <w:rsid w:val="00B94C78"/>
    <w:rsid w:val="00B94C81"/>
    <w:rsid w:val="00B964B0"/>
    <w:rsid w:val="00B96D0A"/>
    <w:rsid w:val="00B975CE"/>
    <w:rsid w:val="00B97C3E"/>
    <w:rsid w:val="00B97D31"/>
    <w:rsid w:val="00B97EB9"/>
    <w:rsid w:val="00BA199A"/>
    <w:rsid w:val="00BA21B7"/>
    <w:rsid w:val="00BA23CE"/>
    <w:rsid w:val="00BA2879"/>
    <w:rsid w:val="00BA39F4"/>
    <w:rsid w:val="00BA560B"/>
    <w:rsid w:val="00BB08B7"/>
    <w:rsid w:val="00BB0EEC"/>
    <w:rsid w:val="00BB15D7"/>
    <w:rsid w:val="00BB172D"/>
    <w:rsid w:val="00BB28B9"/>
    <w:rsid w:val="00BB2B18"/>
    <w:rsid w:val="00BB4D90"/>
    <w:rsid w:val="00BB5C52"/>
    <w:rsid w:val="00BB6AB9"/>
    <w:rsid w:val="00BB6C49"/>
    <w:rsid w:val="00BB7623"/>
    <w:rsid w:val="00BB7E90"/>
    <w:rsid w:val="00BC288E"/>
    <w:rsid w:val="00BC3604"/>
    <w:rsid w:val="00BC3D87"/>
    <w:rsid w:val="00BC4907"/>
    <w:rsid w:val="00BC5A66"/>
    <w:rsid w:val="00BC7BC0"/>
    <w:rsid w:val="00BD01EB"/>
    <w:rsid w:val="00BD1B63"/>
    <w:rsid w:val="00BD2915"/>
    <w:rsid w:val="00BD3371"/>
    <w:rsid w:val="00BD3E72"/>
    <w:rsid w:val="00BD3FDD"/>
    <w:rsid w:val="00BD5B76"/>
    <w:rsid w:val="00BD6578"/>
    <w:rsid w:val="00BD7EE5"/>
    <w:rsid w:val="00BE000D"/>
    <w:rsid w:val="00BE04CC"/>
    <w:rsid w:val="00BE0990"/>
    <w:rsid w:val="00BE27CD"/>
    <w:rsid w:val="00BE4696"/>
    <w:rsid w:val="00BE46C4"/>
    <w:rsid w:val="00BE6BFC"/>
    <w:rsid w:val="00BE7064"/>
    <w:rsid w:val="00BE72A6"/>
    <w:rsid w:val="00BF10C8"/>
    <w:rsid w:val="00BF1728"/>
    <w:rsid w:val="00BF1A11"/>
    <w:rsid w:val="00BF2304"/>
    <w:rsid w:val="00BF2C66"/>
    <w:rsid w:val="00BF3CFA"/>
    <w:rsid w:val="00BF4082"/>
    <w:rsid w:val="00BF4160"/>
    <w:rsid w:val="00BF5E80"/>
    <w:rsid w:val="00BF6A5F"/>
    <w:rsid w:val="00BF769A"/>
    <w:rsid w:val="00BF7946"/>
    <w:rsid w:val="00C0016E"/>
    <w:rsid w:val="00C008FE"/>
    <w:rsid w:val="00C02458"/>
    <w:rsid w:val="00C031EE"/>
    <w:rsid w:val="00C05FE0"/>
    <w:rsid w:val="00C065EF"/>
    <w:rsid w:val="00C06941"/>
    <w:rsid w:val="00C07551"/>
    <w:rsid w:val="00C0784F"/>
    <w:rsid w:val="00C07A97"/>
    <w:rsid w:val="00C10190"/>
    <w:rsid w:val="00C102D2"/>
    <w:rsid w:val="00C104E4"/>
    <w:rsid w:val="00C11090"/>
    <w:rsid w:val="00C11749"/>
    <w:rsid w:val="00C11A6C"/>
    <w:rsid w:val="00C12193"/>
    <w:rsid w:val="00C123C7"/>
    <w:rsid w:val="00C132D8"/>
    <w:rsid w:val="00C13C71"/>
    <w:rsid w:val="00C14D78"/>
    <w:rsid w:val="00C163A0"/>
    <w:rsid w:val="00C172D3"/>
    <w:rsid w:val="00C200B4"/>
    <w:rsid w:val="00C20B24"/>
    <w:rsid w:val="00C20B58"/>
    <w:rsid w:val="00C221D5"/>
    <w:rsid w:val="00C24596"/>
    <w:rsid w:val="00C24F50"/>
    <w:rsid w:val="00C25725"/>
    <w:rsid w:val="00C25B83"/>
    <w:rsid w:val="00C26832"/>
    <w:rsid w:val="00C27870"/>
    <w:rsid w:val="00C27BBD"/>
    <w:rsid w:val="00C30851"/>
    <w:rsid w:val="00C3129B"/>
    <w:rsid w:val="00C31FE0"/>
    <w:rsid w:val="00C322DA"/>
    <w:rsid w:val="00C341BD"/>
    <w:rsid w:val="00C34B37"/>
    <w:rsid w:val="00C351AD"/>
    <w:rsid w:val="00C36F4A"/>
    <w:rsid w:val="00C378FE"/>
    <w:rsid w:val="00C37B17"/>
    <w:rsid w:val="00C404CB"/>
    <w:rsid w:val="00C409EF"/>
    <w:rsid w:val="00C40D0F"/>
    <w:rsid w:val="00C41559"/>
    <w:rsid w:val="00C41769"/>
    <w:rsid w:val="00C41E1F"/>
    <w:rsid w:val="00C42013"/>
    <w:rsid w:val="00C4233B"/>
    <w:rsid w:val="00C42A1E"/>
    <w:rsid w:val="00C43950"/>
    <w:rsid w:val="00C44CDF"/>
    <w:rsid w:val="00C45E6C"/>
    <w:rsid w:val="00C4636A"/>
    <w:rsid w:val="00C46DA6"/>
    <w:rsid w:val="00C53065"/>
    <w:rsid w:val="00C53684"/>
    <w:rsid w:val="00C53C9C"/>
    <w:rsid w:val="00C5518E"/>
    <w:rsid w:val="00C555F9"/>
    <w:rsid w:val="00C5635C"/>
    <w:rsid w:val="00C566D1"/>
    <w:rsid w:val="00C573F1"/>
    <w:rsid w:val="00C61CFD"/>
    <w:rsid w:val="00C62148"/>
    <w:rsid w:val="00C62B54"/>
    <w:rsid w:val="00C62E22"/>
    <w:rsid w:val="00C6398C"/>
    <w:rsid w:val="00C63A24"/>
    <w:rsid w:val="00C65DF4"/>
    <w:rsid w:val="00C702AB"/>
    <w:rsid w:val="00C736E6"/>
    <w:rsid w:val="00C74FE3"/>
    <w:rsid w:val="00C765D5"/>
    <w:rsid w:val="00C7670C"/>
    <w:rsid w:val="00C77384"/>
    <w:rsid w:val="00C8017A"/>
    <w:rsid w:val="00C8031F"/>
    <w:rsid w:val="00C81688"/>
    <w:rsid w:val="00C8418A"/>
    <w:rsid w:val="00C84384"/>
    <w:rsid w:val="00C84644"/>
    <w:rsid w:val="00C85AC4"/>
    <w:rsid w:val="00C85FE3"/>
    <w:rsid w:val="00C8685A"/>
    <w:rsid w:val="00C90D99"/>
    <w:rsid w:val="00C91C71"/>
    <w:rsid w:val="00C92ED3"/>
    <w:rsid w:val="00C934C0"/>
    <w:rsid w:val="00C941DF"/>
    <w:rsid w:val="00C94A53"/>
    <w:rsid w:val="00C95192"/>
    <w:rsid w:val="00CA03FB"/>
    <w:rsid w:val="00CA407E"/>
    <w:rsid w:val="00CA601A"/>
    <w:rsid w:val="00CA6669"/>
    <w:rsid w:val="00CA7BD4"/>
    <w:rsid w:val="00CB0E8F"/>
    <w:rsid w:val="00CB4984"/>
    <w:rsid w:val="00CB5DCA"/>
    <w:rsid w:val="00CB5F90"/>
    <w:rsid w:val="00CB5FE5"/>
    <w:rsid w:val="00CB75D0"/>
    <w:rsid w:val="00CB7E87"/>
    <w:rsid w:val="00CC0DCF"/>
    <w:rsid w:val="00CC14A9"/>
    <w:rsid w:val="00CC1FDD"/>
    <w:rsid w:val="00CC24D5"/>
    <w:rsid w:val="00CC48FE"/>
    <w:rsid w:val="00CC5382"/>
    <w:rsid w:val="00CC638A"/>
    <w:rsid w:val="00CC690A"/>
    <w:rsid w:val="00CC6F93"/>
    <w:rsid w:val="00CC7F86"/>
    <w:rsid w:val="00CD0B98"/>
    <w:rsid w:val="00CD0E46"/>
    <w:rsid w:val="00CD0F6C"/>
    <w:rsid w:val="00CD2BE6"/>
    <w:rsid w:val="00CD3203"/>
    <w:rsid w:val="00CD3452"/>
    <w:rsid w:val="00CD38EF"/>
    <w:rsid w:val="00CD39C6"/>
    <w:rsid w:val="00CD3B99"/>
    <w:rsid w:val="00CD48E5"/>
    <w:rsid w:val="00CD5C4E"/>
    <w:rsid w:val="00CD601D"/>
    <w:rsid w:val="00CD784D"/>
    <w:rsid w:val="00CE177D"/>
    <w:rsid w:val="00CE2A5A"/>
    <w:rsid w:val="00CE44E6"/>
    <w:rsid w:val="00CE4A7C"/>
    <w:rsid w:val="00CE6571"/>
    <w:rsid w:val="00CE6F55"/>
    <w:rsid w:val="00CF006C"/>
    <w:rsid w:val="00CF14FD"/>
    <w:rsid w:val="00CF1EB5"/>
    <w:rsid w:val="00CF2DCC"/>
    <w:rsid w:val="00CF2E2D"/>
    <w:rsid w:val="00CF3145"/>
    <w:rsid w:val="00CF32D1"/>
    <w:rsid w:val="00CF358A"/>
    <w:rsid w:val="00CF5051"/>
    <w:rsid w:val="00CF50BB"/>
    <w:rsid w:val="00CF6E25"/>
    <w:rsid w:val="00CF765C"/>
    <w:rsid w:val="00CF7B15"/>
    <w:rsid w:val="00D00153"/>
    <w:rsid w:val="00D00496"/>
    <w:rsid w:val="00D00709"/>
    <w:rsid w:val="00D01A38"/>
    <w:rsid w:val="00D03F13"/>
    <w:rsid w:val="00D061DA"/>
    <w:rsid w:val="00D06AD6"/>
    <w:rsid w:val="00D07C8D"/>
    <w:rsid w:val="00D07E3F"/>
    <w:rsid w:val="00D10042"/>
    <w:rsid w:val="00D10747"/>
    <w:rsid w:val="00D1095C"/>
    <w:rsid w:val="00D10F9D"/>
    <w:rsid w:val="00D11235"/>
    <w:rsid w:val="00D11657"/>
    <w:rsid w:val="00D1182E"/>
    <w:rsid w:val="00D1298D"/>
    <w:rsid w:val="00D136BB"/>
    <w:rsid w:val="00D13E5C"/>
    <w:rsid w:val="00D143FA"/>
    <w:rsid w:val="00D14CFC"/>
    <w:rsid w:val="00D15AF8"/>
    <w:rsid w:val="00D16625"/>
    <w:rsid w:val="00D17BD9"/>
    <w:rsid w:val="00D20233"/>
    <w:rsid w:val="00D214A2"/>
    <w:rsid w:val="00D2156D"/>
    <w:rsid w:val="00D22197"/>
    <w:rsid w:val="00D231C0"/>
    <w:rsid w:val="00D24D1E"/>
    <w:rsid w:val="00D24FC0"/>
    <w:rsid w:val="00D251A3"/>
    <w:rsid w:val="00D258EC"/>
    <w:rsid w:val="00D25C02"/>
    <w:rsid w:val="00D26628"/>
    <w:rsid w:val="00D26632"/>
    <w:rsid w:val="00D26A0A"/>
    <w:rsid w:val="00D279AD"/>
    <w:rsid w:val="00D30248"/>
    <w:rsid w:val="00D30997"/>
    <w:rsid w:val="00D30BA2"/>
    <w:rsid w:val="00D31BE7"/>
    <w:rsid w:val="00D31CCE"/>
    <w:rsid w:val="00D32126"/>
    <w:rsid w:val="00D3400D"/>
    <w:rsid w:val="00D34062"/>
    <w:rsid w:val="00D34B14"/>
    <w:rsid w:val="00D36C64"/>
    <w:rsid w:val="00D37043"/>
    <w:rsid w:val="00D37D0A"/>
    <w:rsid w:val="00D37D30"/>
    <w:rsid w:val="00D40206"/>
    <w:rsid w:val="00D40494"/>
    <w:rsid w:val="00D40A05"/>
    <w:rsid w:val="00D410FB"/>
    <w:rsid w:val="00D411B2"/>
    <w:rsid w:val="00D41D2E"/>
    <w:rsid w:val="00D42C4F"/>
    <w:rsid w:val="00D44E58"/>
    <w:rsid w:val="00D45A7F"/>
    <w:rsid w:val="00D473BE"/>
    <w:rsid w:val="00D47A07"/>
    <w:rsid w:val="00D50B01"/>
    <w:rsid w:val="00D50CC9"/>
    <w:rsid w:val="00D50DB1"/>
    <w:rsid w:val="00D51E96"/>
    <w:rsid w:val="00D5282C"/>
    <w:rsid w:val="00D53213"/>
    <w:rsid w:val="00D535CA"/>
    <w:rsid w:val="00D55BC9"/>
    <w:rsid w:val="00D56224"/>
    <w:rsid w:val="00D56DBC"/>
    <w:rsid w:val="00D575D9"/>
    <w:rsid w:val="00D57C08"/>
    <w:rsid w:val="00D6114D"/>
    <w:rsid w:val="00D62545"/>
    <w:rsid w:val="00D62F71"/>
    <w:rsid w:val="00D64271"/>
    <w:rsid w:val="00D6571C"/>
    <w:rsid w:val="00D65736"/>
    <w:rsid w:val="00D65869"/>
    <w:rsid w:val="00D66941"/>
    <w:rsid w:val="00D701C3"/>
    <w:rsid w:val="00D7123F"/>
    <w:rsid w:val="00D71F39"/>
    <w:rsid w:val="00D7275E"/>
    <w:rsid w:val="00D72E56"/>
    <w:rsid w:val="00D7356A"/>
    <w:rsid w:val="00D73B58"/>
    <w:rsid w:val="00D73D22"/>
    <w:rsid w:val="00D75FB1"/>
    <w:rsid w:val="00D7629C"/>
    <w:rsid w:val="00D770B6"/>
    <w:rsid w:val="00D80261"/>
    <w:rsid w:val="00D81085"/>
    <w:rsid w:val="00D810B8"/>
    <w:rsid w:val="00D83401"/>
    <w:rsid w:val="00D83B8D"/>
    <w:rsid w:val="00D84B5F"/>
    <w:rsid w:val="00D852D1"/>
    <w:rsid w:val="00D85563"/>
    <w:rsid w:val="00D860F7"/>
    <w:rsid w:val="00D86D3E"/>
    <w:rsid w:val="00D8718E"/>
    <w:rsid w:val="00D87C51"/>
    <w:rsid w:val="00D90B90"/>
    <w:rsid w:val="00D91BAF"/>
    <w:rsid w:val="00D94268"/>
    <w:rsid w:val="00D95987"/>
    <w:rsid w:val="00D959CD"/>
    <w:rsid w:val="00D95F67"/>
    <w:rsid w:val="00D96324"/>
    <w:rsid w:val="00D9680C"/>
    <w:rsid w:val="00D974F1"/>
    <w:rsid w:val="00DA00BA"/>
    <w:rsid w:val="00DA02AF"/>
    <w:rsid w:val="00DA10F0"/>
    <w:rsid w:val="00DA1649"/>
    <w:rsid w:val="00DA3320"/>
    <w:rsid w:val="00DA3966"/>
    <w:rsid w:val="00DA3A19"/>
    <w:rsid w:val="00DA4466"/>
    <w:rsid w:val="00DA54E2"/>
    <w:rsid w:val="00DA7A05"/>
    <w:rsid w:val="00DB145E"/>
    <w:rsid w:val="00DB167D"/>
    <w:rsid w:val="00DB198F"/>
    <w:rsid w:val="00DB2C96"/>
    <w:rsid w:val="00DB3019"/>
    <w:rsid w:val="00DB3A4E"/>
    <w:rsid w:val="00DB4593"/>
    <w:rsid w:val="00DB46A6"/>
    <w:rsid w:val="00DB53CE"/>
    <w:rsid w:val="00DB5AC1"/>
    <w:rsid w:val="00DB61E2"/>
    <w:rsid w:val="00DC05A4"/>
    <w:rsid w:val="00DC1033"/>
    <w:rsid w:val="00DC131A"/>
    <w:rsid w:val="00DC28E3"/>
    <w:rsid w:val="00DC2D31"/>
    <w:rsid w:val="00DC3006"/>
    <w:rsid w:val="00DC36AE"/>
    <w:rsid w:val="00DC5137"/>
    <w:rsid w:val="00DC5492"/>
    <w:rsid w:val="00DC6088"/>
    <w:rsid w:val="00DC622E"/>
    <w:rsid w:val="00DC6CAB"/>
    <w:rsid w:val="00DC7821"/>
    <w:rsid w:val="00DC7B57"/>
    <w:rsid w:val="00DC7D58"/>
    <w:rsid w:val="00DD0466"/>
    <w:rsid w:val="00DD0AA0"/>
    <w:rsid w:val="00DD17A5"/>
    <w:rsid w:val="00DD1A73"/>
    <w:rsid w:val="00DD20A7"/>
    <w:rsid w:val="00DD233C"/>
    <w:rsid w:val="00DD3187"/>
    <w:rsid w:val="00DD480A"/>
    <w:rsid w:val="00DD5A3F"/>
    <w:rsid w:val="00DD64B4"/>
    <w:rsid w:val="00DD6923"/>
    <w:rsid w:val="00DD6F6E"/>
    <w:rsid w:val="00DD6FD6"/>
    <w:rsid w:val="00DD7FCE"/>
    <w:rsid w:val="00DE1046"/>
    <w:rsid w:val="00DE114E"/>
    <w:rsid w:val="00DE1E4B"/>
    <w:rsid w:val="00DE2432"/>
    <w:rsid w:val="00DE2654"/>
    <w:rsid w:val="00DE2AF3"/>
    <w:rsid w:val="00DE462F"/>
    <w:rsid w:val="00DE4803"/>
    <w:rsid w:val="00DE4C41"/>
    <w:rsid w:val="00DE5BC2"/>
    <w:rsid w:val="00DE6433"/>
    <w:rsid w:val="00DE68D6"/>
    <w:rsid w:val="00DE744F"/>
    <w:rsid w:val="00DE7845"/>
    <w:rsid w:val="00DF0A12"/>
    <w:rsid w:val="00DF276F"/>
    <w:rsid w:val="00DF2B7C"/>
    <w:rsid w:val="00DF393A"/>
    <w:rsid w:val="00DF460D"/>
    <w:rsid w:val="00E007D8"/>
    <w:rsid w:val="00E0093E"/>
    <w:rsid w:val="00E0212C"/>
    <w:rsid w:val="00E028F6"/>
    <w:rsid w:val="00E039AC"/>
    <w:rsid w:val="00E03A64"/>
    <w:rsid w:val="00E05098"/>
    <w:rsid w:val="00E05510"/>
    <w:rsid w:val="00E10217"/>
    <w:rsid w:val="00E108F5"/>
    <w:rsid w:val="00E11152"/>
    <w:rsid w:val="00E1276F"/>
    <w:rsid w:val="00E129C5"/>
    <w:rsid w:val="00E14938"/>
    <w:rsid w:val="00E151C9"/>
    <w:rsid w:val="00E15A9A"/>
    <w:rsid w:val="00E166CB"/>
    <w:rsid w:val="00E1762A"/>
    <w:rsid w:val="00E208EB"/>
    <w:rsid w:val="00E20C7B"/>
    <w:rsid w:val="00E214B1"/>
    <w:rsid w:val="00E21640"/>
    <w:rsid w:val="00E2318F"/>
    <w:rsid w:val="00E238C6"/>
    <w:rsid w:val="00E23D87"/>
    <w:rsid w:val="00E23FD2"/>
    <w:rsid w:val="00E242A7"/>
    <w:rsid w:val="00E253DC"/>
    <w:rsid w:val="00E25DC5"/>
    <w:rsid w:val="00E2712D"/>
    <w:rsid w:val="00E27316"/>
    <w:rsid w:val="00E308A1"/>
    <w:rsid w:val="00E309F9"/>
    <w:rsid w:val="00E30BFC"/>
    <w:rsid w:val="00E31075"/>
    <w:rsid w:val="00E32F3D"/>
    <w:rsid w:val="00E357D2"/>
    <w:rsid w:val="00E35EE5"/>
    <w:rsid w:val="00E35FE0"/>
    <w:rsid w:val="00E36C83"/>
    <w:rsid w:val="00E37801"/>
    <w:rsid w:val="00E4033C"/>
    <w:rsid w:val="00E410A9"/>
    <w:rsid w:val="00E411D0"/>
    <w:rsid w:val="00E413E0"/>
    <w:rsid w:val="00E4151B"/>
    <w:rsid w:val="00E41AC1"/>
    <w:rsid w:val="00E41DDE"/>
    <w:rsid w:val="00E43898"/>
    <w:rsid w:val="00E43E6A"/>
    <w:rsid w:val="00E449F4"/>
    <w:rsid w:val="00E44DFD"/>
    <w:rsid w:val="00E456CB"/>
    <w:rsid w:val="00E4611D"/>
    <w:rsid w:val="00E462D4"/>
    <w:rsid w:val="00E467E2"/>
    <w:rsid w:val="00E47B8C"/>
    <w:rsid w:val="00E47C87"/>
    <w:rsid w:val="00E47EF7"/>
    <w:rsid w:val="00E50311"/>
    <w:rsid w:val="00E53070"/>
    <w:rsid w:val="00E53CB8"/>
    <w:rsid w:val="00E53EAB"/>
    <w:rsid w:val="00E54032"/>
    <w:rsid w:val="00E547FF"/>
    <w:rsid w:val="00E55425"/>
    <w:rsid w:val="00E56E2B"/>
    <w:rsid w:val="00E57BB3"/>
    <w:rsid w:val="00E61039"/>
    <w:rsid w:val="00E62796"/>
    <w:rsid w:val="00E62918"/>
    <w:rsid w:val="00E65AB1"/>
    <w:rsid w:val="00E65E3D"/>
    <w:rsid w:val="00E71710"/>
    <w:rsid w:val="00E71890"/>
    <w:rsid w:val="00E71FB4"/>
    <w:rsid w:val="00E72D93"/>
    <w:rsid w:val="00E73362"/>
    <w:rsid w:val="00E7399D"/>
    <w:rsid w:val="00E74520"/>
    <w:rsid w:val="00E74F21"/>
    <w:rsid w:val="00E75600"/>
    <w:rsid w:val="00E7567C"/>
    <w:rsid w:val="00E75A57"/>
    <w:rsid w:val="00E75A77"/>
    <w:rsid w:val="00E76191"/>
    <w:rsid w:val="00E763FF"/>
    <w:rsid w:val="00E76A31"/>
    <w:rsid w:val="00E76D8D"/>
    <w:rsid w:val="00E77FC3"/>
    <w:rsid w:val="00E81F8A"/>
    <w:rsid w:val="00E82207"/>
    <w:rsid w:val="00E82224"/>
    <w:rsid w:val="00E8473E"/>
    <w:rsid w:val="00E84A97"/>
    <w:rsid w:val="00E852EE"/>
    <w:rsid w:val="00E85437"/>
    <w:rsid w:val="00E864FB"/>
    <w:rsid w:val="00E86C84"/>
    <w:rsid w:val="00E90578"/>
    <w:rsid w:val="00E90BA1"/>
    <w:rsid w:val="00E90E9C"/>
    <w:rsid w:val="00E90FA2"/>
    <w:rsid w:val="00E91200"/>
    <w:rsid w:val="00E9163D"/>
    <w:rsid w:val="00E92952"/>
    <w:rsid w:val="00E92B17"/>
    <w:rsid w:val="00E94638"/>
    <w:rsid w:val="00E9561B"/>
    <w:rsid w:val="00E9573C"/>
    <w:rsid w:val="00E95EFE"/>
    <w:rsid w:val="00E95F67"/>
    <w:rsid w:val="00E966A2"/>
    <w:rsid w:val="00E97642"/>
    <w:rsid w:val="00EA029F"/>
    <w:rsid w:val="00EA048F"/>
    <w:rsid w:val="00EA070D"/>
    <w:rsid w:val="00EA23EC"/>
    <w:rsid w:val="00EA3A1D"/>
    <w:rsid w:val="00EA3ADA"/>
    <w:rsid w:val="00EA4355"/>
    <w:rsid w:val="00EA435E"/>
    <w:rsid w:val="00EA50B2"/>
    <w:rsid w:val="00EA53BE"/>
    <w:rsid w:val="00EA67F1"/>
    <w:rsid w:val="00EA7463"/>
    <w:rsid w:val="00EB0359"/>
    <w:rsid w:val="00EB08D4"/>
    <w:rsid w:val="00EB094D"/>
    <w:rsid w:val="00EB1CF5"/>
    <w:rsid w:val="00EB2122"/>
    <w:rsid w:val="00EB25D9"/>
    <w:rsid w:val="00EB27AF"/>
    <w:rsid w:val="00EB3A95"/>
    <w:rsid w:val="00EB40A8"/>
    <w:rsid w:val="00EB41C1"/>
    <w:rsid w:val="00EB47E1"/>
    <w:rsid w:val="00EB612C"/>
    <w:rsid w:val="00EB6C1C"/>
    <w:rsid w:val="00EB6DCD"/>
    <w:rsid w:val="00EB74B5"/>
    <w:rsid w:val="00EB7EBE"/>
    <w:rsid w:val="00EC0B1C"/>
    <w:rsid w:val="00EC1A62"/>
    <w:rsid w:val="00EC359A"/>
    <w:rsid w:val="00EC4953"/>
    <w:rsid w:val="00EC525E"/>
    <w:rsid w:val="00EC794D"/>
    <w:rsid w:val="00EC7AC6"/>
    <w:rsid w:val="00ED117A"/>
    <w:rsid w:val="00ED158A"/>
    <w:rsid w:val="00ED34E9"/>
    <w:rsid w:val="00ED3538"/>
    <w:rsid w:val="00ED38E2"/>
    <w:rsid w:val="00ED3D94"/>
    <w:rsid w:val="00ED459E"/>
    <w:rsid w:val="00ED4B4A"/>
    <w:rsid w:val="00ED4B5D"/>
    <w:rsid w:val="00ED4DDF"/>
    <w:rsid w:val="00ED521C"/>
    <w:rsid w:val="00ED62AE"/>
    <w:rsid w:val="00ED714E"/>
    <w:rsid w:val="00EE171E"/>
    <w:rsid w:val="00EE31F5"/>
    <w:rsid w:val="00EE3770"/>
    <w:rsid w:val="00EE47D1"/>
    <w:rsid w:val="00EE4930"/>
    <w:rsid w:val="00EE539E"/>
    <w:rsid w:val="00EE69B1"/>
    <w:rsid w:val="00EF0F1E"/>
    <w:rsid w:val="00EF11CB"/>
    <w:rsid w:val="00EF124F"/>
    <w:rsid w:val="00EF19B1"/>
    <w:rsid w:val="00EF1FE1"/>
    <w:rsid w:val="00EF3418"/>
    <w:rsid w:val="00EF3DCA"/>
    <w:rsid w:val="00EF441E"/>
    <w:rsid w:val="00EF4F97"/>
    <w:rsid w:val="00EF6495"/>
    <w:rsid w:val="00EF6F7F"/>
    <w:rsid w:val="00EF758D"/>
    <w:rsid w:val="00F019C1"/>
    <w:rsid w:val="00F03AD4"/>
    <w:rsid w:val="00F05305"/>
    <w:rsid w:val="00F05FE4"/>
    <w:rsid w:val="00F06AA5"/>
    <w:rsid w:val="00F075FB"/>
    <w:rsid w:val="00F10379"/>
    <w:rsid w:val="00F106B9"/>
    <w:rsid w:val="00F111A7"/>
    <w:rsid w:val="00F11248"/>
    <w:rsid w:val="00F12953"/>
    <w:rsid w:val="00F1330C"/>
    <w:rsid w:val="00F13A9D"/>
    <w:rsid w:val="00F13D6A"/>
    <w:rsid w:val="00F14179"/>
    <w:rsid w:val="00F146F9"/>
    <w:rsid w:val="00F1572E"/>
    <w:rsid w:val="00F169B1"/>
    <w:rsid w:val="00F16BC9"/>
    <w:rsid w:val="00F17142"/>
    <w:rsid w:val="00F202FF"/>
    <w:rsid w:val="00F20597"/>
    <w:rsid w:val="00F205A8"/>
    <w:rsid w:val="00F2085A"/>
    <w:rsid w:val="00F22C44"/>
    <w:rsid w:val="00F231D0"/>
    <w:rsid w:val="00F23F62"/>
    <w:rsid w:val="00F23FFE"/>
    <w:rsid w:val="00F248F8"/>
    <w:rsid w:val="00F25879"/>
    <w:rsid w:val="00F2731A"/>
    <w:rsid w:val="00F27333"/>
    <w:rsid w:val="00F27992"/>
    <w:rsid w:val="00F27BC0"/>
    <w:rsid w:val="00F31E6D"/>
    <w:rsid w:val="00F33243"/>
    <w:rsid w:val="00F34C9D"/>
    <w:rsid w:val="00F35525"/>
    <w:rsid w:val="00F40213"/>
    <w:rsid w:val="00F40E6E"/>
    <w:rsid w:val="00F42086"/>
    <w:rsid w:val="00F445AF"/>
    <w:rsid w:val="00F44749"/>
    <w:rsid w:val="00F44D5F"/>
    <w:rsid w:val="00F46C9E"/>
    <w:rsid w:val="00F47A4A"/>
    <w:rsid w:val="00F506B3"/>
    <w:rsid w:val="00F5110F"/>
    <w:rsid w:val="00F51862"/>
    <w:rsid w:val="00F52A75"/>
    <w:rsid w:val="00F53448"/>
    <w:rsid w:val="00F53A4A"/>
    <w:rsid w:val="00F5480D"/>
    <w:rsid w:val="00F54EAA"/>
    <w:rsid w:val="00F550AE"/>
    <w:rsid w:val="00F55150"/>
    <w:rsid w:val="00F55B14"/>
    <w:rsid w:val="00F566AC"/>
    <w:rsid w:val="00F56DE8"/>
    <w:rsid w:val="00F62AA2"/>
    <w:rsid w:val="00F63309"/>
    <w:rsid w:val="00F63556"/>
    <w:rsid w:val="00F635AB"/>
    <w:rsid w:val="00F6410F"/>
    <w:rsid w:val="00F64182"/>
    <w:rsid w:val="00F6525D"/>
    <w:rsid w:val="00F65263"/>
    <w:rsid w:val="00F6565D"/>
    <w:rsid w:val="00F67E21"/>
    <w:rsid w:val="00F70807"/>
    <w:rsid w:val="00F71F24"/>
    <w:rsid w:val="00F72658"/>
    <w:rsid w:val="00F75137"/>
    <w:rsid w:val="00F765E9"/>
    <w:rsid w:val="00F7665E"/>
    <w:rsid w:val="00F80A9E"/>
    <w:rsid w:val="00F80D2A"/>
    <w:rsid w:val="00F81BD9"/>
    <w:rsid w:val="00F81D70"/>
    <w:rsid w:val="00F82315"/>
    <w:rsid w:val="00F82318"/>
    <w:rsid w:val="00F83592"/>
    <w:rsid w:val="00F840C5"/>
    <w:rsid w:val="00F8582D"/>
    <w:rsid w:val="00F8683B"/>
    <w:rsid w:val="00F86A8D"/>
    <w:rsid w:val="00F875A1"/>
    <w:rsid w:val="00F90D12"/>
    <w:rsid w:val="00F9218A"/>
    <w:rsid w:val="00F9228F"/>
    <w:rsid w:val="00F92F4F"/>
    <w:rsid w:val="00F930E6"/>
    <w:rsid w:val="00F94AC2"/>
    <w:rsid w:val="00F95B8D"/>
    <w:rsid w:val="00F964F9"/>
    <w:rsid w:val="00F97B2E"/>
    <w:rsid w:val="00F97CC7"/>
    <w:rsid w:val="00FA14EB"/>
    <w:rsid w:val="00FA1ACC"/>
    <w:rsid w:val="00FA1CFD"/>
    <w:rsid w:val="00FA2C75"/>
    <w:rsid w:val="00FA3560"/>
    <w:rsid w:val="00FA3567"/>
    <w:rsid w:val="00FA35C5"/>
    <w:rsid w:val="00FA4DFE"/>
    <w:rsid w:val="00FA6574"/>
    <w:rsid w:val="00FA6D7B"/>
    <w:rsid w:val="00FA6FDA"/>
    <w:rsid w:val="00FA7545"/>
    <w:rsid w:val="00FA77F8"/>
    <w:rsid w:val="00FB1377"/>
    <w:rsid w:val="00FB162A"/>
    <w:rsid w:val="00FB3015"/>
    <w:rsid w:val="00FB3DA5"/>
    <w:rsid w:val="00FB4C79"/>
    <w:rsid w:val="00FB5136"/>
    <w:rsid w:val="00FB5BFA"/>
    <w:rsid w:val="00FC01C1"/>
    <w:rsid w:val="00FC0C79"/>
    <w:rsid w:val="00FC33CA"/>
    <w:rsid w:val="00FC420F"/>
    <w:rsid w:val="00FC52EB"/>
    <w:rsid w:val="00FC696A"/>
    <w:rsid w:val="00FC7D8E"/>
    <w:rsid w:val="00FD0349"/>
    <w:rsid w:val="00FD0447"/>
    <w:rsid w:val="00FD0883"/>
    <w:rsid w:val="00FD0E5E"/>
    <w:rsid w:val="00FD1442"/>
    <w:rsid w:val="00FD144D"/>
    <w:rsid w:val="00FD1A00"/>
    <w:rsid w:val="00FD2FB5"/>
    <w:rsid w:val="00FD3A92"/>
    <w:rsid w:val="00FD6B01"/>
    <w:rsid w:val="00FD6F98"/>
    <w:rsid w:val="00FD7A6C"/>
    <w:rsid w:val="00FE11C1"/>
    <w:rsid w:val="00FE2F68"/>
    <w:rsid w:val="00FE537F"/>
    <w:rsid w:val="00FE5A78"/>
    <w:rsid w:val="00FE70C4"/>
    <w:rsid w:val="00FE76BB"/>
    <w:rsid w:val="00FE7C2B"/>
    <w:rsid w:val="00FF01D3"/>
    <w:rsid w:val="00FF04AB"/>
    <w:rsid w:val="00FF0A20"/>
    <w:rsid w:val="00FF0DB1"/>
    <w:rsid w:val="00FF13CE"/>
    <w:rsid w:val="00FF1E92"/>
    <w:rsid w:val="00FF25D8"/>
    <w:rsid w:val="00FF38D7"/>
    <w:rsid w:val="00FF6D15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42"/>
    <w:pPr>
      <w:suppressAutoHyphens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nhideWhenUsed/>
    <w:qFormat/>
    <w:locked/>
    <w:rsid w:val="001E7C24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D3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E7C24"/>
    <w:pPr>
      <w:keepNext/>
      <w:tabs>
        <w:tab w:val="num" w:pos="0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30">
    <w:name w:val="Заголовок 3 Знак"/>
    <w:link w:val="3"/>
    <w:semiHidden/>
    <w:rsid w:val="00CD320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HTML">
    <w:name w:val="HTML Preformatted"/>
    <w:basedOn w:val="a"/>
    <w:link w:val="HTML0"/>
    <w:semiHidden/>
    <w:unhideWhenUsed/>
    <w:rsid w:val="00817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semiHidden/>
    <w:rsid w:val="008170BE"/>
    <w:rPr>
      <w:rFonts w:ascii="Courier New" w:eastAsia="Times New Roman" w:hAnsi="Courier New" w:cs="Courier New"/>
    </w:rPr>
  </w:style>
  <w:style w:type="paragraph" w:customStyle="1" w:styleId="a8">
    <w:name w:val="Базовый"/>
    <w:rsid w:val="008170BE"/>
    <w:pPr>
      <w:tabs>
        <w:tab w:val="left" w:pos="709"/>
      </w:tabs>
      <w:suppressAutoHyphens/>
      <w:spacing w:line="100" w:lineRule="atLeast"/>
      <w:ind w:firstLine="720"/>
      <w:jc w:val="both"/>
    </w:pPr>
    <w:rPr>
      <w:rFonts w:ascii="Arial" w:eastAsia="Times New Roman" w:hAnsi="Arial" w:cs="Arial"/>
      <w:color w:val="00000A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8335F0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8335F0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0447E2"/>
    <w:pPr>
      <w:widowControl w:val="0"/>
      <w:suppressAutoHyphens w:val="0"/>
      <w:autoSpaceDE w:val="0"/>
      <w:autoSpaceDN w:val="0"/>
      <w:adjustRightInd w:val="0"/>
      <w:spacing w:line="274" w:lineRule="exact"/>
      <w:ind w:firstLine="840"/>
      <w:jc w:val="both"/>
    </w:pPr>
    <w:rPr>
      <w:rFonts w:ascii="Franklin Gothic Demi" w:hAnsi="Franklin Gothic Demi"/>
      <w:sz w:val="24"/>
      <w:szCs w:val="24"/>
      <w:lang w:eastAsia="ru-RU"/>
    </w:rPr>
  </w:style>
  <w:style w:type="character" w:customStyle="1" w:styleId="20">
    <w:name w:val="Заголовок 2 Знак"/>
    <w:link w:val="2"/>
    <w:rsid w:val="001E7C2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1E7C24"/>
    <w:rPr>
      <w:rFonts w:ascii="Times New Roman" w:eastAsia="Times New Roman" w:hAnsi="Times New Roman"/>
      <w:b/>
      <w:sz w:val="24"/>
      <w:lang w:eastAsia="ar-SA"/>
    </w:rPr>
  </w:style>
  <w:style w:type="character" w:styleId="ab">
    <w:name w:val="Hyperlink"/>
    <w:semiHidden/>
    <w:unhideWhenUsed/>
    <w:rsid w:val="00017C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14B6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FF38D7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EF0F1E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link w:val="ad"/>
    <w:uiPriority w:val="99"/>
    <w:locked/>
    <w:rsid w:val="00F840C5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440B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40BDD"/>
    <w:rPr>
      <w:rFonts w:ascii="Times New Roman" w:eastAsia="Times New Roman" w:hAnsi="Times New Roman"/>
      <w:lang w:eastAsia="ar-SA"/>
    </w:rPr>
  </w:style>
  <w:style w:type="paragraph" w:styleId="af1">
    <w:name w:val="footer"/>
    <w:basedOn w:val="a"/>
    <w:link w:val="af2"/>
    <w:uiPriority w:val="99"/>
    <w:unhideWhenUsed/>
    <w:rsid w:val="00440B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0BDD"/>
    <w:rPr>
      <w:rFonts w:ascii="Times New Roman" w:eastAsia="Times New Roman" w:hAnsi="Times New Roman"/>
      <w:lang w:eastAsia="ar-SA"/>
    </w:rPr>
  </w:style>
  <w:style w:type="table" w:styleId="af3">
    <w:name w:val="Table Grid"/>
    <w:basedOn w:val="a1"/>
    <w:locked/>
    <w:rsid w:val="0055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AE87-1774-4A46-87B8-539B5012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7139</TotalTime>
  <Pages>54</Pages>
  <Words>16400</Words>
  <Characters>93483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Тарасенко Алла Витальевна</cp:lastModifiedBy>
  <cp:revision>2623</cp:revision>
  <cp:lastPrinted>2022-03-17T07:13:00Z</cp:lastPrinted>
  <dcterms:created xsi:type="dcterms:W3CDTF">2011-11-15T08:57:00Z</dcterms:created>
  <dcterms:modified xsi:type="dcterms:W3CDTF">2022-03-17T07:18:00Z</dcterms:modified>
</cp:coreProperties>
</file>