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830CFA" w:rsidRDefault="00B824E8" w:rsidP="00DB49F9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t xml:space="preserve">Пояснительная записка </w:t>
      </w:r>
      <w:r w:rsidR="00E628DA" w:rsidRPr="00830CFA">
        <w:rPr>
          <w:b/>
        </w:rPr>
        <w:t xml:space="preserve">о </w:t>
      </w:r>
      <w:r>
        <w:rPr>
          <w:b/>
        </w:rPr>
        <w:t xml:space="preserve">ходе </w:t>
      </w:r>
      <w:r w:rsidR="006A53B6">
        <w:rPr>
          <w:b/>
        </w:rPr>
        <w:t xml:space="preserve">выполнения </w:t>
      </w:r>
      <w:bookmarkStart w:id="0" w:name="_GoBack"/>
      <w:bookmarkEnd w:id="0"/>
      <w:r w:rsidR="00E628DA" w:rsidRPr="00830CFA">
        <w:rPr>
          <w:b/>
        </w:rPr>
        <w:t xml:space="preserve"> </w:t>
      </w:r>
      <w:r w:rsidR="001C21B6">
        <w:rPr>
          <w:b/>
        </w:rPr>
        <w:t>муниципальной п</w:t>
      </w:r>
      <w:r w:rsidR="00E628DA" w:rsidRPr="00830CFA">
        <w:rPr>
          <w:b/>
        </w:rPr>
        <w:t>рограммы</w:t>
      </w:r>
      <w:r w:rsidR="001C21B6">
        <w:rPr>
          <w:b/>
        </w:rPr>
        <w:t xml:space="preserve"> города Югорска</w:t>
      </w:r>
      <w:r w:rsidR="00E628DA" w:rsidRPr="00830CFA">
        <w:rPr>
          <w:b/>
        </w:rPr>
        <w:t xml:space="preserve"> «</w:t>
      </w:r>
      <w:r>
        <w:rPr>
          <w:b/>
        </w:rPr>
        <w:t>Доступная среда</w:t>
      </w:r>
      <w:r w:rsidR="00E628DA" w:rsidRPr="00830CFA">
        <w:rPr>
          <w:b/>
        </w:rPr>
        <w:t>»</w:t>
      </w:r>
      <w:r w:rsidR="00F94525">
        <w:rPr>
          <w:b/>
        </w:rPr>
        <w:t xml:space="preserve"> за 20</w:t>
      </w:r>
      <w:r w:rsidR="001C21B6">
        <w:rPr>
          <w:b/>
        </w:rPr>
        <w:t>20</w:t>
      </w:r>
      <w:r w:rsidR="00F94525">
        <w:rPr>
          <w:b/>
        </w:rPr>
        <w:t xml:space="preserve"> год</w:t>
      </w:r>
    </w:p>
    <w:p w:rsidR="00AB2EBC" w:rsidRDefault="00AB2EBC" w:rsidP="00AB2EBC">
      <w:pPr>
        <w:jc w:val="both"/>
      </w:pPr>
    </w:p>
    <w:p w:rsidR="00464DA6" w:rsidRDefault="00464DA6" w:rsidP="00E46284">
      <w:pPr>
        <w:ind w:firstLine="851"/>
        <w:jc w:val="both"/>
      </w:pPr>
      <w:r>
        <w:t>Постановлением администрации города Югорска</w:t>
      </w:r>
      <w:r w:rsidR="00842259">
        <w:t xml:space="preserve"> </w:t>
      </w:r>
      <w:r w:rsidR="00842259" w:rsidRPr="00842259">
        <w:t xml:space="preserve">от 30.10.2018 № 3005 </w:t>
      </w:r>
      <w:r w:rsidR="00842259">
        <w:t>утверждена</w:t>
      </w:r>
      <w:r w:rsidR="00842259" w:rsidRPr="00842259">
        <w:t xml:space="preserve"> муниципальн</w:t>
      </w:r>
      <w:r w:rsidR="00842259">
        <w:t xml:space="preserve">ая </w:t>
      </w:r>
      <w:r w:rsidR="00842259" w:rsidRPr="00842259">
        <w:t xml:space="preserve"> программ</w:t>
      </w:r>
      <w:r w:rsidR="00842259">
        <w:t>а</w:t>
      </w:r>
      <w:r w:rsidR="00842259" w:rsidRPr="00842259">
        <w:t xml:space="preserve"> города Югорска «Доступная среда»</w:t>
      </w:r>
      <w:r>
        <w:t>.</w:t>
      </w:r>
    </w:p>
    <w:p w:rsidR="00EE3F93" w:rsidRDefault="00EE3F93" w:rsidP="00E46284">
      <w:pPr>
        <w:ind w:firstLine="851"/>
        <w:jc w:val="both"/>
      </w:pPr>
      <w:r>
        <w:t>Программой на 20</w:t>
      </w:r>
      <w:r w:rsidR="001C21B6">
        <w:t>20</w:t>
      </w:r>
      <w:r>
        <w:t xml:space="preserve"> год предусм</w:t>
      </w:r>
      <w:r w:rsidR="00B824E8">
        <w:t>о</w:t>
      </w:r>
      <w:r>
        <w:t>тр</w:t>
      </w:r>
      <w:r w:rsidR="00B824E8">
        <w:t>ено</w:t>
      </w:r>
      <w:r>
        <w:t xml:space="preserve"> финансирование мероприятий в объеме </w:t>
      </w:r>
      <w:r w:rsidR="00842259">
        <w:t>8</w:t>
      </w:r>
      <w:r w:rsidR="001C21B6">
        <w:t>50</w:t>
      </w:r>
      <w:r w:rsidR="00F05767">
        <w:t xml:space="preserve">,0 </w:t>
      </w:r>
      <w:r>
        <w:t xml:space="preserve">тыс. рублей, в том числе из средств бюджета города Югорска </w:t>
      </w:r>
      <w:r w:rsidR="001C21B6">
        <w:t>850</w:t>
      </w:r>
      <w:r w:rsidR="00F05767">
        <w:t>,0</w:t>
      </w:r>
      <w:r w:rsidR="00030839">
        <w:t xml:space="preserve"> </w:t>
      </w:r>
      <w:r>
        <w:t xml:space="preserve">тыс. рублей. Освоение средств </w:t>
      </w:r>
      <w:r w:rsidR="00B824E8">
        <w:t xml:space="preserve">за </w:t>
      </w:r>
      <w:r w:rsidR="001C21B6">
        <w:t>2020</w:t>
      </w:r>
      <w:r w:rsidR="0018089B">
        <w:t xml:space="preserve"> год</w:t>
      </w:r>
      <w:r w:rsidR="00B824E8">
        <w:t xml:space="preserve"> </w:t>
      </w:r>
      <w:r>
        <w:t xml:space="preserve">составило </w:t>
      </w:r>
      <w:r w:rsidR="00842259">
        <w:t>8</w:t>
      </w:r>
      <w:r w:rsidR="001C21B6">
        <w:t>50</w:t>
      </w:r>
      <w:r w:rsidR="00F05767">
        <w:t>,0</w:t>
      </w:r>
      <w:r w:rsidR="00030839">
        <w:t xml:space="preserve"> </w:t>
      </w:r>
      <w:r>
        <w:t>тыс. рублей (</w:t>
      </w:r>
      <w:r w:rsidR="00030839">
        <w:t>100</w:t>
      </w:r>
      <w:r w:rsidR="00BA013E">
        <w:t>%</w:t>
      </w:r>
      <w:r>
        <w:t xml:space="preserve"> от плана), в том числе средства бюджета города Югорска – </w:t>
      </w:r>
      <w:r w:rsidR="001C21B6">
        <w:t>850</w:t>
      </w:r>
      <w:r w:rsidR="00F05767">
        <w:t>,0</w:t>
      </w:r>
      <w:r w:rsidR="00030839">
        <w:t xml:space="preserve"> </w:t>
      </w:r>
      <w:r w:rsidR="00BA013E">
        <w:t xml:space="preserve"> тыс. рублей</w:t>
      </w:r>
      <w:r>
        <w:t xml:space="preserve"> (</w:t>
      </w:r>
      <w:r w:rsidR="00F05767">
        <w:t>100</w:t>
      </w:r>
      <w:r>
        <w:t>% от плана</w:t>
      </w:r>
      <w:r w:rsidR="00030839">
        <w:t>)</w:t>
      </w:r>
      <w:r>
        <w:t xml:space="preserve">. </w:t>
      </w:r>
    </w:p>
    <w:p w:rsidR="00E628DA" w:rsidRDefault="00E628DA" w:rsidP="00AB2EBC">
      <w:pPr>
        <w:jc w:val="both"/>
      </w:pPr>
      <w:r>
        <w:t>В 20</w:t>
      </w:r>
      <w:r w:rsidR="001C21B6">
        <w:t>20</w:t>
      </w:r>
      <w:r w:rsidR="00030839">
        <w:t xml:space="preserve"> </w:t>
      </w:r>
      <w:r>
        <w:t xml:space="preserve"> году выполнены </w:t>
      </w:r>
      <w:r w:rsidR="00AB2EBC">
        <w:t>следующие мероприятия, предусмотренные Программой:</w:t>
      </w: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ED34A1">
        <w:rPr>
          <w:rFonts w:cs="Tahoma"/>
        </w:rPr>
        <w:t>Выполнение</w:t>
      </w:r>
      <w:r w:rsidRPr="00FA16E7">
        <w:rPr>
          <w:rFonts w:cs="Tahoma"/>
          <w:b/>
        </w:rPr>
        <w:t xml:space="preserve">   </w:t>
      </w:r>
      <w:r w:rsidR="00315D38">
        <w:rPr>
          <w:rFonts w:cs="Tahoma"/>
          <w:b/>
        </w:rPr>
        <w:t>программного мероприятия 1</w:t>
      </w:r>
      <w:r>
        <w:rPr>
          <w:rFonts w:cs="Tahoma"/>
        </w:rPr>
        <w:t xml:space="preserve">  </w:t>
      </w:r>
      <w:r w:rsidR="00030839">
        <w:rPr>
          <w:rFonts w:cs="Tahoma"/>
        </w:rPr>
        <w:t>«</w:t>
      </w:r>
      <w:r w:rsidR="00315D38" w:rsidRPr="00315D38">
        <w:rPr>
          <w:rFonts w:cs="Tahoma"/>
        </w:rPr>
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</w:r>
      <w:r w:rsidR="00030839">
        <w:rPr>
          <w:rFonts w:cs="Tahoma"/>
        </w:rPr>
        <w:t>»</w:t>
      </w:r>
      <w:r w:rsidR="00030839" w:rsidRPr="00030839">
        <w:rPr>
          <w:rFonts w:cs="Tahoma"/>
        </w:rPr>
        <w:t xml:space="preserve"> </w:t>
      </w:r>
      <w:r>
        <w:rPr>
          <w:rFonts w:cs="Tahoma"/>
        </w:rPr>
        <w:t>осуществлялось по следующим направлениям:</w:t>
      </w:r>
    </w:p>
    <w:p w:rsidR="00D15034" w:rsidRDefault="00F05767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П</w:t>
      </w:r>
      <w:r w:rsidR="00D15034" w:rsidRPr="00D15034">
        <w:rPr>
          <w:rFonts w:cs="Tahoma"/>
        </w:rPr>
        <w:t>ри рассмотрении заданий на проектирование и проектной документации на объекты капитального строительства, строительство (реконструкция, капитальный ремонт) которых осуществляется с привлечением средств бюджета города Югорска, не допущено приемки проектной документации не соот</w:t>
      </w:r>
      <w:r w:rsidR="00842259">
        <w:rPr>
          <w:rFonts w:cs="Tahoma"/>
        </w:rPr>
        <w:t>ветствующим действующим техниче</w:t>
      </w:r>
      <w:r w:rsidR="00D15034" w:rsidRPr="00D15034">
        <w:rPr>
          <w:rFonts w:cs="Tahoma"/>
        </w:rPr>
        <w:t>ским регламентам</w:t>
      </w:r>
      <w:r>
        <w:rPr>
          <w:rFonts w:cs="Tahoma"/>
        </w:rPr>
        <w:t>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По итогам 2020 года 36,8 % объектов в сфере образования являются доступными для инвалидов и маломобильных групп населения, что на 5,2 % выше показателей 2019 года. </w:t>
      </w:r>
      <w:proofErr w:type="gramStart"/>
      <w:r>
        <w:rPr>
          <w:lang w:eastAsia="ru-RU"/>
        </w:rPr>
        <w:t xml:space="preserve">Положительная динамика обеспечена за счет введения в эксплуатацию нового объекта – дошкольные группы МБОУ «СОШ № 6» (МАДОУ «Детский сад «Радуга» корпус 1, корпус 2; МАДОУ «Детский сад «Гусельки» корпус 1, МБОУ «Гимназия», МБУ ДО «ДЮЦ «Прометей», МБОУ «СОШ № 5» </w:t>
      </w:r>
      <w:proofErr w:type="spellStart"/>
      <w:r>
        <w:rPr>
          <w:lang w:eastAsia="ru-RU"/>
        </w:rPr>
        <w:t>мкр</w:t>
      </w:r>
      <w:proofErr w:type="spellEnd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Югорск-2, МБОУ «СОШ № 6» (дошкольные группы)).</w:t>
      </w:r>
      <w:proofErr w:type="gramEnd"/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В целях повышение уровня доступности для инвалидов и других маломобильных групп населения образовательных объектов обеспечена реализация плановых мероприятий по повышению значений показателей доступности объектов и услуг в сфере образования для инвалидов, утвержденных приказом начальника Управления образования от 10.06.2019 № 400. В рамках реализации плана образовательными учреждениями проведены следующие мероприятия: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1) в 3-х образовательных учреждениях приобретены таблички, выполненные рельефно - точечным шрифтом Брайля и на контрастном фоне с наименованием учреждения (МБОУ «Гимназия», МБОУ «СОШ №5», МАДОУ «Детский сад «Снегурочка»);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2) в 5-ти учреждениях приобретены тактильные таблички с информацией о кабинетах, знаков, указателей для самостоятельного передвижения лиц с нарушением зрения (цветовые, стрелочные, номерные) (МБОУ «Гимназия», МБОУ «СОШ №2», МБОУ «СОШ №5», МАДОУ «Детский сад «Снегурочка», МАДОУ «Детский сад «Радуга»);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2) в 5-ти учреждениях приобретены мнемосхемы этажей (МБОУ «Гимназия», МБОУ «Лицей им. Г.Ф. Атякшева», МБОУ «СОШ №5», МАДОУ «Детский сад «Снегурочка», МАДОУ «Детский сад «Радуга»).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Кроме того, в 2020 году каждым образовательным учреждением обеспечена актуализация на публичном уровне Территориальной информационной системы Югры (</w:t>
      </w:r>
      <w:proofErr w:type="gramStart"/>
      <w:r>
        <w:rPr>
          <w:lang w:eastAsia="ru-RU"/>
        </w:rPr>
        <w:t>ТИС-Югры</w:t>
      </w:r>
      <w:proofErr w:type="gramEnd"/>
      <w:r>
        <w:rPr>
          <w:lang w:eastAsia="ru-RU"/>
        </w:rPr>
        <w:t>) информации о доступности учреждений, зданий для маломобильных групп населения. Паспорта доступности объектов образования находятся в актуальном состоянии.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В 2020 году финансирование муниципальных учреждений культуры за счет муниципальной программы «Доступная среда» отсутствовало.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Обслуживание пользователей с ограничениями жизнедеятельности выполняют центральная городская библиотека им А.И. </w:t>
      </w:r>
      <w:proofErr w:type="spellStart"/>
      <w:r>
        <w:rPr>
          <w:lang w:eastAsia="ru-RU"/>
        </w:rPr>
        <w:t>Харизовой</w:t>
      </w:r>
      <w:proofErr w:type="spellEnd"/>
      <w:r>
        <w:rPr>
          <w:lang w:eastAsia="ru-RU"/>
        </w:rPr>
        <w:t xml:space="preserve"> и центральная городская детская библиотека, которые расположены в одном здании (БИЦ). Библиотечно-информационный центр соответствует частично всем категориям маломобильных групп населения, здание для инвалидов - колясочников доступно полностью. Согласно Своду правил СП 59.13330.2012. Доступность зданий и сооружений для маломобильных групп населения. Актуализированная редакция СНиП 35-01-2001" (утв. Приказом </w:t>
      </w:r>
      <w:proofErr w:type="spellStart"/>
      <w:r>
        <w:rPr>
          <w:lang w:eastAsia="ru-RU"/>
        </w:rPr>
        <w:t>Минрегиона</w:t>
      </w:r>
      <w:proofErr w:type="spellEnd"/>
      <w:r>
        <w:rPr>
          <w:lang w:eastAsia="ru-RU"/>
        </w:rPr>
        <w:t xml:space="preserve"> России от 27.12.2011 N 605) пользователи с ограниченными возможностями здоровья имеют возможность </w:t>
      </w:r>
      <w:r>
        <w:rPr>
          <w:lang w:eastAsia="ru-RU"/>
        </w:rPr>
        <w:lastRenderedPageBreak/>
        <w:t xml:space="preserve">беспрепятственного входа и выхода из издания.  БИЦ </w:t>
      </w:r>
      <w:proofErr w:type="gramStart"/>
      <w:r>
        <w:rPr>
          <w:lang w:eastAsia="ru-RU"/>
        </w:rPr>
        <w:t>оснащен</w:t>
      </w:r>
      <w:proofErr w:type="gramEnd"/>
      <w:r>
        <w:rPr>
          <w:lang w:eastAsia="ru-RU"/>
        </w:rPr>
        <w:t xml:space="preserve"> лестницей наружной, пандусом из трех маршей, имеется входная дверь прозрачная и кнопка вызова персонала. Здание БИЦ частично оборудовано указателями для инвалидов, имеется </w:t>
      </w:r>
      <w:proofErr w:type="spellStart"/>
      <w:r>
        <w:rPr>
          <w:lang w:eastAsia="ru-RU"/>
        </w:rPr>
        <w:t>ступенькоход</w:t>
      </w:r>
      <w:proofErr w:type="spellEnd"/>
      <w:r>
        <w:rPr>
          <w:lang w:eastAsia="ru-RU"/>
        </w:rPr>
        <w:t xml:space="preserve">, с помощью которого персонал осуществляет доставку инвалида в любую точку БИЦ (второй и третий этаж). 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Для создания условий безбарьерной среды жизнедеятельности инвалидов установлен стационарный пандус в Дополнительном отделе обслуживания  №2 Центральной городской библиотеки им. А.И. </w:t>
      </w:r>
      <w:proofErr w:type="spellStart"/>
      <w:r>
        <w:rPr>
          <w:lang w:eastAsia="ru-RU"/>
        </w:rPr>
        <w:t>Харизовой</w:t>
      </w:r>
      <w:proofErr w:type="spellEnd"/>
      <w:r>
        <w:rPr>
          <w:lang w:eastAsia="ru-RU"/>
        </w:rPr>
        <w:t xml:space="preserve"> по адресу ул. Чкалова, д.7, корп. 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На сайте МБУ «ЦБС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.Ю</w:t>
      </w:r>
      <w:proofErr w:type="gramEnd"/>
      <w:r>
        <w:rPr>
          <w:lang w:eastAsia="ru-RU"/>
        </w:rPr>
        <w:t>горска</w:t>
      </w:r>
      <w:proofErr w:type="spellEnd"/>
      <w:r>
        <w:rPr>
          <w:lang w:eastAsia="ru-RU"/>
        </w:rPr>
        <w:t xml:space="preserve">» продолжает функционировать баннер «Комплексное сопровождение детей, людей с РАС». В 2020 году в социальной сети 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 xml:space="preserve"> создано сообщество «Солнечный круг» для информирования пользователей (родителей, специалистов) об информационных ресурсах МБУ «ЦБС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.Ю</w:t>
      </w:r>
      <w:proofErr w:type="gramEnd"/>
      <w:r>
        <w:rPr>
          <w:lang w:eastAsia="ru-RU"/>
        </w:rPr>
        <w:t>горска</w:t>
      </w:r>
      <w:proofErr w:type="spellEnd"/>
      <w:r>
        <w:rPr>
          <w:lang w:eastAsia="ru-RU"/>
        </w:rPr>
        <w:t>» и о работе приоритетного проекта «Солнечный круг»: https://vk.com/club196960131. Участников - 30, просмотров публикаций – 920.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proofErr w:type="gramStart"/>
      <w:r>
        <w:rPr>
          <w:lang w:eastAsia="ru-RU"/>
        </w:rPr>
        <w:t>В МБУ «Музей истории и этнографии» перед зданием музея расположена площадка для парковки автотранспорта, на входе в здание музея нет бордюра, сбоку от крыльца расположен  пандус, наклонный переход удобен не только для тех, пользуется инвалидными колясками, но и родителям с детьми на колясках и другим лицам, испытывающим затруднения при ходьбе, дверь вестибюля широкая, приспособленная для свободного доступа.</w:t>
      </w:r>
      <w:proofErr w:type="gramEnd"/>
      <w:r>
        <w:rPr>
          <w:lang w:eastAsia="ru-RU"/>
        </w:rPr>
        <w:t xml:space="preserve"> При передвижении в экспозиционных залах, предусмотрен пандус и прочные перила, позволяющие свободно передвигаться по всем выставочным залам музея. Большая часть витрин в экспозиционных залах доступна инвалидам-колясочникам. Экспонаты размещаются на высоте, доступной для визуального восприятия с коляски.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Виды оказываемых услуг: посещение постоянных и временных экспозиций, экскурсионное и лекционное обслуживание, организация и проведение культурно-просветительских мероприятий. Формы оказываемых услуг: в музее, дистанционно. Мероприятия </w:t>
      </w:r>
      <w:proofErr w:type="spellStart"/>
      <w:r>
        <w:rPr>
          <w:lang w:eastAsia="ru-RU"/>
        </w:rPr>
        <w:t>проодятся</w:t>
      </w:r>
      <w:proofErr w:type="spellEnd"/>
      <w:r>
        <w:rPr>
          <w:lang w:eastAsia="ru-RU"/>
        </w:rPr>
        <w:t xml:space="preserve"> на бесплатной основе.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Информационные материалы размещаются на официальном сайте учреждения http://muzeumugorsk.ru/ в разделе «Новости», ленте социальной группы 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 xml:space="preserve"> https://vk.com/muzeumugorsk. 4 ноября 2020 года была представлена Окружная онлайн выставка рисунков, поделок, изготовленных людьми с расстройствами аутистического спектра и другими ментальными нарушениями.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В МБУ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«</w:t>
      </w:r>
      <w:proofErr w:type="gramStart"/>
      <w:r>
        <w:rPr>
          <w:lang w:eastAsia="ru-RU"/>
        </w:rPr>
        <w:t>Детская</w:t>
      </w:r>
      <w:proofErr w:type="gramEnd"/>
      <w:r>
        <w:rPr>
          <w:lang w:eastAsia="ru-RU"/>
        </w:rPr>
        <w:t xml:space="preserve"> школа искусств города Югорска» с 2020/2021 учебного года началась реализация новых образовательных программ для детей с ОВЗ, в том числе с РАС: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1. Адаптированная дополнительная общеразвивающая общеобразовательная программа в области музыкального искусства «Музыка, движение, слово».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2.Адаптированная дополнительная общеразвивающая общеобразовательная программа в области изобразительного искусства «Мир в моем карандаше».</w:t>
      </w:r>
    </w:p>
    <w:p w:rsidR="001C21B6" w:rsidRDefault="001C21B6" w:rsidP="001C21B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>В муниципальных культурно-досуговых учреждениях города Югорска в рамках  организации мероприятий осуществляется  социальное взаимодействие с учреждениями занимающимися проблемами людей с ограниченными возможностями: реабилитационным центром для детей с ограниченными возможностями здоровья «Солнышко», учреждениями центра «Сфера», Общественной организацией инвалидов г. Югорска, домом инвалидов «</w:t>
      </w:r>
      <w:proofErr w:type="spellStart"/>
      <w:r>
        <w:rPr>
          <w:lang w:eastAsia="ru-RU"/>
        </w:rPr>
        <w:t>Дарина</w:t>
      </w:r>
      <w:proofErr w:type="spellEnd"/>
      <w:r>
        <w:rPr>
          <w:lang w:eastAsia="ru-RU"/>
        </w:rPr>
        <w:t>», Центром адаптивного спорта (ФСК «Юность»). Творческие коллективы учреждения принимают участие в торжественных церемониях открытия и награждения в рамках проводимых спортивных мероприятий различного уровня для инвалидов и лиц с ОВЗ. В МАУ «ЦК «Югра-презент» действуют инклюзивные клубные формирования, включающие в состав инвалидов и лиц с ОВЗ.</w:t>
      </w:r>
    </w:p>
    <w:p w:rsidR="003B3D06" w:rsidRPr="003B3D06" w:rsidRDefault="003B3D06" w:rsidP="001C21B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 xml:space="preserve">Мероприятия с участием инвалидов по слуху с использованием русского жестового языка, включающие допуск </w:t>
      </w:r>
      <w:proofErr w:type="spellStart"/>
      <w:r w:rsidRPr="003B3D06">
        <w:rPr>
          <w:lang w:eastAsia="ru-RU"/>
        </w:rPr>
        <w:t>сурдопереводчика</w:t>
      </w:r>
      <w:proofErr w:type="spellEnd"/>
      <w:r w:rsidRPr="003B3D06">
        <w:rPr>
          <w:lang w:eastAsia="ru-RU"/>
        </w:rPr>
        <w:t xml:space="preserve">, </w:t>
      </w:r>
      <w:proofErr w:type="spellStart"/>
      <w:r w:rsidRPr="003B3D06">
        <w:rPr>
          <w:lang w:eastAsia="ru-RU"/>
        </w:rPr>
        <w:t>тифлосурдопереводчика</w:t>
      </w:r>
      <w:proofErr w:type="spellEnd"/>
      <w:r w:rsidRPr="003B3D06">
        <w:rPr>
          <w:lang w:eastAsia="ru-RU"/>
        </w:rPr>
        <w:t xml:space="preserve">, дублирование текстом «бегущая строка», с участием инвалидов по зрению – с </w:t>
      </w:r>
      <w:proofErr w:type="spellStart"/>
      <w:r w:rsidRPr="003B3D06">
        <w:rPr>
          <w:lang w:eastAsia="ru-RU"/>
        </w:rPr>
        <w:t>тифлокомментарием</w:t>
      </w:r>
      <w:proofErr w:type="spellEnd"/>
      <w:r w:rsidRPr="003B3D06">
        <w:rPr>
          <w:lang w:eastAsia="ru-RU"/>
        </w:rPr>
        <w:t>, записанным на носителе с акустическим выходом, установка тактильных средств, выполняющих предупредительную функцию на покрытии пешеходных путей, требуют дополнительных финансовых затрат.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lastRenderedPageBreak/>
        <w:t>С целью снятия барьеров и ограничений при взаимодействии с людьми с нарушениями функции слуха и зрения МАУ «МФЦ» заключены Соглашения о взаимодействии и сотрудничестве: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- с Общероссийской общественной организацией инвалидов «Всероссийское общество глухих» город Нижневартовск. Предметом соглашения является взаимодействие сторон с целью обеспечения доступа граждан с ограничениями по слуху, слабослышащих и глухих к услугам Службы «Визуальная информационная поддержка для глухих и слабослышащих граждан» при обращении за представлением услуг МАУ «МФЦ»;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- с бюджетным учреждением Ханты – Мансийского автономного округа – Югры «Югорский комплексный центр социального обслуживания населения». Предметом соглашения является взаимодействие между МАУ «МФЦ» и БУ «</w:t>
      </w:r>
      <w:proofErr w:type="gramStart"/>
      <w:r w:rsidRPr="003B3D06">
        <w:rPr>
          <w:lang w:eastAsia="ru-RU"/>
        </w:rPr>
        <w:t>Югорский</w:t>
      </w:r>
      <w:proofErr w:type="gramEnd"/>
      <w:r w:rsidRPr="003B3D06">
        <w:rPr>
          <w:lang w:eastAsia="ru-RU"/>
        </w:rPr>
        <w:t xml:space="preserve"> КЦСОН» в целях организации бесплатного выезда работников МАУ «МФЦ» для предоставления услуг льготным категориям населения. В соответствии с принятыми нормативными правовыми актами автономного округа предоставление услуг инвалидам 1 и 2 групп работниками МАУ «МФЦ» осуществляется на дому без взимания платы.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Сведения о фактическом уровне доступности МАУ «МФЦ» в Территориальной информационной системе Ханты – Мансийского автономного округа – Югры (ТИС Югры) актуализируются ответственным лицом в рабочем порядке по мере внесения изменений в паспорт доступности МАУ «МФЦ».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Данные паспорта доступности МАУ «Молодежный центр «Гелиос» актуализированы 23.08.2019, согласованы с представителем общественной организацией инвалидов. Сведения о фактическом уровне доступности МАУ «Молодежный центр «Гелиос» в ТИС Югры актуализируются ответственным лицом в рабочем порядке по мере внесения изменений в паспорт доступности.</w:t>
      </w:r>
    </w:p>
    <w:p w:rsid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 xml:space="preserve">Сверка и актуализация данных </w:t>
      </w:r>
      <w:proofErr w:type="gramStart"/>
      <w:r w:rsidRPr="003B3D06">
        <w:rPr>
          <w:lang w:eastAsia="ru-RU"/>
        </w:rPr>
        <w:t>паспортов доступности всех объектов муниципальных учреждений культуры</w:t>
      </w:r>
      <w:proofErr w:type="gramEnd"/>
      <w:r w:rsidRPr="003B3D06">
        <w:rPr>
          <w:lang w:eastAsia="ru-RU"/>
        </w:rPr>
        <w:t xml:space="preserve"> с фактическим уровнем доступности объекта для инвалидов была проведена </w:t>
      </w:r>
      <w:r w:rsidR="001C21B6">
        <w:rPr>
          <w:lang w:eastAsia="ru-RU"/>
        </w:rPr>
        <w:t>совместно</w:t>
      </w:r>
      <w:r w:rsidRPr="003B3D06">
        <w:rPr>
          <w:lang w:eastAsia="ru-RU"/>
        </w:rPr>
        <w:t xml:space="preserve"> с экспертами общественной организации инвалидов. Проведена актуализация сведений о фактическом уровне доступности объектов культуры, внесенных в ТИС Югры.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Муниципальными </w:t>
      </w:r>
      <w:r w:rsidRPr="003B3D06">
        <w:rPr>
          <w:lang w:eastAsia="ru-RU"/>
        </w:rPr>
        <w:t xml:space="preserve">учреждениями </w:t>
      </w:r>
      <w:r>
        <w:rPr>
          <w:lang w:eastAsia="ru-RU"/>
        </w:rPr>
        <w:t>с</w:t>
      </w:r>
      <w:r w:rsidRPr="003B3D06">
        <w:rPr>
          <w:lang w:eastAsia="ru-RU"/>
        </w:rPr>
        <w:t xml:space="preserve"> привлечени</w:t>
      </w:r>
      <w:r>
        <w:rPr>
          <w:lang w:eastAsia="ru-RU"/>
        </w:rPr>
        <w:t>ем</w:t>
      </w:r>
      <w:r w:rsidRPr="003B3D06">
        <w:rPr>
          <w:lang w:eastAsia="ru-RU"/>
        </w:rPr>
        <w:t xml:space="preserve"> общественных организаций проведена  проверка сайтов на предмет доступности для инвалидов по зрению, с использованием рекомендованной  методику проверки сайтов на предмет доступности для слабовидящих.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 xml:space="preserve">В адрес порядка 200 субъектов малого и среднего предпринимательства и некоммерческих организаций, оказывающих услуги населению в социальной сфере,  проведена электронная рассылка обращения о необходимости организации работы по обеспечению доступности объектов инвалидов и других маломобильных групп населения при  получении услуг. </w:t>
      </w:r>
    </w:p>
    <w:p w:rsid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>В формате обратной связи даны разъяснения и рекомендации, примеры лучших практик организации деятельности по вопросам формирования паспортов доступности и определению внутрикорпоративных правил обеспечения доступности объектов и услуг, предоставляемых организациями для инвалидов и других маломобильных групп.</w:t>
      </w:r>
    </w:p>
    <w:p w:rsidR="00F05767" w:rsidRDefault="00B83212" w:rsidP="00ED34A1">
      <w:pPr>
        <w:tabs>
          <w:tab w:val="left" w:pos="1211"/>
        </w:tabs>
        <w:ind w:firstLine="870"/>
        <w:jc w:val="both"/>
      </w:pPr>
      <w:proofErr w:type="gramStart"/>
      <w:r>
        <w:rPr>
          <w:rFonts w:cs="Tahoma"/>
        </w:rPr>
        <w:t>М</w:t>
      </w:r>
      <w:r w:rsidR="00F05767">
        <w:rPr>
          <w:rFonts w:cs="Tahoma"/>
        </w:rPr>
        <w:t>униципальн</w:t>
      </w:r>
      <w:r>
        <w:rPr>
          <w:rFonts w:cs="Tahoma"/>
        </w:rPr>
        <w:t>ой</w:t>
      </w:r>
      <w:r w:rsidR="00F05767">
        <w:rPr>
          <w:rFonts w:cs="Tahoma"/>
        </w:rPr>
        <w:t xml:space="preserve"> комисси</w:t>
      </w:r>
      <w:r>
        <w:rPr>
          <w:rFonts w:cs="Tahoma"/>
        </w:rPr>
        <w:t>ей</w:t>
      </w:r>
      <w:r w:rsidR="00F05767">
        <w:rPr>
          <w:rFonts w:cs="Tahoma"/>
        </w:rPr>
        <w:t xml:space="preserve"> </w:t>
      </w:r>
      <w:r w:rsidR="00F05767" w:rsidRPr="00757713"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05767">
        <w:t xml:space="preserve"> (далее – муниципальная комиссия) </w:t>
      </w:r>
      <w:r>
        <w:t>п</w:t>
      </w:r>
      <w:r w:rsidR="00F05767">
        <w:t xml:space="preserve">роведено обследование </w:t>
      </w:r>
      <w:r w:rsidR="00842259">
        <w:t>3</w:t>
      </w:r>
      <w:r w:rsidR="00F05767">
        <w:t xml:space="preserve"> жилых помещений, в которых проживают инвалиды, составлено </w:t>
      </w:r>
      <w:r w:rsidR="00842259">
        <w:t>3</w:t>
      </w:r>
      <w:r w:rsidR="00F05767">
        <w:t xml:space="preserve"> акт</w:t>
      </w:r>
      <w:r w:rsidR="00842259">
        <w:t>а</w:t>
      </w:r>
      <w:r w:rsidR="00F05767">
        <w:t xml:space="preserve"> </w:t>
      </w:r>
      <w:r w:rsidR="00F05767" w:rsidRPr="00F05767">
        <w:t>обследования жилого помещения инвалида и общего имущества в многоквартирном доме, в котором проживает</w:t>
      </w:r>
      <w:proofErr w:type="gramEnd"/>
      <w:r w:rsidR="00F05767" w:rsidRPr="00F05767">
        <w:t xml:space="preserve"> инвалид, в целях их приспособления с учетом потребностей инвалида и обеспечения условий их доступности для инвалида</w:t>
      </w:r>
      <w:r w:rsidR="00F05767">
        <w:t>.</w:t>
      </w:r>
    </w:p>
    <w:p w:rsidR="00F05767" w:rsidRDefault="00F05767" w:rsidP="00525206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 xml:space="preserve">Проведено </w:t>
      </w:r>
      <w:r w:rsidR="00842259">
        <w:rPr>
          <w:rFonts w:cs="Tahoma"/>
        </w:rPr>
        <w:t>1</w:t>
      </w:r>
      <w:r>
        <w:rPr>
          <w:rFonts w:cs="Tahoma"/>
        </w:rPr>
        <w:t xml:space="preserve"> заседани</w:t>
      </w:r>
      <w:r w:rsidR="00842259">
        <w:rPr>
          <w:rFonts w:cs="Tahoma"/>
        </w:rPr>
        <w:t>е</w:t>
      </w:r>
      <w:r>
        <w:rPr>
          <w:rFonts w:cs="Tahoma"/>
        </w:rPr>
        <w:t xml:space="preserve"> муниципальной комиссии, по результат</w:t>
      </w:r>
      <w:r w:rsidR="001C21B6">
        <w:rPr>
          <w:rFonts w:cs="Tahoma"/>
        </w:rPr>
        <w:t>а</w:t>
      </w:r>
      <w:r>
        <w:rPr>
          <w:rFonts w:cs="Tahoma"/>
        </w:rPr>
        <w:t>м котор</w:t>
      </w:r>
      <w:r w:rsidR="001C21B6">
        <w:rPr>
          <w:rFonts w:cs="Tahoma"/>
        </w:rPr>
        <w:t>ой</w:t>
      </w:r>
      <w:r>
        <w:rPr>
          <w:rFonts w:cs="Tahoma"/>
        </w:rPr>
        <w:t xml:space="preserve"> подготовлено </w:t>
      </w:r>
      <w:r w:rsidR="00842259">
        <w:rPr>
          <w:rFonts w:cs="Tahoma"/>
        </w:rPr>
        <w:t xml:space="preserve">1 </w:t>
      </w:r>
      <w:r>
        <w:rPr>
          <w:rFonts w:cs="Tahoma"/>
        </w:rPr>
        <w:t>заключени</w:t>
      </w:r>
      <w:r w:rsidR="00842259">
        <w:rPr>
          <w:rFonts w:cs="Tahoma"/>
        </w:rPr>
        <w:t>е</w:t>
      </w:r>
      <w:r>
        <w:rPr>
          <w:rFonts w:cs="Tahoma"/>
        </w:rPr>
        <w:t xml:space="preserve"> о возможности приспособления  </w:t>
      </w:r>
      <w:r w:rsidR="00525206" w:rsidRPr="00525206">
        <w:rPr>
          <w:rFonts w:cs="Tahoma"/>
        </w:rPr>
        <w:t>жилого помещения инвалида и общего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имущества в многоквартирном доме, в котором проживает инвалид, с учетом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потребностей инвалида и обеспечения условий их доступности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для инвалида</w:t>
      </w:r>
      <w:r w:rsidR="00525206">
        <w:rPr>
          <w:rFonts w:cs="Tahoma"/>
        </w:rPr>
        <w:t>.</w:t>
      </w:r>
    </w:p>
    <w:p w:rsidR="00D15034" w:rsidRDefault="00B83212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lastRenderedPageBreak/>
        <w:t xml:space="preserve">В рамках запланированного программного мероприятия в </w:t>
      </w:r>
      <w:r w:rsidR="001C21B6">
        <w:rPr>
          <w:rFonts w:cs="Tahoma"/>
        </w:rPr>
        <w:t>жилом помещении по адресу г. Югорск, ул. Мира, 4</w:t>
      </w:r>
      <w:r w:rsidR="00943C88">
        <w:rPr>
          <w:rFonts w:cs="Tahoma"/>
        </w:rPr>
        <w:t xml:space="preserve"> кв. 52</w:t>
      </w:r>
      <w:r w:rsidR="001C21B6">
        <w:rPr>
          <w:rFonts w:cs="Tahoma"/>
        </w:rPr>
        <w:t>, в котором проживает инвалид – колясочник,</w:t>
      </w:r>
      <w:r w:rsidR="00842259" w:rsidRPr="00842259">
        <w:rPr>
          <w:rFonts w:cs="Tahoma"/>
        </w:rPr>
        <w:t xml:space="preserve"> оборудован </w:t>
      </w:r>
      <w:r w:rsidR="001C21B6">
        <w:rPr>
          <w:rFonts w:cs="Tahoma"/>
        </w:rPr>
        <w:t>индивидуальный выход</w:t>
      </w:r>
      <w:r w:rsidR="00842259" w:rsidRPr="00842259">
        <w:rPr>
          <w:rFonts w:cs="Tahoma"/>
        </w:rPr>
        <w:t>.</w:t>
      </w:r>
    </w:p>
    <w:p w:rsidR="00B83212" w:rsidRPr="00B83212" w:rsidRDefault="00B83212" w:rsidP="00B83212">
      <w:pPr>
        <w:suppressAutoHyphens w:val="0"/>
        <w:ind w:firstLine="709"/>
        <w:contextualSpacing/>
        <w:jc w:val="both"/>
        <w:rPr>
          <w:rFonts w:eastAsiaTheme="minorHAnsi"/>
          <w:lang w:eastAsia="en-US"/>
        </w:rPr>
      </w:pPr>
      <w:r w:rsidRPr="00B83212">
        <w:rPr>
          <w:rFonts w:eastAsiaTheme="minorHAnsi"/>
          <w:lang w:eastAsia="en-US"/>
        </w:rPr>
        <w:t xml:space="preserve">Кроме того, </w:t>
      </w:r>
      <w:r w:rsidR="00842259" w:rsidRPr="00842259">
        <w:rPr>
          <w:rFonts w:eastAsiaTheme="minorHAnsi"/>
          <w:lang w:eastAsia="en-US"/>
        </w:rPr>
        <w:t xml:space="preserve">в целях повышения уровня доступности для инвалидов </w:t>
      </w:r>
      <w:r w:rsidRPr="00B83212">
        <w:rPr>
          <w:rFonts w:eastAsiaTheme="minorHAnsi"/>
          <w:lang w:eastAsia="en-US"/>
        </w:rPr>
        <w:t xml:space="preserve">выполнены следующие мероприятия по </w:t>
      </w:r>
      <w:r>
        <w:rPr>
          <w:rFonts w:eastAsiaTheme="minorHAnsi"/>
          <w:lang w:eastAsia="en-US"/>
        </w:rPr>
        <w:t>д</w:t>
      </w:r>
      <w:r w:rsidR="00842259">
        <w:rPr>
          <w:rFonts w:eastAsiaTheme="minorHAnsi"/>
          <w:lang w:eastAsia="en-US"/>
        </w:rPr>
        <w:t xml:space="preserve">ооборудованию, адаптации </w:t>
      </w:r>
      <w:r w:rsidRPr="00B83212">
        <w:rPr>
          <w:rFonts w:eastAsiaTheme="minorHAnsi"/>
          <w:lang w:eastAsia="en-US"/>
        </w:rPr>
        <w:t xml:space="preserve"> </w:t>
      </w:r>
      <w:r w:rsidR="00943C88">
        <w:rPr>
          <w:rFonts w:eastAsiaTheme="minorHAnsi"/>
          <w:lang w:eastAsia="en-US"/>
        </w:rPr>
        <w:t>здания МАУ «Молодежный центр «Гелиос»</w:t>
      </w:r>
      <w:r>
        <w:rPr>
          <w:rFonts w:eastAsiaTheme="minorHAnsi"/>
          <w:lang w:eastAsia="en-US"/>
        </w:rPr>
        <w:t>:</w:t>
      </w:r>
      <w:r w:rsidRPr="00B83212">
        <w:rPr>
          <w:rFonts w:eastAsiaTheme="minorHAnsi"/>
          <w:lang w:eastAsia="en-US"/>
        </w:rPr>
        <w:t xml:space="preserve"> </w:t>
      </w:r>
    </w:p>
    <w:p w:rsidR="00842259" w:rsidRDefault="00842259" w:rsidP="00842259">
      <w:pPr>
        <w:tabs>
          <w:tab w:val="left" w:pos="1211"/>
        </w:tabs>
        <w:ind w:firstLine="870"/>
        <w:jc w:val="both"/>
      </w:pPr>
      <w:r>
        <w:t xml:space="preserve">- </w:t>
      </w:r>
      <w:r w:rsidR="00943C88">
        <w:t>дооборудование входной группы здания (пандус, поручни, входная дверь)</w:t>
      </w:r>
      <w:r>
        <w:t>;</w:t>
      </w:r>
    </w:p>
    <w:p w:rsidR="00ED34A1" w:rsidRDefault="00842259" w:rsidP="00842259">
      <w:pPr>
        <w:tabs>
          <w:tab w:val="left" w:pos="1211"/>
        </w:tabs>
        <w:ind w:firstLine="870"/>
        <w:jc w:val="both"/>
      </w:pPr>
      <w:r>
        <w:t>-</w:t>
      </w:r>
      <w:r w:rsidR="00943C88">
        <w:t xml:space="preserve"> ремонт и адаптация санитарн</w:t>
      </w:r>
      <w:proofErr w:type="gramStart"/>
      <w:r w:rsidR="00943C88">
        <w:t>о-</w:t>
      </w:r>
      <w:proofErr w:type="gramEnd"/>
      <w:r w:rsidR="00943C88">
        <w:t xml:space="preserve"> гигиенического помещения на 1 этаже</w:t>
      </w:r>
      <w:r>
        <w:t>.</w:t>
      </w:r>
      <w:r>
        <w:cr/>
      </w:r>
      <w:r w:rsidR="00ED34A1">
        <w:t>Всего на выполнение мероприятий  в 20</w:t>
      </w:r>
      <w:r w:rsidR="00943C88">
        <w:t>20</w:t>
      </w:r>
      <w:r w:rsidR="00ED34A1">
        <w:t xml:space="preserve"> году </w:t>
      </w:r>
      <w:r w:rsidR="00D15034">
        <w:t xml:space="preserve">запланировано </w:t>
      </w:r>
      <w:r w:rsidR="00943C88">
        <w:t>850</w:t>
      </w:r>
      <w:r w:rsidR="00B83212">
        <w:t>,0</w:t>
      </w:r>
      <w:r w:rsidR="00D15034" w:rsidRPr="00D15034">
        <w:t xml:space="preserve"> тыс. рублей</w:t>
      </w:r>
      <w:r w:rsidR="00D15034">
        <w:t xml:space="preserve">, исполнение составило </w:t>
      </w:r>
      <w:r w:rsidR="00943C88">
        <w:t>850</w:t>
      </w:r>
      <w:r w:rsidR="00B83212">
        <w:t>,0</w:t>
      </w:r>
      <w:r w:rsidR="00525206">
        <w:t xml:space="preserve"> </w:t>
      </w:r>
      <w:r w:rsidR="00D15034">
        <w:t xml:space="preserve"> тыс. рублей (100% от плана)</w:t>
      </w:r>
      <w:r w:rsidR="009676E3">
        <w:t>.</w:t>
      </w:r>
    </w:p>
    <w:p w:rsidR="00ED34A1" w:rsidRDefault="00ED34A1" w:rsidP="00ED34A1">
      <w:pPr>
        <w:ind w:firstLine="555"/>
        <w:jc w:val="both"/>
      </w:pPr>
    </w:p>
    <w:p w:rsidR="00943C88" w:rsidRDefault="00391A6D" w:rsidP="00943C88">
      <w:pPr>
        <w:pStyle w:val="a7"/>
        <w:tabs>
          <w:tab w:val="left" w:pos="1560"/>
        </w:tabs>
        <w:suppressAutoHyphens w:val="0"/>
        <w:ind w:left="0" w:firstLine="709"/>
        <w:jc w:val="both"/>
        <w:rPr>
          <w:lang w:eastAsia="ru-RU"/>
        </w:rPr>
      </w:pPr>
      <w:r w:rsidRPr="008004CF">
        <w:rPr>
          <w:lang w:eastAsia="ru-RU"/>
        </w:rPr>
        <w:t xml:space="preserve">В целях реализации программного мероприятия </w:t>
      </w:r>
      <w:r w:rsidR="00943C88">
        <w:rPr>
          <w:lang w:eastAsia="ru-RU"/>
        </w:rPr>
        <w:t>«</w:t>
      </w:r>
      <w:r w:rsidR="00943C88" w:rsidRPr="00943C88">
        <w:rPr>
          <w:lang w:eastAsia="ru-RU"/>
        </w:rPr>
        <w:t>Обеспечение  доступности предоставляемых инвалидам услуг в сфере культуры с учетом имеющихся у них нарушений</w:t>
      </w:r>
      <w:r w:rsidR="00943C88">
        <w:rPr>
          <w:lang w:eastAsia="ru-RU"/>
        </w:rPr>
        <w:t>»</w:t>
      </w:r>
      <w:r w:rsidR="00943C88" w:rsidRPr="00943C88">
        <w:t xml:space="preserve"> </w:t>
      </w:r>
      <w:r w:rsidR="00943C88" w:rsidRPr="00943C88">
        <w:rPr>
          <w:lang w:eastAsia="ru-RU"/>
        </w:rPr>
        <w:t>финансирование муниципальных учреждений культуры за счет муниципальной программы «Доступная среда» отсутствовало</w:t>
      </w:r>
      <w:r w:rsidR="00943C88">
        <w:rPr>
          <w:lang w:eastAsia="ru-RU"/>
        </w:rPr>
        <w:t xml:space="preserve">, </w:t>
      </w:r>
      <w:r w:rsidR="00943C88" w:rsidRPr="00943C88">
        <w:rPr>
          <w:lang w:eastAsia="ru-RU"/>
        </w:rPr>
        <w:t xml:space="preserve"> </w:t>
      </w:r>
      <w:r w:rsidR="00943C88">
        <w:rPr>
          <w:lang w:eastAsia="ru-RU"/>
        </w:rPr>
        <w:t>выполнено следующее:</w:t>
      </w:r>
    </w:p>
    <w:p w:rsidR="00943C88" w:rsidRPr="00C005FA" w:rsidRDefault="00943C88" w:rsidP="00943C88">
      <w:pPr>
        <w:suppressAutoHyphens w:val="0"/>
        <w:ind w:firstLine="709"/>
        <w:jc w:val="both"/>
        <w:rPr>
          <w:i/>
          <w:lang w:eastAsia="ru-RU"/>
        </w:rPr>
      </w:pPr>
      <w:r w:rsidRPr="00C005FA">
        <w:rPr>
          <w:i/>
          <w:lang w:eastAsia="ru-RU"/>
        </w:rPr>
        <w:t xml:space="preserve">- </w:t>
      </w:r>
      <w:r w:rsidRPr="00C005FA">
        <w:rPr>
          <w:i/>
          <w:lang w:eastAsia="ru-RU"/>
        </w:rPr>
        <w:t>Оснащение учреждений культуры современным специальным оборудованием с целью обеспечения доступности услуг учреждений для  инвалидов по зрению, слуху, с нарушением функций опорно-двигательного аппарата, интеллектуальными расстройствами.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 w:rsidRPr="00943C88">
        <w:rPr>
          <w:lang w:eastAsia="ru-RU"/>
        </w:rPr>
        <w:t xml:space="preserve">На сайте </w:t>
      </w:r>
      <w:r w:rsidRPr="00943C88">
        <w:rPr>
          <w:b/>
          <w:lang w:eastAsia="ru-RU"/>
        </w:rPr>
        <w:t xml:space="preserve">МБУ «ЦБС </w:t>
      </w:r>
      <w:proofErr w:type="spellStart"/>
      <w:r w:rsidRPr="00943C88">
        <w:rPr>
          <w:b/>
          <w:lang w:eastAsia="ru-RU"/>
        </w:rPr>
        <w:t>г</w:t>
      </w:r>
      <w:proofErr w:type="gramStart"/>
      <w:r w:rsidRPr="00943C88">
        <w:rPr>
          <w:b/>
          <w:lang w:eastAsia="ru-RU"/>
        </w:rPr>
        <w:t>.Ю</w:t>
      </w:r>
      <w:proofErr w:type="gramEnd"/>
      <w:r w:rsidRPr="00943C88">
        <w:rPr>
          <w:b/>
          <w:lang w:eastAsia="ru-RU"/>
        </w:rPr>
        <w:t>горска</w:t>
      </w:r>
      <w:proofErr w:type="spellEnd"/>
      <w:r w:rsidRPr="00943C88">
        <w:rPr>
          <w:b/>
          <w:lang w:eastAsia="ru-RU"/>
        </w:rPr>
        <w:t>»</w:t>
      </w:r>
      <w:r w:rsidRPr="00943C88">
        <w:rPr>
          <w:lang w:eastAsia="ru-RU"/>
        </w:rPr>
        <w:t xml:space="preserve"> продолжает функционировать баннер «Комплексное сопровождение детей, людей с РАС». В 2020 году в социальной сети </w:t>
      </w:r>
      <w:proofErr w:type="spellStart"/>
      <w:r w:rsidRPr="00943C88">
        <w:rPr>
          <w:lang w:eastAsia="ru-RU"/>
        </w:rPr>
        <w:t>ВКонтакте</w:t>
      </w:r>
      <w:proofErr w:type="spellEnd"/>
      <w:r w:rsidRPr="00943C88">
        <w:rPr>
          <w:lang w:eastAsia="ru-RU"/>
        </w:rPr>
        <w:t xml:space="preserve"> создано сообщество «Солнечный круг» для информирования пользователей (родителей, специалистов) об информационных ресурсах МБУ «ЦБС </w:t>
      </w:r>
      <w:proofErr w:type="spellStart"/>
      <w:r w:rsidRPr="00943C88">
        <w:rPr>
          <w:lang w:eastAsia="ru-RU"/>
        </w:rPr>
        <w:t>г</w:t>
      </w:r>
      <w:proofErr w:type="gramStart"/>
      <w:r w:rsidRPr="00943C88">
        <w:rPr>
          <w:lang w:eastAsia="ru-RU"/>
        </w:rPr>
        <w:t>.Ю</w:t>
      </w:r>
      <w:proofErr w:type="gramEnd"/>
      <w:r w:rsidRPr="00943C88">
        <w:rPr>
          <w:lang w:eastAsia="ru-RU"/>
        </w:rPr>
        <w:t>горска</w:t>
      </w:r>
      <w:proofErr w:type="spellEnd"/>
      <w:r w:rsidRPr="00943C88">
        <w:rPr>
          <w:lang w:eastAsia="ru-RU"/>
        </w:rPr>
        <w:t>» и о работе приоритетного проекта «Солнечный круг»: https://vk.com/club196960131. Участников - 30, просмотров публикаций – 920.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Обслуживание пользователей с ограничениями жизнедеятельности выполняют центральная городская библиотека им А.И. </w:t>
      </w:r>
      <w:proofErr w:type="spellStart"/>
      <w:r>
        <w:rPr>
          <w:lang w:eastAsia="ru-RU"/>
        </w:rPr>
        <w:t>Харизовой</w:t>
      </w:r>
      <w:proofErr w:type="spellEnd"/>
      <w:r>
        <w:rPr>
          <w:lang w:eastAsia="ru-RU"/>
        </w:rPr>
        <w:t xml:space="preserve"> и центральная городская детская библиотека, которые расположены в одном здании (БИЦ). Библиотечно-информационный центр соответствует частично всем категориям маломобильных групп населения, здание для инвалидов - колясочников доступно полностью. Согласно Своду правил СП 59.13330.2012. Доступность зданий и сооружений для маломобильных групп населения. Актуализированная редакция СНиП 35-01-2001" (утв. Приказом </w:t>
      </w:r>
      <w:proofErr w:type="spellStart"/>
      <w:r>
        <w:rPr>
          <w:lang w:eastAsia="ru-RU"/>
        </w:rPr>
        <w:t>Минрегиона</w:t>
      </w:r>
      <w:proofErr w:type="spellEnd"/>
      <w:r>
        <w:rPr>
          <w:lang w:eastAsia="ru-RU"/>
        </w:rPr>
        <w:t xml:space="preserve"> России от 27.12.2011 N 605) пользователи с ограниченными возможностями здоровья имеют возможность беспрепятственного входа и выхода из издания.  БИЦ </w:t>
      </w:r>
      <w:proofErr w:type="gramStart"/>
      <w:r>
        <w:rPr>
          <w:lang w:eastAsia="ru-RU"/>
        </w:rPr>
        <w:t>оснащен</w:t>
      </w:r>
      <w:proofErr w:type="gramEnd"/>
      <w:r>
        <w:rPr>
          <w:lang w:eastAsia="ru-RU"/>
        </w:rPr>
        <w:t xml:space="preserve"> лестницей наружной, пандусом из трех маршей, имеется входная дверь прозрачная и кнопка вызова персонала. Здание БИЦ частично оборудовано указателями для инвалидов, имеется </w:t>
      </w:r>
      <w:proofErr w:type="spellStart"/>
      <w:r>
        <w:rPr>
          <w:lang w:eastAsia="ru-RU"/>
        </w:rPr>
        <w:t>ступенькоход</w:t>
      </w:r>
      <w:proofErr w:type="spellEnd"/>
      <w:r>
        <w:rPr>
          <w:lang w:eastAsia="ru-RU"/>
        </w:rPr>
        <w:t xml:space="preserve">, с помощью которого персонал осуществляет доставку инвалида в любую точку БИЦ (второй и третий этаж). 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Для создания условий безбарьерной среды жизнедеятельности инвалидов установлен стационарный пандус в Дополнительном отделе обслуживания  №2 Центральной городской библиотеки им. А.И. </w:t>
      </w:r>
      <w:proofErr w:type="spellStart"/>
      <w:r>
        <w:rPr>
          <w:lang w:eastAsia="ru-RU"/>
        </w:rPr>
        <w:t>Харизовой</w:t>
      </w:r>
      <w:proofErr w:type="spellEnd"/>
      <w:r>
        <w:rPr>
          <w:lang w:eastAsia="ru-RU"/>
        </w:rPr>
        <w:t xml:space="preserve"> по адресу ул. Чкалова, д.7, корп. 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В </w:t>
      </w:r>
      <w:r w:rsidRPr="00C005FA">
        <w:rPr>
          <w:b/>
          <w:lang w:eastAsia="ru-RU"/>
        </w:rPr>
        <w:t>МБУ «Музей истории и этнографии»</w:t>
      </w:r>
      <w:r>
        <w:rPr>
          <w:lang w:eastAsia="ru-RU"/>
        </w:rPr>
        <w:t xml:space="preserve"> перед зданием музея расположена площадка для парковки автотранспорта, на входе в здание музея нет бордюра, сбоку от крыльца расположен  пандус, наклонный переход удобен не только для тех, пользуется инвалидными колясками, но и родителям с детьми на колясках и другим лицам, испытывающим затруднения при ходьбе, дверь вестибюля широкая, приспособленная для свободного доступа.</w:t>
      </w:r>
      <w:proofErr w:type="gramEnd"/>
      <w:r>
        <w:rPr>
          <w:lang w:eastAsia="ru-RU"/>
        </w:rPr>
        <w:t xml:space="preserve"> При передвижении в экспозиционных залах, предусмотрен пандус и прочные перила, позволяющие свободно передвигаться по всем выставочным залам музея. Большая часть витрин в экспозиционных залах доступна инвалидам-колясочникам. Экспонаты размещаются на высоте, доступной для визуального восприятия с коляски.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Виды оказываемых услуг: посещение постоянных и временных экспозиций, экскурсионное и лекционное обслуживание, организация и проведение культурно-просветительских мероприятий. Формы оказываемых услуг: в музее, дистанционно. Мероприятия </w:t>
      </w:r>
      <w:proofErr w:type="spellStart"/>
      <w:r>
        <w:rPr>
          <w:lang w:eastAsia="ru-RU"/>
        </w:rPr>
        <w:t>проодятся</w:t>
      </w:r>
      <w:proofErr w:type="spellEnd"/>
      <w:r>
        <w:rPr>
          <w:lang w:eastAsia="ru-RU"/>
        </w:rPr>
        <w:t xml:space="preserve"> на бесплатной основе.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Информационные материалы размещаются на официальном сайте учреждения http://muzeumugorsk.ru/ в разделе «Новости», ленте социальной группы 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 xml:space="preserve"> </w:t>
      </w:r>
      <w:r>
        <w:rPr>
          <w:lang w:eastAsia="ru-RU"/>
        </w:rPr>
        <w:lastRenderedPageBreak/>
        <w:t>https://vk.com/muzeumugorsk. 4 ноября 2020 года была представлена Окружная онлайн выставка рисунков, поделок, изготовленных людьми с расстройствами аутистического спектра и другими ментальными нарушениями.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C005FA">
        <w:rPr>
          <w:b/>
          <w:lang w:eastAsia="ru-RU"/>
        </w:rPr>
        <w:t xml:space="preserve">МБУ </w:t>
      </w:r>
      <w:proofErr w:type="gramStart"/>
      <w:r w:rsidRPr="00C005FA">
        <w:rPr>
          <w:b/>
          <w:lang w:eastAsia="ru-RU"/>
        </w:rPr>
        <w:t>ДО</w:t>
      </w:r>
      <w:proofErr w:type="gramEnd"/>
      <w:r w:rsidRPr="00C005FA">
        <w:rPr>
          <w:b/>
          <w:lang w:eastAsia="ru-RU"/>
        </w:rPr>
        <w:t xml:space="preserve"> «</w:t>
      </w:r>
      <w:proofErr w:type="gramStart"/>
      <w:r w:rsidRPr="00C005FA">
        <w:rPr>
          <w:b/>
          <w:lang w:eastAsia="ru-RU"/>
        </w:rPr>
        <w:t>Детская</w:t>
      </w:r>
      <w:proofErr w:type="gramEnd"/>
      <w:r w:rsidRPr="00C005FA">
        <w:rPr>
          <w:b/>
          <w:lang w:eastAsia="ru-RU"/>
        </w:rPr>
        <w:t xml:space="preserve"> школа искусств города Югорска»</w:t>
      </w:r>
      <w:r>
        <w:rPr>
          <w:lang w:eastAsia="ru-RU"/>
        </w:rPr>
        <w:t xml:space="preserve"> с 2020/2021 учебного года началась реализация новых образовательных программ для детей с ОВЗ, в том числе с РАС: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1. Адаптированная дополнительная общеразвивающая общеобразовательная программа в области музыкального искусства «Музыка, движение, слово».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2.Адаптированная дополнительная общеразвивающая общеобразовательная программа в области изобразительного искусства «Мир в моем карандаше».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 муниципальных культурно-досуговых учреждениях города Югорска в рамках  организации мероприятий осуществляется  социальное взаимодействие с учреждениями занимающимися проблемами людей с ограниченными возможностями: реабилитационным центром для детей с ограниченными возможностями здоровья «Солнышко», учреждениями центра «Сфера», Общественной организацией инвалидов г. Югорска, домом инвалидов «</w:t>
      </w:r>
      <w:proofErr w:type="spellStart"/>
      <w:r>
        <w:rPr>
          <w:lang w:eastAsia="ru-RU"/>
        </w:rPr>
        <w:t>Дарина</w:t>
      </w:r>
      <w:proofErr w:type="spellEnd"/>
      <w:r>
        <w:rPr>
          <w:lang w:eastAsia="ru-RU"/>
        </w:rPr>
        <w:t>», Центром адаптивного спорта (ФСК «Юность»). Творческие коллективы учреждения принимают участие в торжественных церемониях открытия и награждения в рамках проводимых спортивных мероприятий различного уровня для инвалидов и лиц с ОВЗ. В МАУ «ЦК «Югра-презент» действуют инклюзивные клубные формирования, включающие в состав инвалидов и лиц с ОВЗ.</w:t>
      </w:r>
    </w:p>
    <w:p w:rsidR="00943C88" w:rsidRPr="00C005FA" w:rsidRDefault="00C005FA" w:rsidP="00943C88">
      <w:pPr>
        <w:suppressAutoHyphens w:val="0"/>
        <w:ind w:firstLine="709"/>
        <w:jc w:val="both"/>
        <w:rPr>
          <w:i/>
          <w:lang w:eastAsia="ru-RU"/>
        </w:rPr>
      </w:pPr>
      <w:r w:rsidRPr="00C005FA">
        <w:rPr>
          <w:i/>
          <w:lang w:eastAsia="ru-RU"/>
        </w:rPr>
        <w:t xml:space="preserve">- </w:t>
      </w:r>
      <w:r w:rsidR="00943C88" w:rsidRPr="00C005FA">
        <w:rPr>
          <w:i/>
          <w:lang w:eastAsia="ru-RU"/>
        </w:rPr>
        <w:t>Организация доступа инвалидов к информации через библиотеки, в том числе оснащение общедоступных городских библиотек специализированным оборудованием и изданиями для инвалидов по зрению, слуху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Всего библиотечными услугами учреждения пользуются 283 человека, что составляет 113% от показателя, утвержденного в муниципальной программе города Югорска «Доступная среда» (целевой показатель по программе – 251 чел.), в том числе 136 детей до 14 лет. Библиотечный фонд составляет 835 документов в специальных форматах для слепых и слабовидящих.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Важной социальной функцией муниципальных библиотек остается работа с особыми группами пользователей. С целью обеспечения для инвалидов и других маломобильных групп населения доступной и комфортной среды жизнедеятельности, муниципальные библиотеки МБУ «ЦБС г. Югорска» выделяют следующие направления работы: формирование специализированного библиотечного фонда, справочно-информационное обслуживание, досугово-просветительская деятельность и обслуживание немобильных инвалидов на дому. В отчетном году в муниципальных библиотеках города Югорска количество культурно-просветительских мероприятий с возможностью участия инвалидов и лиц с ограниченными возможностями здоровья составило 165 мероприятий (на 87 больше в сравнении с прошлым годом, 2019 – 78 мероприятий). Положительная динамика обусловлена введением ограничительных мер во время пандемии и проведением акций в </w:t>
      </w:r>
      <w:proofErr w:type="spellStart"/>
      <w:r>
        <w:rPr>
          <w:lang w:eastAsia="ru-RU"/>
        </w:rPr>
        <w:t>медиапространстве</w:t>
      </w:r>
      <w:proofErr w:type="spellEnd"/>
      <w:r>
        <w:rPr>
          <w:lang w:eastAsia="ru-RU"/>
        </w:rPr>
        <w:t xml:space="preserve">. 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Многофункциональность библиотечной деятельности позволяет создавать проекты и программы многостороннего характера, ориентированные на широкий круг интересов личности и общества, привлекающие различных партнеров. Работа муниципальных библиотек ведется в тесном сотрудничестве с БУ ХМАО-Югры «Комплексный центр социального обслуживания населения города Югорска «Сфера», БУ ХМАО-Югры «Реабилитационный центр для детей и подростков с ограниченными возможностями (филиал в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.Ю</w:t>
      </w:r>
      <w:proofErr w:type="gramEnd"/>
      <w:r>
        <w:rPr>
          <w:lang w:eastAsia="ru-RU"/>
        </w:rPr>
        <w:t>горске</w:t>
      </w:r>
      <w:proofErr w:type="spellEnd"/>
      <w:r>
        <w:rPr>
          <w:lang w:eastAsia="ru-RU"/>
        </w:rPr>
        <w:t>); ООО «Центр дневного пребывания для инвалидов молодого возраста «ВЕСТА», Югорской организацией «Всероссийское общество  инвалидов», АНО «Верь в себя».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Во исполнение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 (Распоряжение от 5 мая 2017 г. №261), Плана комплексного сопровождения людей с расстройствами аутистического спектра и другими ментальными нарушениями на территории муниципального образования городской округ город Югорск (Постановление  от 01 августа 2017 г. №1866), Приказа Департамента культуры Ханты-Мансийского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автономном округе – Югры «Об организации работы по комплексному сопровождению людей с расстройствами аутистического спектра и другими </w:t>
      </w:r>
      <w:r>
        <w:rPr>
          <w:lang w:eastAsia="ru-RU"/>
        </w:rPr>
        <w:lastRenderedPageBreak/>
        <w:t>ментальными нарушениями в  Ханты-Мансийском автономном округе – Югре (приказ от 17 июня 2017 года)   МБУ «Централизованная библиотечная система г. Югорска» является площадкой по реализации приоритетного проекта «Практика работы с гражданами с расстройствами аутистического спектра и другими ментальными нарушениями».</w:t>
      </w:r>
      <w:proofErr w:type="gramEnd"/>
      <w:r>
        <w:rPr>
          <w:lang w:eastAsia="ru-RU"/>
        </w:rPr>
        <w:t xml:space="preserve"> Цель проекта: сбор, систематизация и распространение информационных материалов о работе с гражданами с расстройствами аутистического спектра и другими ментальными нарушениями  среди работников учреждений и организаций города Югорска. 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рамках проекта на сайте МБУ «ЦБС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.Ю</w:t>
      </w:r>
      <w:proofErr w:type="gramEnd"/>
      <w:r>
        <w:rPr>
          <w:lang w:eastAsia="ru-RU"/>
        </w:rPr>
        <w:t>горска</w:t>
      </w:r>
      <w:proofErr w:type="spellEnd"/>
      <w:r>
        <w:rPr>
          <w:lang w:eastAsia="ru-RU"/>
        </w:rPr>
        <w:t xml:space="preserve">»  функционирует раздел «Комплексное сопровождение детей, людей с расстройствами аутистического спектра», в городской газете «Югорский вестник» размещены  2 публикации о работе библиотек Югорска с гражданами с РАС и другими ментальными нарушениями. В 2020 году в социальной сети 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 xml:space="preserve"> создано сообщество «Солнечный круг» для информирования пользователей (родителей, специалистов) об информационных ресурсах МБУ «ЦБС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.Ю</w:t>
      </w:r>
      <w:proofErr w:type="gramEnd"/>
      <w:r>
        <w:rPr>
          <w:lang w:eastAsia="ru-RU"/>
        </w:rPr>
        <w:t>горска</w:t>
      </w:r>
      <w:proofErr w:type="spellEnd"/>
      <w:r>
        <w:rPr>
          <w:lang w:eastAsia="ru-RU"/>
        </w:rPr>
        <w:t xml:space="preserve">» и о работе приоритетного проекта «Солнечный круг»: https://vk.com/club196960131 (участников - 30, просмотров публикаций - 830). В течение года подготовлены и размещены на сайте учреждения и в группе в 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 xml:space="preserve"> 9 </w:t>
      </w:r>
      <w:proofErr w:type="spellStart"/>
      <w:r>
        <w:rPr>
          <w:lang w:eastAsia="ru-RU"/>
        </w:rPr>
        <w:t>видеообзоров</w:t>
      </w:r>
      <w:proofErr w:type="spellEnd"/>
      <w:r>
        <w:rPr>
          <w:lang w:eastAsia="ru-RU"/>
        </w:rPr>
        <w:t xml:space="preserve"> и виртуальных выставок </w:t>
      </w:r>
      <w:proofErr w:type="gramStart"/>
      <w:r>
        <w:rPr>
          <w:lang w:eastAsia="ru-RU"/>
        </w:rPr>
        <w:t>книг про аутизм</w:t>
      </w:r>
      <w:proofErr w:type="gramEnd"/>
      <w:r>
        <w:rPr>
          <w:lang w:eastAsia="ru-RU"/>
        </w:rPr>
        <w:t xml:space="preserve"> (общее количество просмотров - 2530); разработаны информационные материалы об аутизме: буклеты «5 </w:t>
      </w:r>
      <w:proofErr w:type="gramStart"/>
      <w:r>
        <w:rPr>
          <w:lang w:eastAsia="ru-RU"/>
        </w:rPr>
        <w:t>вопросов про аутизм</w:t>
      </w:r>
      <w:proofErr w:type="gramEnd"/>
      <w:r>
        <w:rPr>
          <w:lang w:eastAsia="ru-RU"/>
        </w:rPr>
        <w:t xml:space="preserve">», «Как объяснить ребенку, что такое аутизм», «10 способов достучаться: рекомендации родителям детей с РАС», «Шпаргалка для взрослых», памятка «12 фактов про аутизм», </w:t>
      </w:r>
      <w:proofErr w:type="spellStart"/>
      <w:r>
        <w:rPr>
          <w:lang w:eastAsia="ru-RU"/>
        </w:rPr>
        <w:t>флаер</w:t>
      </w:r>
      <w:proofErr w:type="spellEnd"/>
      <w:r>
        <w:rPr>
          <w:lang w:eastAsia="ru-RU"/>
        </w:rPr>
        <w:t xml:space="preserve"> «2 апреля – Всемирный день распространения информации об аутизме» и др. (Всего – 8).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Впервые в рамках проекта «Практика работы с гражданами с расстройствами аутистического спектра и другими ментальными нарушениями» прошла зональная онлайн-конференция «Практика </w:t>
      </w:r>
      <w:proofErr w:type="gramStart"/>
      <w:r>
        <w:rPr>
          <w:lang w:eastAsia="ru-RU"/>
        </w:rPr>
        <w:t>работы учреждений культуры города Югорска</w:t>
      </w:r>
      <w:proofErr w:type="gramEnd"/>
      <w:r>
        <w:rPr>
          <w:lang w:eastAsia="ru-RU"/>
        </w:rPr>
        <w:t xml:space="preserve"> и Советского района с гражданами с расстройствами аутистического спектра и другими ментальными нарушениями», организованная централизованной библиотечной системой города Югорска. В конференции приняли участие сотрудники учреждений культуры и социальной сферы, психологи и родители, воспитывающие детей с аутизмом и другими ментальными нарушениями. В работе конференции обсуждались актуальные для участников темы: программы и проекты по работе с детьми с РАС, реализуемые учреждением; особенности мероприятия для граждан с РАС и другими ментальными нарушениями; издательская деятельность учреждения и распространение информационных материалов про аутизм; сотрудничество учреждения с организациями, оказывающими услуги гражданам с РАС. В программу онлайн-конференции была включена лекция Юлии Наумовой, заведующей Лабораторией инклюзивных проектов и социальных программ Российской государственной библиотеки для молодёжи (г. Москва) на тему «Инклюзивные практики в учреждениях культуры: в чем залог успеха?», в которой подробно рассмотрены основные принципы реализации инклюзивных проектов. Запись онлайн-конференции транслировалась в группе центральной городской библиотеки в 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 xml:space="preserve"> и на </w:t>
      </w:r>
      <w:proofErr w:type="spellStart"/>
      <w:r>
        <w:rPr>
          <w:lang w:eastAsia="ru-RU"/>
        </w:rPr>
        <w:t>youtube</w:t>
      </w:r>
      <w:proofErr w:type="spellEnd"/>
      <w:r>
        <w:rPr>
          <w:lang w:eastAsia="ru-RU"/>
        </w:rPr>
        <w:t>-канале «Про-Читай Югорск». Спикеры конференции получили рассылку с методическими и информационными материалами, разработанными сотрудниками ЦБС, и сертификат участника. Материалы конференции размещены на сайте учреждения в разделе «Комплексное сопровождение детей, людей с расстройствами аутистического спектра».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Центральная городская библиотека им А.И. </w:t>
      </w:r>
      <w:proofErr w:type="spellStart"/>
      <w:r>
        <w:rPr>
          <w:lang w:eastAsia="ru-RU"/>
        </w:rPr>
        <w:t>Харизовой</w:t>
      </w:r>
      <w:proofErr w:type="spellEnd"/>
      <w:r>
        <w:rPr>
          <w:lang w:eastAsia="ru-RU"/>
        </w:rPr>
        <w:t xml:space="preserve"> в рамках реализации Программы комплексного сопровождения граждан с ментальными нарушениями «Вместе мы сможем больше» активно сотрудничает с Центром дневного пребывания для инвалидов молодого возраста «ВЕСТА» и  Югорской городской организацией Общероссийской общественной организации «Всероссийское общество инвалидов». В 1 квартале 2020 года пользователи данной категории приняли участие в «</w:t>
      </w:r>
      <w:proofErr w:type="spellStart"/>
      <w:r>
        <w:rPr>
          <w:lang w:eastAsia="ru-RU"/>
        </w:rPr>
        <w:t>Библио</w:t>
      </w:r>
      <w:proofErr w:type="spellEnd"/>
      <w:r>
        <w:rPr>
          <w:lang w:eastAsia="ru-RU"/>
        </w:rPr>
        <w:t>-программе ко Дню былинного богатыря Ильи Муромца» и интерактивной игре «</w:t>
      </w:r>
      <w:proofErr w:type="gramStart"/>
      <w:r>
        <w:rPr>
          <w:lang w:eastAsia="ru-RU"/>
        </w:rPr>
        <w:t>Непобедимая</w:t>
      </w:r>
      <w:proofErr w:type="gramEnd"/>
      <w:r>
        <w:rPr>
          <w:lang w:eastAsia="ru-RU"/>
        </w:rPr>
        <w:t xml:space="preserve"> и легендарная», посвященной Дню защитника Отечества. В связи со сложной эпидемиологической ситуацией большинство мероприятий для лиц с ограничениями возможностей здоровья прошли </w:t>
      </w:r>
      <w:proofErr w:type="spellStart"/>
      <w:r>
        <w:rPr>
          <w:lang w:eastAsia="ru-RU"/>
        </w:rPr>
        <w:t>внестационарно</w:t>
      </w:r>
      <w:proofErr w:type="spellEnd"/>
      <w:r>
        <w:rPr>
          <w:lang w:eastAsia="ru-RU"/>
        </w:rPr>
        <w:t xml:space="preserve"> и на платформе </w:t>
      </w:r>
      <w:proofErr w:type="spellStart"/>
      <w:r>
        <w:rPr>
          <w:lang w:eastAsia="ru-RU"/>
        </w:rPr>
        <w:t>zoom</w:t>
      </w:r>
      <w:proofErr w:type="spellEnd"/>
      <w:r>
        <w:rPr>
          <w:lang w:eastAsia="ru-RU"/>
        </w:rPr>
        <w:t xml:space="preserve">. 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 2020 году Центральной городской детской библиотекой успешно реализуется проект «Остров доброты» по библиотечному обслуживанию детей с ограничениями жизнедеятельности, в том числе детей с РАС и другими ментальными нарушениями.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Мероприятия и акции в рамках реализации проекта проводятся в тесном сотрудничестве с Советским реабилитационным центром для детей и подростков с ограниченными возможностями (филиал в г. Югорске). В 1 квартале 2020 года для воспитанников реабилитационного центра в городе Югорске проведены мероприятия: экологическое путешествие в заповедник «</w:t>
      </w:r>
      <w:proofErr w:type="spellStart"/>
      <w:r>
        <w:rPr>
          <w:lang w:eastAsia="ru-RU"/>
        </w:rPr>
        <w:t>Баргузинский</w:t>
      </w:r>
      <w:proofErr w:type="spellEnd"/>
      <w:r>
        <w:rPr>
          <w:lang w:eastAsia="ru-RU"/>
        </w:rPr>
        <w:t>» и мастер-класс, приуроченный к Международному женскому дню. Всего посетило 28 человек, из них 18 детей.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 июня 2020 года все мероприятия для детей с ограниченными возможностями проводились в онлайн-формате на платформе </w:t>
      </w:r>
      <w:proofErr w:type="spellStart"/>
      <w:r>
        <w:rPr>
          <w:lang w:eastAsia="ru-RU"/>
        </w:rPr>
        <w:t>Zoom</w:t>
      </w:r>
      <w:proofErr w:type="spellEnd"/>
      <w:r>
        <w:rPr>
          <w:lang w:eastAsia="ru-RU"/>
        </w:rPr>
        <w:t>. Всего проведено 10 онлайн мероприятий – беседы, мастер-классы, познавательно-игровые мероприятия. Охват участников составил 147 человек, из них 110 детей с ОВЗ.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С 12 по 16 октября впервые проходил I городской инклюзивный онлайн - фестиваль художественного чтения «Живое слово». Участники фестиваля продемонстрировали свое мастерство в номинациях: индивидуальное художественное чтение поэзии; индивидуальное художественное чтение прозы, в том числе отрывков из произведений и эссе, размещенных в фонде Президентской библиотеки; индивидуальное художественное исполнение произведений собственного сочинения. Онлайн-формат мероприятия позволил транслировать </w:t>
      </w:r>
      <w:proofErr w:type="spellStart"/>
      <w:r>
        <w:rPr>
          <w:lang w:eastAsia="ru-RU"/>
        </w:rPr>
        <w:t>видеовыступления</w:t>
      </w:r>
      <w:proofErr w:type="spellEnd"/>
      <w:r>
        <w:rPr>
          <w:lang w:eastAsia="ru-RU"/>
        </w:rPr>
        <w:t xml:space="preserve"> конкурсантов на официальном сайте Центральной городской детской библиотеки и в социальной сети </w:t>
      </w:r>
      <w:proofErr w:type="spellStart"/>
      <w:r>
        <w:rPr>
          <w:lang w:eastAsia="ru-RU"/>
        </w:rPr>
        <w:t>ВКонтакте</w:t>
      </w:r>
      <w:proofErr w:type="spellEnd"/>
      <w:r>
        <w:rPr>
          <w:lang w:eastAsia="ru-RU"/>
        </w:rPr>
        <w:t>. Количество участников фестиваля — 37 детей и подростков, из них 24 человека  с ОВЗ.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 период ограничительных мероприятий сотрудниками Центральной городской детской библиотеки подготовлены онлайн-обзоры книг «Книги для родителей особенных детей», «Книги об особенных детях», которые могут использовать родители и педагоги в социально-бытовой адаптации детей с аутизмом. Всего подготовлено 4 онлайн-обзора, количество просмотров-1571.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Работа с целью реабилитации детей-инвалидов и создания комфортного пространства, предполагает свободный доступ к фонду библиотеки, получение информации в доступной форме. </w:t>
      </w:r>
      <w:proofErr w:type="gramStart"/>
      <w:r>
        <w:rPr>
          <w:lang w:eastAsia="ru-RU"/>
        </w:rPr>
        <w:t>В рамках проекта «Остров доброты» на абонементе «Дошкольник» оформлен уголок «Почитаем, поиграем, отдохнем, время с пользой проведем» для детей с ограничениями жизнедеятельности, их родителей и специалистов, работающих с данной категорией детей.</w:t>
      </w:r>
      <w:proofErr w:type="gramEnd"/>
      <w:r>
        <w:rPr>
          <w:lang w:eastAsia="ru-RU"/>
        </w:rPr>
        <w:t xml:space="preserve"> Уголок разделен на «зоны»: для чтения – уголок «тихого» чтения «Диванная книга», где сосредоточены книги с крупным шрифтом и объемными картинками. Для проведения творческих занятий организована зона «Радужная капелька», где юным читателям предоставлены предметы для занятий творчеством, для организации досуга и релаксации выделена зона «Игротека» с настольными играми. В помощь родителям и воспитателям детей-инвалидов оформлена зона «Книги, помогающие жить» - собраны пособия для детей с проблемами речевого развития и с задержкой умственного развития, книги, которые помогут родителям развивать у детей память, воображение, внимание, мелкую моторику рук, окажут огромную помощь в развитии речи.</w:t>
      </w:r>
    </w:p>
    <w:p w:rsidR="00943C88" w:rsidRPr="000550BA" w:rsidRDefault="00C005FA" w:rsidP="00943C88">
      <w:pPr>
        <w:suppressAutoHyphens w:val="0"/>
        <w:ind w:firstLine="709"/>
        <w:jc w:val="both"/>
        <w:rPr>
          <w:i/>
          <w:lang w:eastAsia="ru-RU"/>
        </w:rPr>
      </w:pPr>
      <w:r w:rsidRPr="000550BA">
        <w:rPr>
          <w:i/>
          <w:lang w:eastAsia="ru-RU"/>
        </w:rPr>
        <w:t>-</w:t>
      </w:r>
      <w:r w:rsidR="00943C88" w:rsidRPr="000550BA">
        <w:rPr>
          <w:i/>
          <w:lang w:eastAsia="ru-RU"/>
        </w:rPr>
        <w:t>Обучение (профессиональная переподготовка, повышение квалификации) для работников учреждений культуры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В муниципальных учреждениях культуры проведена организация повышения квалификации, специалистов современным технологиям и методикам оказания услуги в сфере культуры детям с РАС и другими ментальными нарушениями и семьям, их воспитывающим.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МБУ «ЦБС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.Ю</w:t>
      </w:r>
      <w:proofErr w:type="gramEnd"/>
      <w:r>
        <w:rPr>
          <w:lang w:eastAsia="ru-RU"/>
        </w:rPr>
        <w:t>горска</w:t>
      </w:r>
      <w:proofErr w:type="spellEnd"/>
      <w:r>
        <w:rPr>
          <w:lang w:eastAsia="ru-RU"/>
        </w:rPr>
        <w:t>» - 3 человека.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Вебинар</w:t>
      </w:r>
      <w:proofErr w:type="spellEnd"/>
      <w:r>
        <w:rPr>
          <w:lang w:eastAsia="ru-RU"/>
        </w:rPr>
        <w:t xml:space="preserve">  на тему «Дистанционные технологии в образовании детей с ОВЗ» (организатор – Дистанционный Институт современного образования, Свидетельство №56018, Свидетельство № 55580).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Вебинар</w:t>
      </w:r>
      <w:proofErr w:type="spellEnd"/>
      <w:r>
        <w:rPr>
          <w:lang w:eastAsia="ru-RU"/>
        </w:rPr>
        <w:t xml:space="preserve"> «Работа с семьей, имеющей ребенка-инвалида или ребенка с ограниченными возможностями здоровья» (организатор – Дистанционный Институт современного образования, Свидетельство №46531).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13 ноября прошла онлайн-конференция «Практика </w:t>
      </w:r>
      <w:proofErr w:type="gramStart"/>
      <w:r>
        <w:rPr>
          <w:lang w:eastAsia="ru-RU"/>
        </w:rPr>
        <w:t>работы учреждений культуры города Югорска</w:t>
      </w:r>
      <w:proofErr w:type="gramEnd"/>
      <w:r>
        <w:rPr>
          <w:lang w:eastAsia="ru-RU"/>
        </w:rPr>
        <w:t xml:space="preserve"> и Советского района с гражданами с расстройствами аутистического спектра и другими ментальными нарушениями» (участников – 22, просмотров – 168), организованная централизованной библиотечной системой города Югорска. В конференции </w:t>
      </w:r>
      <w:r>
        <w:rPr>
          <w:lang w:eastAsia="ru-RU"/>
        </w:rPr>
        <w:lastRenderedPageBreak/>
        <w:t>приняли участие сотрудники учреждений культуры и социальной сферы, психологи и родители, воспитывающие детей с аутизмом и другими ментальными нарушениями.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МБУ «Музей истории и этнографии»- 1 человек.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13 ноября в режиме видеосвязи состоялась конференция «Практика </w:t>
      </w:r>
      <w:proofErr w:type="gramStart"/>
      <w:r>
        <w:rPr>
          <w:lang w:eastAsia="ru-RU"/>
        </w:rPr>
        <w:t>работы учреждений культуры города Югорска</w:t>
      </w:r>
      <w:proofErr w:type="gramEnd"/>
      <w:r>
        <w:rPr>
          <w:lang w:eastAsia="ru-RU"/>
        </w:rPr>
        <w:t xml:space="preserve"> и Советского района с гражданами с расстройствами аутистического спектра и другими ментальными нарушениями», где участники познакомились с новыми методами работы с «Солнечными» детьми, а также продемонстрировали навыки своих учреждений в виде докладов. 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МБУ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«</w:t>
      </w:r>
      <w:proofErr w:type="gramStart"/>
      <w:r>
        <w:rPr>
          <w:lang w:eastAsia="ru-RU"/>
        </w:rPr>
        <w:t>Детская</w:t>
      </w:r>
      <w:proofErr w:type="gramEnd"/>
      <w:r>
        <w:rPr>
          <w:lang w:eastAsia="ru-RU"/>
        </w:rPr>
        <w:t xml:space="preserve"> школа искусств» - 1 человек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proofErr w:type="spellStart"/>
      <w:r>
        <w:rPr>
          <w:lang w:eastAsia="ru-RU"/>
        </w:rPr>
        <w:t>Байбородова</w:t>
      </w:r>
      <w:proofErr w:type="spellEnd"/>
      <w:r>
        <w:rPr>
          <w:lang w:eastAsia="ru-RU"/>
        </w:rPr>
        <w:t xml:space="preserve"> Ирина Владимировна, прошла курсы повышения квалификации по теме «Организация работы с детьми с расстройствами аутистического спектра (РАС), 72 ч., АУ Ханты-Мансийского округа-Югры «Окружной Дом Народного творчества», 02.10.2020 г., удостоверение 174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МАУ «Центр культуры «Югра – презент» - 1 человек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Повышение квалификации по программе:  «Организация  работы  с детьми  с расстройствами аутистического спектра (РАС)». («Окружной Дом народного творчества ХМАО - Югры», 28.10 – 02.11.2020)  - 1 специалист;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Участие в Онлайн-конференции «Практики  </w:t>
      </w:r>
      <w:proofErr w:type="gramStart"/>
      <w:r>
        <w:rPr>
          <w:lang w:eastAsia="ru-RU"/>
        </w:rPr>
        <w:t>работы учреждений культуры города Югорска</w:t>
      </w:r>
      <w:proofErr w:type="gramEnd"/>
      <w:r>
        <w:rPr>
          <w:lang w:eastAsia="ru-RU"/>
        </w:rPr>
        <w:t xml:space="preserve"> и Советского района с гражданами с расстройствами аутистического  спектра и другими ментальными нарушениями.» (13.11.20) – 1 специалист.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МБУ </w:t>
      </w:r>
      <w:proofErr w:type="gramStart"/>
      <w:r>
        <w:rPr>
          <w:lang w:eastAsia="ru-RU"/>
        </w:rPr>
        <w:t>ДО</w:t>
      </w:r>
      <w:proofErr w:type="gramEnd"/>
      <w:r>
        <w:rPr>
          <w:lang w:eastAsia="ru-RU"/>
        </w:rPr>
        <w:t xml:space="preserve"> «</w:t>
      </w:r>
      <w:proofErr w:type="gramStart"/>
      <w:r>
        <w:rPr>
          <w:lang w:eastAsia="ru-RU"/>
        </w:rPr>
        <w:t>Детская</w:t>
      </w:r>
      <w:proofErr w:type="gramEnd"/>
      <w:r>
        <w:rPr>
          <w:lang w:eastAsia="ru-RU"/>
        </w:rPr>
        <w:t xml:space="preserve"> школа искусств города Югорска» территория, прилегающая к зданию школы по адресу ул. Никольская, д.7А  оборудована площадкой для парковки автотранспорта, выделено место для парковки инвалидов, входная группа здания по адресу ул. Никольская д.7А, оборудована пандусом, кнопкой вызова персонала;</w:t>
      </w:r>
    </w:p>
    <w:p w:rsidR="00943C88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в здании по адресу ул. Никольская д.7А дверь вестибюля широкая, приспособленная для свободного доступа, коридоры и выставочный зал приспособлены для свободного передвижения на инвалидных колясках, для свободного перемещения между этажами предусмотрен вместительный лифт, имеется санитарная комната, оснащенная специальной сантехникой; </w:t>
      </w:r>
    </w:p>
    <w:p w:rsidR="00391A6D" w:rsidRDefault="00943C88" w:rsidP="00943C88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- на всех объектах школы в наличии визуальные средства (</w:t>
      </w:r>
      <w:proofErr w:type="spellStart"/>
      <w:r>
        <w:rPr>
          <w:lang w:eastAsia="ru-RU"/>
        </w:rPr>
        <w:t>выделеные</w:t>
      </w:r>
      <w:proofErr w:type="spellEnd"/>
      <w:r>
        <w:rPr>
          <w:lang w:eastAsia="ru-RU"/>
        </w:rPr>
        <w:t xml:space="preserve"> цветом краевые ступени внутренних лестниц, на наружных дверях и дверях внутри зданий - размещены контрастные  маркировки на прозрачных поверхностях).</w:t>
      </w:r>
    </w:p>
    <w:p w:rsidR="000550BA" w:rsidRPr="003B3D06" w:rsidRDefault="000550BA" w:rsidP="00943C88">
      <w:pPr>
        <w:suppressAutoHyphens w:val="0"/>
        <w:ind w:firstLine="709"/>
        <w:jc w:val="both"/>
        <w:rPr>
          <w:lang w:eastAsia="ru-RU"/>
        </w:rPr>
      </w:pPr>
    </w:p>
    <w:p w:rsidR="00D806D0" w:rsidRPr="003B3D06" w:rsidRDefault="00D806D0" w:rsidP="003B3D06">
      <w:pPr>
        <w:suppressAutoHyphens w:val="0"/>
        <w:ind w:firstLine="709"/>
        <w:jc w:val="both"/>
        <w:rPr>
          <w:lang w:eastAsia="ru-RU"/>
        </w:rPr>
      </w:pPr>
      <w:r w:rsidRPr="003B3D06">
        <w:rPr>
          <w:lang w:eastAsia="ru-RU"/>
        </w:rPr>
        <w:t>В целях реализации программного мероприятия «Обеспечение доступа инвалидов к образовательным услугам»</w:t>
      </w:r>
      <w:r w:rsidRPr="003B3D06">
        <w:rPr>
          <w:b/>
          <w:lang w:eastAsia="ru-RU"/>
        </w:rPr>
        <w:t xml:space="preserve"> </w:t>
      </w:r>
      <w:r w:rsidRPr="003B3D06">
        <w:rPr>
          <w:lang w:eastAsia="ru-RU"/>
        </w:rPr>
        <w:t>(развитие системы реабилитации и социальной интеграции инвалидов) в городе Югорске: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 xml:space="preserve">По итогам 2020 года обеспечено повышение уровня доступности образовательных услуг. 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>Так, в 100 процентах объектов в сфере образования созданы условия для обучения детей-инвалидов: (организовано обучение детей с ограниченными возможностями здоровья по адаптированным образовательным программам, дистанционное обучение); адаптирован официальный сайт каждого образовательного учреждения для лиц с нарушением зрения (слабовидящих).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>В 10,5 процентах объектов в сфере образования (МБОУ «Лицей им. Г.Ф. Атякшева», МБОУ «СОШ № 6») имеется помещение, предназначенное для проведения массовых мероприятий, которое оборудовано индукционной петлей и звукоусиливающей аппаратурой (2019 год – 0 %).</w:t>
      </w:r>
      <w:r>
        <w:cr/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 xml:space="preserve">14,4 процента детей-инвалидов обучаются с предоставлением услуг </w:t>
      </w:r>
      <w:proofErr w:type="spellStart"/>
      <w:r>
        <w:t>тьютора</w:t>
      </w:r>
      <w:proofErr w:type="spellEnd"/>
      <w:r>
        <w:t xml:space="preserve">, что на 6,6 процента больше относительно показателей по итогам 2019 года. 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 xml:space="preserve">Услуги сурдоперевода, </w:t>
      </w:r>
      <w:proofErr w:type="spellStart"/>
      <w:r>
        <w:t>тифлосурдоперевода</w:t>
      </w:r>
      <w:proofErr w:type="spellEnd"/>
      <w:r>
        <w:t xml:space="preserve"> в образовательных учреждениях не предоставляются по причине отсутствия обучающихся данной категории в континенте учреждений.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 xml:space="preserve">Кроме того, в рамках реализации плановых мероприятий по повышению значений показателей доступности объектов и услуг в сфере образования для инвалидов, </w:t>
      </w:r>
      <w:r>
        <w:lastRenderedPageBreak/>
        <w:t>утвержденных приказом начальника Управления образования от 10.06.2019 № 400, образовательными учреждениями проведены следующие мероприятия: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>1) в 4-х образовательных учреждениях обустроены места отдыха для инвалидов и других маломобильных групп населения (МБОУ «Лицей им. Г.Ф. Атякшева», МБОУ «Гимназия», МБОУ «СОШ №6», МАДОУ «Детский сад «Снегурочка»);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 xml:space="preserve">2) в 4-х образовательных учреждениях приобретено специальное учебное место для детей с нарушением опорно-двигательного аппарата (МБОУ «Лицей им. Г.Ф. Атякшева», МБОУ «Гимназия», МБОУ «СОШ №5», МАДОУ «Детский сад «Снегурочка»). 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>Кроме того, образовательными учреждениями приобретено иное оборудование для создания универсальной безбарьерной среды, позволяющей обеспечить полноценную интеграцию детей-инвалидов с обществом, спортивное оборудование для занятий адаптивными видами спорта лиц с ограниченными возможностями здоровья, специализированная литература для инвалидов с нарушениями зрения.</w:t>
      </w:r>
    </w:p>
    <w:p w:rsidR="000550BA" w:rsidRDefault="000550BA" w:rsidP="000550BA">
      <w:pPr>
        <w:tabs>
          <w:tab w:val="left" w:pos="1211"/>
        </w:tabs>
        <w:ind w:firstLine="870"/>
        <w:jc w:val="both"/>
      </w:pPr>
      <w:r>
        <w:t>В целом по итогам проведенной работы в 2020 году отмечается положительная динамика в части создания условий доступности объектов и предоставляемых услуг в сфере образования инвалидам и обучающимся с ограниченными возможностями здоровья.</w:t>
      </w:r>
    </w:p>
    <w:p w:rsidR="00D806D0" w:rsidRPr="003B3D06" w:rsidRDefault="00D806D0" w:rsidP="003B3D06">
      <w:pPr>
        <w:tabs>
          <w:tab w:val="left" w:pos="1211"/>
        </w:tabs>
        <w:ind w:firstLine="870"/>
        <w:jc w:val="both"/>
      </w:pPr>
      <w:r w:rsidRPr="003B3D06">
        <w:t>На выполнение мероприятий  «</w:t>
      </w:r>
      <w:r w:rsidR="00315D38" w:rsidRPr="003B3D06">
        <w:t>Обеспечение доступа инвалидов к образовательным услугам</w:t>
      </w:r>
      <w:r w:rsidRPr="003B3D06">
        <w:t>» в 20</w:t>
      </w:r>
      <w:r w:rsidR="000550BA">
        <w:t>20</w:t>
      </w:r>
      <w:r w:rsidRPr="003B3D06">
        <w:t xml:space="preserve"> году средства </w:t>
      </w:r>
      <w:r w:rsidR="00315D38" w:rsidRPr="003B3D06">
        <w:t xml:space="preserve">в рамках Программы </w:t>
      </w:r>
      <w:r w:rsidRPr="003B3D06">
        <w:t>не планировались.</w:t>
      </w:r>
    </w:p>
    <w:p w:rsidR="00CE2232" w:rsidRPr="003B3D06" w:rsidRDefault="00CE2232" w:rsidP="003B3D06">
      <w:pPr>
        <w:pStyle w:val="aa"/>
        <w:spacing w:line="240" w:lineRule="auto"/>
        <w:ind w:firstLine="851"/>
        <w:jc w:val="both"/>
      </w:pPr>
    </w:p>
    <w:p w:rsidR="0032547F" w:rsidRPr="003B3D06" w:rsidRDefault="0032547F" w:rsidP="003B3D06">
      <w:pPr>
        <w:pStyle w:val="aa"/>
        <w:spacing w:line="240" w:lineRule="auto"/>
        <w:ind w:firstLine="851"/>
        <w:jc w:val="both"/>
      </w:pPr>
    </w:p>
    <w:p w:rsidR="00320A2D" w:rsidRPr="003B3D06" w:rsidRDefault="00320A2D" w:rsidP="003B3D06">
      <w:pPr>
        <w:ind w:firstLine="851"/>
        <w:jc w:val="both"/>
        <w:rPr>
          <w:b/>
          <w:bCs/>
        </w:rPr>
      </w:pPr>
      <w:r w:rsidRPr="003B3D06">
        <w:t>Результаты выполнения мероприятий  программы за 20</w:t>
      </w:r>
      <w:r w:rsidR="000550BA">
        <w:t>20</w:t>
      </w:r>
      <w:r w:rsidRPr="003B3D06">
        <w:t xml:space="preserve">  год представлены в таблице «Отчет о достижении целевых показателей эффективности муниципальной программы «Доступная среда</w:t>
      </w:r>
      <w:r w:rsidRPr="003B3D06">
        <w:rPr>
          <w:bCs/>
        </w:rPr>
        <w:t xml:space="preserve">». </w:t>
      </w:r>
    </w:p>
    <w:p w:rsidR="00276DA0" w:rsidRPr="003B3D06" w:rsidRDefault="00276DA0" w:rsidP="003B3D06">
      <w:pPr>
        <w:pStyle w:val="aa"/>
        <w:spacing w:line="240" w:lineRule="auto"/>
        <w:ind w:firstLine="0"/>
        <w:jc w:val="both"/>
        <w:rPr>
          <w:b/>
        </w:rPr>
      </w:pPr>
    </w:p>
    <w:p w:rsidR="00276DA0" w:rsidRPr="003B3D06" w:rsidRDefault="00276DA0" w:rsidP="003B3D06">
      <w:pPr>
        <w:pStyle w:val="aa"/>
        <w:spacing w:line="240" w:lineRule="auto"/>
        <w:ind w:firstLine="0"/>
        <w:jc w:val="both"/>
        <w:rPr>
          <w:b/>
        </w:rPr>
      </w:pP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Заместитель начальника </w:t>
      </w:r>
      <w:proofErr w:type="gramStart"/>
      <w:r w:rsidRPr="00320A2D">
        <w:rPr>
          <w:b/>
        </w:rPr>
        <w:t>по</w:t>
      </w:r>
      <w:proofErr w:type="gramEnd"/>
      <w:r w:rsidRPr="00320A2D">
        <w:rPr>
          <w:b/>
        </w:rPr>
        <w:t xml:space="preserve">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организационно-массовой и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социальной работе УСП </w:t>
      </w:r>
      <w:r>
        <w:rPr>
          <w:b/>
        </w:rPr>
        <w:t xml:space="preserve">                                                                        </w:t>
      </w:r>
      <w:r w:rsidR="002C56B6">
        <w:rPr>
          <w:b/>
        </w:rPr>
        <w:t xml:space="preserve">    </w:t>
      </w:r>
      <w:r>
        <w:rPr>
          <w:b/>
        </w:rPr>
        <w:t xml:space="preserve">     </w:t>
      </w:r>
      <w:r w:rsidRPr="00320A2D">
        <w:rPr>
          <w:b/>
        </w:rPr>
        <w:t>Т. А. Хорошавина</w:t>
      </w:r>
    </w:p>
    <w:sectPr w:rsidR="00320A2D" w:rsidRPr="00320A2D" w:rsidSect="002C56B6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280"/>
    <w:multiLevelType w:val="hybridMultilevel"/>
    <w:tmpl w:val="B43ABD2A"/>
    <w:lvl w:ilvl="0" w:tplc="95AC572C">
      <w:start w:val="1"/>
      <w:numFmt w:val="decimal"/>
      <w:lvlText w:val="%1."/>
      <w:lvlJc w:val="left"/>
      <w:pPr>
        <w:ind w:left="1309" w:hanging="60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B2799"/>
    <w:multiLevelType w:val="hybridMultilevel"/>
    <w:tmpl w:val="2818893A"/>
    <w:lvl w:ilvl="0" w:tplc="CA1C1E9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896CFE"/>
    <w:multiLevelType w:val="hybridMultilevel"/>
    <w:tmpl w:val="38E2B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EB5D1C"/>
    <w:multiLevelType w:val="hybridMultilevel"/>
    <w:tmpl w:val="AB24351A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D702D0"/>
    <w:multiLevelType w:val="hybridMultilevel"/>
    <w:tmpl w:val="A3D6CC20"/>
    <w:lvl w:ilvl="0" w:tplc="E0A485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1375F8"/>
    <w:multiLevelType w:val="hybridMultilevel"/>
    <w:tmpl w:val="1ABC0032"/>
    <w:lvl w:ilvl="0" w:tplc="A8B6F12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040D7"/>
    <w:rsid w:val="0001203A"/>
    <w:rsid w:val="00030839"/>
    <w:rsid w:val="000449E3"/>
    <w:rsid w:val="000550BA"/>
    <w:rsid w:val="00056D07"/>
    <w:rsid w:val="00063783"/>
    <w:rsid w:val="00091C7D"/>
    <w:rsid w:val="000973E9"/>
    <w:rsid w:val="000A0807"/>
    <w:rsid w:val="000B688D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71F1"/>
    <w:rsid w:val="00135521"/>
    <w:rsid w:val="0014041D"/>
    <w:rsid w:val="00140446"/>
    <w:rsid w:val="001454CC"/>
    <w:rsid w:val="00145533"/>
    <w:rsid w:val="0015163C"/>
    <w:rsid w:val="001532C6"/>
    <w:rsid w:val="00154E1D"/>
    <w:rsid w:val="00164D1D"/>
    <w:rsid w:val="0017619A"/>
    <w:rsid w:val="0018089B"/>
    <w:rsid w:val="00184ECA"/>
    <w:rsid w:val="001871BB"/>
    <w:rsid w:val="001957D1"/>
    <w:rsid w:val="001B4E5B"/>
    <w:rsid w:val="001C130B"/>
    <w:rsid w:val="001C21B6"/>
    <w:rsid w:val="001C5595"/>
    <w:rsid w:val="001E7F63"/>
    <w:rsid w:val="001F0A74"/>
    <w:rsid w:val="00200F11"/>
    <w:rsid w:val="00214497"/>
    <w:rsid w:val="00250499"/>
    <w:rsid w:val="00270ABD"/>
    <w:rsid w:val="00274142"/>
    <w:rsid w:val="0027536F"/>
    <w:rsid w:val="002754EF"/>
    <w:rsid w:val="00276DA0"/>
    <w:rsid w:val="002A3EA5"/>
    <w:rsid w:val="002A4C78"/>
    <w:rsid w:val="002A7624"/>
    <w:rsid w:val="002B5FEB"/>
    <w:rsid w:val="002C0F79"/>
    <w:rsid w:val="002C56B6"/>
    <w:rsid w:val="002D20B4"/>
    <w:rsid w:val="003031F8"/>
    <w:rsid w:val="00315D38"/>
    <w:rsid w:val="00320A2D"/>
    <w:rsid w:val="0032547F"/>
    <w:rsid w:val="00341C83"/>
    <w:rsid w:val="003772B9"/>
    <w:rsid w:val="00380C20"/>
    <w:rsid w:val="00383103"/>
    <w:rsid w:val="0038627B"/>
    <w:rsid w:val="0039039F"/>
    <w:rsid w:val="00391A6D"/>
    <w:rsid w:val="003956EA"/>
    <w:rsid w:val="00396B58"/>
    <w:rsid w:val="003B1303"/>
    <w:rsid w:val="003B3D06"/>
    <w:rsid w:val="003B6341"/>
    <w:rsid w:val="003C07C3"/>
    <w:rsid w:val="003D47C5"/>
    <w:rsid w:val="003D6092"/>
    <w:rsid w:val="003E3C6B"/>
    <w:rsid w:val="003E556B"/>
    <w:rsid w:val="003F13F5"/>
    <w:rsid w:val="003F24DC"/>
    <w:rsid w:val="00406915"/>
    <w:rsid w:val="00407E32"/>
    <w:rsid w:val="00417CCC"/>
    <w:rsid w:val="00424AFB"/>
    <w:rsid w:val="00425A76"/>
    <w:rsid w:val="00427271"/>
    <w:rsid w:val="004375F6"/>
    <w:rsid w:val="00445C48"/>
    <w:rsid w:val="004560D1"/>
    <w:rsid w:val="004628CD"/>
    <w:rsid w:val="00464DA6"/>
    <w:rsid w:val="00465608"/>
    <w:rsid w:val="00472BE3"/>
    <w:rsid w:val="00472FD3"/>
    <w:rsid w:val="00477F0A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25206"/>
    <w:rsid w:val="00533AF6"/>
    <w:rsid w:val="0055440F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0D20"/>
    <w:rsid w:val="00665BF8"/>
    <w:rsid w:val="00667B28"/>
    <w:rsid w:val="00676351"/>
    <w:rsid w:val="00696245"/>
    <w:rsid w:val="006A066C"/>
    <w:rsid w:val="006A53B6"/>
    <w:rsid w:val="006A593D"/>
    <w:rsid w:val="006A5B4A"/>
    <w:rsid w:val="006C007C"/>
    <w:rsid w:val="006C3F81"/>
    <w:rsid w:val="006D092E"/>
    <w:rsid w:val="006E773C"/>
    <w:rsid w:val="006F3634"/>
    <w:rsid w:val="006F6444"/>
    <w:rsid w:val="00717F0A"/>
    <w:rsid w:val="00721156"/>
    <w:rsid w:val="00736524"/>
    <w:rsid w:val="00742F8E"/>
    <w:rsid w:val="0074450E"/>
    <w:rsid w:val="00745CF5"/>
    <w:rsid w:val="007521AB"/>
    <w:rsid w:val="00757601"/>
    <w:rsid w:val="00763F70"/>
    <w:rsid w:val="00764FE6"/>
    <w:rsid w:val="0076699E"/>
    <w:rsid w:val="007733A0"/>
    <w:rsid w:val="00780A63"/>
    <w:rsid w:val="007B313C"/>
    <w:rsid w:val="007C11B5"/>
    <w:rsid w:val="007E3F88"/>
    <w:rsid w:val="008004CF"/>
    <w:rsid w:val="00806BFB"/>
    <w:rsid w:val="00823A11"/>
    <w:rsid w:val="00830CFA"/>
    <w:rsid w:val="008345A9"/>
    <w:rsid w:val="00834FC2"/>
    <w:rsid w:val="00842259"/>
    <w:rsid w:val="008734D7"/>
    <w:rsid w:val="008736F8"/>
    <w:rsid w:val="00873DA3"/>
    <w:rsid w:val="008964D7"/>
    <w:rsid w:val="008A17E3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43C88"/>
    <w:rsid w:val="00956B95"/>
    <w:rsid w:val="00961C96"/>
    <w:rsid w:val="00962843"/>
    <w:rsid w:val="009676E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87882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2174D"/>
    <w:rsid w:val="00B22EBB"/>
    <w:rsid w:val="00B23B71"/>
    <w:rsid w:val="00B30540"/>
    <w:rsid w:val="00B31131"/>
    <w:rsid w:val="00B44707"/>
    <w:rsid w:val="00B52BD7"/>
    <w:rsid w:val="00B57BE9"/>
    <w:rsid w:val="00B66633"/>
    <w:rsid w:val="00B71D0D"/>
    <w:rsid w:val="00B777A7"/>
    <w:rsid w:val="00B8232A"/>
    <w:rsid w:val="00B824E8"/>
    <w:rsid w:val="00B83212"/>
    <w:rsid w:val="00B85961"/>
    <w:rsid w:val="00B85C75"/>
    <w:rsid w:val="00B93D4A"/>
    <w:rsid w:val="00BA013E"/>
    <w:rsid w:val="00BA21ED"/>
    <w:rsid w:val="00BA78A2"/>
    <w:rsid w:val="00BB4C6C"/>
    <w:rsid w:val="00BB4CEF"/>
    <w:rsid w:val="00BE1B47"/>
    <w:rsid w:val="00BE5F92"/>
    <w:rsid w:val="00BF25AC"/>
    <w:rsid w:val="00BF4BEF"/>
    <w:rsid w:val="00BF55C8"/>
    <w:rsid w:val="00C005FA"/>
    <w:rsid w:val="00C06D8F"/>
    <w:rsid w:val="00C20A18"/>
    <w:rsid w:val="00C3095C"/>
    <w:rsid w:val="00C47268"/>
    <w:rsid w:val="00C55465"/>
    <w:rsid w:val="00C6234F"/>
    <w:rsid w:val="00C64042"/>
    <w:rsid w:val="00C75811"/>
    <w:rsid w:val="00C7635E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5034"/>
    <w:rsid w:val="00D16748"/>
    <w:rsid w:val="00D23707"/>
    <w:rsid w:val="00D239B9"/>
    <w:rsid w:val="00D24764"/>
    <w:rsid w:val="00D46FD4"/>
    <w:rsid w:val="00D604BE"/>
    <w:rsid w:val="00D6114D"/>
    <w:rsid w:val="00D64764"/>
    <w:rsid w:val="00D66288"/>
    <w:rsid w:val="00D7388C"/>
    <w:rsid w:val="00D775F6"/>
    <w:rsid w:val="00D806D0"/>
    <w:rsid w:val="00D94D74"/>
    <w:rsid w:val="00DB49F9"/>
    <w:rsid w:val="00DC0446"/>
    <w:rsid w:val="00DD74E2"/>
    <w:rsid w:val="00DE68C7"/>
    <w:rsid w:val="00E0485C"/>
    <w:rsid w:val="00E10015"/>
    <w:rsid w:val="00E10924"/>
    <w:rsid w:val="00E122E8"/>
    <w:rsid w:val="00E12373"/>
    <w:rsid w:val="00E219D6"/>
    <w:rsid w:val="00E25049"/>
    <w:rsid w:val="00E266CF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05767"/>
    <w:rsid w:val="00F13381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B2404"/>
    <w:rsid w:val="00FC6E6D"/>
    <w:rsid w:val="00FC6EA7"/>
    <w:rsid w:val="00FC7AE2"/>
    <w:rsid w:val="00FD7DA0"/>
    <w:rsid w:val="00FE7AE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A7C9-7192-4AD1-AAE0-6595A7D9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5</cp:revision>
  <cp:lastPrinted>2016-01-13T10:01:00Z</cp:lastPrinted>
  <dcterms:created xsi:type="dcterms:W3CDTF">2021-02-01T10:03:00Z</dcterms:created>
  <dcterms:modified xsi:type="dcterms:W3CDTF">2021-02-01T11:01:00Z</dcterms:modified>
</cp:coreProperties>
</file>