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D" w:rsidRDefault="004E522D" w:rsidP="00AF530D">
      <w:pPr>
        <w:spacing w:after="0" w:line="240" w:lineRule="auto"/>
        <w:ind w:left="3600" w:right="-284" w:firstLine="720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D" w:rsidRDefault="004E522D" w:rsidP="00AF530D">
      <w:pPr>
        <w:spacing w:after="0" w:line="240" w:lineRule="auto"/>
        <w:ind w:left="3600" w:right="-284" w:firstLine="720"/>
      </w:pPr>
    </w:p>
    <w:p w:rsidR="004E522D" w:rsidRPr="00A67BB8" w:rsidRDefault="00101885" w:rsidP="00AF530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A67BB8">
        <w:rPr>
          <w:rFonts w:ascii="PT Astra Serif" w:hAnsi="PT Astra Serif"/>
        </w:rPr>
        <w:t>ДУМА</w:t>
      </w:r>
      <w:r w:rsidRPr="00A67BB8">
        <w:rPr>
          <w:rFonts w:ascii="PT Astra Serif" w:hAnsi="PT Astra Serif"/>
          <w:spacing w:val="20"/>
        </w:rPr>
        <w:t xml:space="preserve"> ГОРОДА ЮГОРСКА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67BB8">
        <w:rPr>
          <w:rFonts w:ascii="PT Astra Serif" w:hAnsi="PT Astra Serif"/>
          <w:sz w:val="28"/>
          <w:szCs w:val="28"/>
        </w:rPr>
        <w:t>Ханты-</w:t>
      </w:r>
      <w:r w:rsidR="00101885" w:rsidRPr="00A67BB8">
        <w:rPr>
          <w:rFonts w:ascii="PT Astra Serif" w:hAnsi="PT Astra Serif"/>
          <w:sz w:val="28"/>
          <w:szCs w:val="28"/>
        </w:rPr>
        <w:t>Мансийского автономного округа</w:t>
      </w:r>
      <w:r w:rsidRPr="00A67BB8">
        <w:rPr>
          <w:rFonts w:ascii="PT Astra Serif" w:hAnsi="PT Astra Serif"/>
          <w:sz w:val="28"/>
          <w:szCs w:val="28"/>
        </w:rPr>
        <w:t>-Югры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E522D" w:rsidRPr="00A67BB8" w:rsidRDefault="004E522D" w:rsidP="00AF530D">
      <w:pPr>
        <w:pStyle w:val="6"/>
        <w:numPr>
          <w:ilvl w:val="5"/>
          <w:numId w:val="2"/>
        </w:numPr>
        <w:tabs>
          <w:tab w:val="clear" w:pos="1152"/>
          <w:tab w:val="num" w:pos="0"/>
        </w:tabs>
        <w:ind w:left="0" w:right="-284" w:firstLine="0"/>
        <w:rPr>
          <w:rFonts w:ascii="PT Astra Serif" w:hAnsi="PT Astra Serif"/>
          <w:spacing w:val="20"/>
          <w:sz w:val="24"/>
          <w:szCs w:val="24"/>
        </w:rPr>
      </w:pPr>
      <w:r w:rsidRPr="00A67BB8">
        <w:rPr>
          <w:rFonts w:ascii="PT Astra Serif" w:hAnsi="PT Astra Serif"/>
          <w:sz w:val="36"/>
          <w:szCs w:val="36"/>
        </w:rPr>
        <w:t>РЕШЕНИЕ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Pr="00713F72" w:rsidRDefault="002536D7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713F72">
        <w:rPr>
          <w:rFonts w:ascii="PT Astra Serif" w:hAnsi="PT Astra Serif"/>
          <w:b/>
          <w:sz w:val="26"/>
          <w:szCs w:val="26"/>
        </w:rPr>
        <w:t xml:space="preserve">от </w:t>
      </w:r>
      <w:r w:rsidR="00713F72">
        <w:rPr>
          <w:rFonts w:ascii="PT Astra Serif" w:hAnsi="PT Astra Serif"/>
          <w:b/>
          <w:sz w:val="26"/>
          <w:szCs w:val="26"/>
        </w:rPr>
        <w:t>29 августа 2023 года</w:t>
      </w:r>
      <w:r w:rsidR="004E522D" w:rsidRPr="00713F72">
        <w:rPr>
          <w:rFonts w:ascii="PT Astra Serif" w:hAnsi="PT Astra Serif"/>
          <w:b/>
          <w:sz w:val="26"/>
          <w:szCs w:val="26"/>
        </w:rPr>
        <w:tab/>
      </w:r>
      <w:r w:rsidR="004E522D" w:rsidRPr="00713F72">
        <w:rPr>
          <w:rFonts w:ascii="PT Astra Serif" w:hAnsi="PT Astra Serif"/>
          <w:b/>
          <w:sz w:val="26"/>
          <w:szCs w:val="26"/>
        </w:rPr>
        <w:tab/>
      </w:r>
      <w:r w:rsidR="004E522D" w:rsidRPr="00713F72">
        <w:rPr>
          <w:rFonts w:ascii="PT Astra Serif" w:hAnsi="PT Astra Serif"/>
          <w:b/>
          <w:sz w:val="26"/>
          <w:szCs w:val="26"/>
        </w:rPr>
        <w:tab/>
      </w:r>
      <w:r w:rsidR="004E522D" w:rsidRPr="00713F72">
        <w:rPr>
          <w:rFonts w:ascii="PT Astra Serif" w:hAnsi="PT Astra Serif"/>
          <w:b/>
          <w:sz w:val="26"/>
          <w:szCs w:val="26"/>
        </w:rPr>
        <w:tab/>
        <w:t xml:space="preserve"> </w:t>
      </w:r>
      <w:r w:rsidR="00D100F5" w:rsidRPr="00713F72">
        <w:rPr>
          <w:rFonts w:ascii="PT Astra Serif" w:hAnsi="PT Astra Serif"/>
          <w:b/>
          <w:sz w:val="26"/>
          <w:szCs w:val="26"/>
        </w:rPr>
        <w:t xml:space="preserve">                           </w:t>
      </w:r>
      <w:r w:rsidR="00713F72">
        <w:rPr>
          <w:rFonts w:ascii="PT Astra Serif" w:hAnsi="PT Astra Serif"/>
          <w:b/>
          <w:sz w:val="26"/>
          <w:szCs w:val="26"/>
        </w:rPr>
        <w:t xml:space="preserve">                                  </w:t>
      </w:r>
      <w:r w:rsidR="00D100F5" w:rsidRPr="00713F72">
        <w:rPr>
          <w:rFonts w:ascii="PT Astra Serif" w:hAnsi="PT Astra Serif"/>
          <w:b/>
          <w:sz w:val="26"/>
          <w:szCs w:val="26"/>
        </w:rPr>
        <w:t xml:space="preserve">     </w:t>
      </w:r>
      <w:r w:rsidR="00713F72">
        <w:rPr>
          <w:rFonts w:ascii="PT Astra Serif" w:hAnsi="PT Astra Serif"/>
          <w:b/>
          <w:sz w:val="26"/>
          <w:szCs w:val="26"/>
        </w:rPr>
        <w:t>№ 62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713F72" w:rsidRPr="00713F72" w:rsidRDefault="00713F72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B90B72" w:rsidRPr="00713F72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</w:t>
      </w:r>
      <w:r w:rsidR="00B90B72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б</w:t>
      </w:r>
      <w:r w:rsidR="00A03A9C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итогах 202</w:t>
      </w:r>
      <w:r w:rsidR="00E84A26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2-</w:t>
      </w:r>
      <w:r w:rsidR="00A03A9C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202</w:t>
      </w:r>
      <w:r w:rsidR="00E84A26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3</w:t>
      </w:r>
      <w:r w:rsidR="00B90B72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учебного года и</w:t>
      </w:r>
    </w:p>
    <w:p w:rsidR="00C0718A" w:rsidRPr="00713F72" w:rsidRDefault="00A03A9C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г</w:t>
      </w:r>
      <w:r w:rsidR="00B90B72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отовности</w:t>
      </w: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proofErr w:type="gramStart"/>
      <w:r w:rsidR="00B90B72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муниципальных</w:t>
      </w:r>
      <w:proofErr w:type="gramEnd"/>
      <w:r w:rsidR="00B90B72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образовательных</w:t>
      </w:r>
    </w:p>
    <w:p w:rsidR="00B90B72" w:rsidRPr="00713F72" w:rsidRDefault="00B90B72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учреждений к новому 202</w:t>
      </w:r>
      <w:r w:rsidR="00E84A26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3</w:t>
      </w:r>
      <w:r w:rsidR="00A03A9C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-</w:t>
      </w:r>
      <w:r w:rsidR="00A03A9C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202</w:t>
      </w:r>
      <w:r w:rsidR="00E84A26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4</w:t>
      </w: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учебному году</w:t>
      </w:r>
    </w:p>
    <w:p w:rsidR="00C0718A" w:rsidRPr="00713F72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713F72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713F72" w:rsidRDefault="00B90B72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Рассмотрев информацию Управления образования администрации города Югорска об итогах 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учебного года и готовности </w:t>
      </w:r>
      <w:r w:rsidR="00F70315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муниципальных </w:t>
      </w: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образовательных учреждений к новому 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4</w:t>
      </w:r>
      <w:r w:rsidR="00A67BB8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</w:t>
      </w:r>
    </w:p>
    <w:p w:rsidR="003C52A7" w:rsidRDefault="003C52A7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713F72" w:rsidRPr="00713F72" w:rsidRDefault="00713F72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713F72" w:rsidRDefault="00101885" w:rsidP="003C52A7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ДУМА ГОРОДА ЮГОРСКА РЕШИЛА</w:t>
      </w:r>
      <w:r w:rsidR="00C0718A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: </w:t>
      </w:r>
    </w:p>
    <w:p w:rsidR="003C52A7" w:rsidRDefault="003C52A7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713F72" w:rsidRPr="00713F72" w:rsidRDefault="00713F72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713F72" w:rsidRDefault="00C0718A" w:rsidP="00AF530D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1. Принять к сведению информацию</w:t>
      </w:r>
      <w:r w:rsidR="00A03A9C" w:rsidRPr="00713F72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Управления образования администрации города Югорска</w:t>
      </w:r>
      <w:r w:rsidR="00A03A9C" w:rsidRPr="00713F72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об итогах 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учебного года и готовности </w:t>
      </w:r>
      <w:r w:rsidR="00F70315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муниципальных 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образовательных учреждений к новому 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E84A26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4</w:t>
      </w:r>
      <w:r w:rsidR="00B90B72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</w:t>
      </w:r>
      <w:r w:rsidR="00A03A9C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713F72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(приложение).</w:t>
      </w:r>
    </w:p>
    <w:p w:rsidR="00C0718A" w:rsidRPr="00713F72" w:rsidRDefault="00C0718A" w:rsidP="00AF530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C0718A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713F72" w:rsidRDefault="00713F72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713F72" w:rsidRPr="00713F72" w:rsidRDefault="00713F72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713F72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713F72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             </w:t>
      </w:r>
      <w:r w:rsid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</w:t>
      </w: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A03A9C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    </w:t>
      </w:r>
      <w:r w:rsidR="00A872F5"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Е.Б. Комисаренко</w:t>
      </w:r>
    </w:p>
    <w:p w:rsidR="00C0718A" w:rsidRPr="00713F72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713F72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713F72" w:rsidRDefault="00C0718A" w:rsidP="00AF5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0718A" w:rsidRPr="00713F72" w:rsidRDefault="00C0718A" w:rsidP="00AF5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40D7C" w:rsidRPr="00713F72" w:rsidRDefault="00040D7C" w:rsidP="00AF5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40D7C" w:rsidRPr="00713F72" w:rsidRDefault="00040D7C" w:rsidP="00AF5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40D7C" w:rsidRPr="00713F72" w:rsidRDefault="00040D7C" w:rsidP="00AF5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40D7C" w:rsidRPr="00713F72" w:rsidRDefault="00040D7C" w:rsidP="00AF5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F530D" w:rsidRDefault="00AF530D" w:rsidP="003C52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13F72" w:rsidRDefault="00713F72" w:rsidP="003C52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13F72" w:rsidRDefault="00713F72" w:rsidP="003C52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13F72" w:rsidRDefault="00713F72" w:rsidP="003C52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13F72" w:rsidRDefault="00713F72" w:rsidP="003C52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13F72" w:rsidRDefault="00713F72" w:rsidP="003C52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13F72" w:rsidRPr="001A76CF" w:rsidRDefault="00713F72" w:rsidP="00713F72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29» августа 2023 года</w:t>
      </w:r>
    </w:p>
    <w:p w:rsidR="00713F72" w:rsidRPr="001A76CF" w:rsidRDefault="00713F72" w:rsidP="00713F72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eastAsia="Arial Unicode MS" w:hAnsi="PT Astra Serif"/>
          <w:kern w:val="1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p w:rsidR="0081224C" w:rsidRPr="00713F72" w:rsidRDefault="0081224C" w:rsidP="0081224C">
      <w:pPr>
        <w:spacing w:after="0" w:line="240" w:lineRule="auto"/>
        <w:ind w:firstLine="851"/>
        <w:jc w:val="right"/>
        <w:rPr>
          <w:rFonts w:ascii="PT Astra Serif" w:hAnsi="PT Astra Serif" w:cs="Times New Roman"/>
          <w:b/>
          <w:sz w:val="26"/>
          <w:szCs w:val="26"/>
        </w:rPr>
      </w:pPr>
      <w:r w:rsidRPr="00713F72">
        <w:rPr>
          <w:rFonts w:ascii="PT Astra Serif" w:hAnsi="PT Astra Serif" w:cs="Times New Roman"/>
          <w:b/>
          <w:sz w:val="26"/>
          <w:szCs w:val="26"/>
        </w:rPr>
        <w:lastRenderedPageBreak/>
        <w:t xml:space="preserve">Приложение к решению </w:t>
      </w:r>
    </w:p>
    <w:p w:rsidR="0081224C" w:rsidRPr="00713F72" w:rsidRDefault="0081224C" w:rsidP="0081224C">
      <w:pPr>
        <w:spacing w:after="0" w:line="240" w:lineRule="auto"/>
        <w:ind w:firstLine="851"/>
        <w:jc w:val="right"/>
        <w:rPr>
          <w:rFonts w:ascii="PT Astra Serif" w:hAnsi="PT Astra Serif" w:cs="Times New Roman"/>
          <w:b/>
          <w:sz w:val="26"/>
          <w:szCs w:val="26"/>
        </w:rPr>
      </w:pPr>
      <w:r w:rsidRPr="00713F72">
        <w:rPr>
          <w:rFonts w:ascii="PT Astra Serif" w:hAnsi="PT Astra Serif" w:cs="Times New Roman"/>
          <w:b/>
          <w:sz w:val="26"/>
          <w:szCs w:val="26"/>
        </w:rPr>
        <w:t>Думы города Югорска</w:t>
      </w:r>
    </w:p>
    <w:p w:rsidR="0081224C" w:rsidRPr="00713F72" w:rsidRDefault="00713F72" w:rsidP="0081224C">
      <w:pPr>
        <w:spacing w:after="0" w:line="240" w:lineRule="auto"/>
        <w:ind w:firstLine="851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о</w:t>
      </w:r>
      <w:r w:rsidR="0081224C" w:rsidRPr="00713F72">
        <w:rPr>
          <w:rFonts w:ascii="PT Astra Serif" w:hAnsi="PT Astra Serif" w:cs="Times New Roman"/>
          <w:b/>
          <w:sz w:val="26"/>
          <w:szCs w:val="26"/>
        </w:rPr>
        <w:t>т</w:t>
      </w:r>
      <w:r>
        <w:rPr>
          <w:rFonts w:ascii="PT Astra Serif" w:hAnsi="PT Astra Serif" w:cs="Times New Roman"/>
          <w:b/>
          <w:sz w:val="26"/>
          <w:szCs w:val="26"/>
        </w:rPr>
        <w:t xml:space="preserve"> 29 августа 2023 года № 62</w:t>
      </w:r>
    </w:p>
    <w:p w:rsidR="0081224C" w:rsidRPr="00713F72" w:rsidRDefault="0081224C" w:rsidP="008122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81224C" w:rsidRPr="00713F72" w:rsidRDefault="0081224C" w:rsidP="008122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81224C" w:rsidRPr="00713F72" w:rsidRDefault="0081224C" w:rsidP="0081224C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ИНФОРМАЦИЯ</w:t>
      </w:r>
    </w:p>
    <w:p w:rsidR="0081224C" w:rsidRPr="00713F72" w:rsidRDefault="0081224C" w:rsidP="0081224C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об итогах 2022 - 2023 учебного года </w:t>
      </w:r>
    </w:p>
    <w:p w:rsidR="0081224C" w:rsidRPr="00713F72" w:rsidRDefault="0081224C" w:rsidP="0081224C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и готовности муниципальных образовательных учреждений </w:t>
      </w:r>
    </w:p>
    <w:p w:rsidR="0081224C" w:rsidRPr="00713F72" w:rsidRDefault="0081224C" w:rsidP="0081224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к новому 2023 - 2024 учебному году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81224C" w:rsidRPr="00713F72" w:rsidRDefault="003B6CA3" w:rsidP="0081224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Основная</w:t>
      </w:r>
      <w:r w:rsidR="0081224C" w:rsidRPr="00713F72">
        <w:rPr>
          <w:rFonts w:ascii="PT Astra Serif" w:hAnsi="PT Astra Serif"/>
          <w:sz w:val="26"/>
          <w:szCs w:val="26"/>
        </w:rPr>
        <w:t xml:space="preserve"> цель муниципальной системы образования города Югорска в </w:t>
      </w:r>
      <w:r w:rsidR="0081224C" w:rsidRPr="00713F72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2022 - 2023 учебном  году</w:t>
      </w:r>
      <w:r w:rsidRPr="00713F72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-</w:t>
      </w:r>
      <w:r w:rsidRPr="00713F72">
        <w:rPr>
          <w:rFonts w:ascii="PT Astra Serif" w:hAnsi="PT Astra Serif"/>
          <w:sz w:val="26"/>
          <w:szCs w:val="26"/>
        </w:rPr>
        <w:t xml:space="preserve"> </w:t>
      </w:r>
      <w:r w:rsidR="0081224C" w:rsidRPr="00713F72">
        <w:rPr>
          <w:rFonts w:ascii="PT Astra Serif" w:hAnsi="PT Astra Serif"/>
          <w:sz w:val="26"/>
          <w:szCs w:val="26"/>
        </w:rPr>
        <w:t>обеспечение доступного и качественного образования в соответствии с индивидуальными запросами, способностями и потребностями каждого юного жителя города Югорска, направленного на дальнейшую самореализацию личности, профессиональное самоопределение.</w:t>
      </w:r>
    </w:p>
    <w:p w:rsidR="0081224C" w:rsidRPr="00713F72" w:rsidRDefault="0081224C" w:rsidP="0081224C">
      <w:pPr>
        <w:suppressAutoHyphens/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Приоритетные направления развития муниципа</w:t>
      </w:r>
      <w:r w:rsidR="003B6CA3" w:rsidRPr="00713F72">
        <w:rPr>
          <w:rFonts w:ascii="PT Astra Serif" w:hAnsi="PT Astra Serif" w:cs="Times New Roman"/>
          <w:sz w:val="26"/>
          <w:szCs w:val="26"/>
        </w:rPr>
        <w:t>льной системы образования в 2022</w:t>
      </w:r>
      <w:r w:rsidRPr="00713F72">
        <w:rPr>
          <w:rFonts w:ascii="PT Astra Serif" w:hAnsi="PT Astra Serif" w:cs="Times New Roman"/>
          <w:sz w:val="26"/>
          <w:szCs w:val="26"/>
        </w:rPr>
        <w:t xml:space="preserve"> - </w:t>
      </w:r>
      <w:r w:rsidR="003B6CA3" w:rsidRPr="00713F72">
        <w:rPr>
          <w:rFonts w:ascii="PT Astra Serif" w:hAnsi="PT Astra Serif" w:cs="Times New Roman"/>
          <w:sz w:val="26"/>
          <w:szCs w:val="26"/>
        </w:rPr>
        <w:t>2023</w:t>
      </w:r>
      <w:r w:rsidRPr="00713F72">
        <w:rPr>
          <w:rFonts w:ascii="PT Astra Serif" w:hAnsi="PT Astra Serif" w:cs="Times New Roman"/>
          <w:sz w:val="26"/>
          <w:szCs w:val="26"/>
        </w:rPr>
        <w:t xml:space="preserve"> учебном году базировались на решении задач регионал</w:t>
      </w:r>
      <w:r w:rsidR="00B43D6F" w:rsidRPr="00713F72">
        <w:rPr>
          <w:rFonts w:ascii="PT Astra Serif" w:hAnsi="PT Astra Serif" w:cs="Times New Roman"/>
          <w:sz w:val="26"/>
          <w:szCs w:val="26"/>
        </w:rPr>
        <w:t>ьных проектов</w:t>
      </w:r>
      <w:r w:rsidRPr="00713F72">
        <w:rPr>
          <w:rFonts w:ascii="PT Astra Serif" w:hAnsi="PT Astra Serif" w:cs="Times New Roman"/>
          <w:sz w:val="26"/>
          <w:szCs w:val="26"/>
        </w:rPr>
        <w:t xml:space="preserve"> по реализации национального проекта «Образование».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Сеть муниципальных образовательных учреждений, в отношении которых Управление образования выполняет функции учредителя, стабильна на протяжении последних пяти лет.  Включает 9 муниципальных образовательных учреждений, в том числе 5 общеобразовательных школ, имеющих в своем составе группы детей дошкольного возраста, 3 автономных учреждения дошкольного образования, 1 учреждение дополнительного образования (муниципальное бюджетное учреждение дополнительного образования «Детско-юношеский центр «Прометей»», далее - ДЮЦ</w:t>
      </w:r>
      <w:r w:rsidR="000B5C6D" w:rsidRPr="00713F72">
        <w:rPr>
          <w:rFonts w:ascii="PT Astra Serif" w:hAnsi="PT Astra Serif" w:cs="Times New Roman"/>
          <w:sz w:val="26"/>
          <w:szCs w:val="26"/>
        </w:rPr>
        <w:t xml:space="preserve"> «</w:t>
      </w:r>
      <w:r w:rsidRPr="00713F72">
        <w:rPr>
          <w:rFonts w:ascii="PT Astra Serif" w:hAnsi="PT Astra Serif" w:cs="Times New Roman"/>
          <w:sz w:val="26"/>
          <w:szCs w:val="26"/>
        </w:rPr>
        <w:t>Прометей</w:t>
      </w:r>
      <w:r w:rsidR="000B5C6D" w:rsidRPr="00713F72">
        <w:rPr>
          <w:rFonts w:ascii="PT Astra Serif" w:hAnsi="PT Astra Serif" w:cs="Times New Roman"/>
          <w:sz w:val="26"/>
          <w:szCs w:val="26"/>
        </w:rPr>
        <w:t>»</w:t>
      </w:r>
      <w:r w:rsidRPr="00713F72">
        <w:rPr>
          <w:rFonts w:ascii="PT Astra Serif" w:hAnsi="PT Astra Serif" w:cs="Times New Roman"/>
          <w:sz w:val="26"/>
          <w:szCs w:val="26"/>
        </w:rPr>
        <w:t>).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Кроме того, программы дошкольного образования реализуют два индивидуальных</w:t>
      </w:r>
      <w:r w:rsidR="003B6CA3" w:rsidRPr="00713F72">
        <w:rPr>
          <w:rFonts w:ascii="PT Astra Serif" w:hAnsi="PT Astra Serif" w:cs="Times New Roman"/>
          <w:sz w:val="26"/>
          <w:szCs w:val="26"/>
        </w:rPr>
        <w:t xml:space="preserve"> предпринимателя, осуществляющих</w:t>
      </w:r>
      <w:r w:rsidRPr="00713F72">
        <w:rPr>
          <w:rFonts w:ascii="PT Astra Serif" w:hAnsi="PT Astra Serif" w:cs="Times New Roman"/>
          <w:sz w:val="26"/>
          <w:szCs w:val="26"/>
        </w:rPr>
        <w:t xml:space="preserve"> образовательную деятельность (далее - частные детские сады), программы начального общего, основного общего и среднего общего образования –</w:t>
      </w:r>
      <w:r w:rsidR="00B43D6F" w:rsidRPr="00713F72">
        <w:rPr>
          <w:rFonts w:ascii="PT Astra Serif" w:hAnsi="PT Astra Serif" w:cs="Times New Roman"/>
          <w:sz w:val="26"/>
          <w:szCs w:val="26"/>
        </w:rPr>
        <w:t xml:space="preserve"> </w:t>
      </w:r>
      <w:r w:rsidR="00B43D6F" w:rsidRPr="00713F72">
        <w:rPr>
          <w:rFonts w:ascii="PT Astra Serif" w:eastAsia="Calibri" w:hAnsi="PT Astra Serif" w:cs="Times New Roman"/>
          <w:sz w:val="26"/>
          <w:szCs w:val="26"/>
        </w:rPr>
        <w:t>частное общеобразовательное учреждение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 «Православная гимназия преподобного Сергия Радонежского».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Программы дополнительного образования помимо </w:t>
      </w:r>
      <w:r w:rsidRPr="00713F72">
        <w:rPr>
          <w:rFonts w:ascii="PT Astra Serif" w:hAnsi="PT Astra Serif" w:cs="Times New Roman"/>
          <w:sz w:val="26"/>
          <w:szCs w:val="26"/>
        </w:rPr>
        <w:t>ДЮЦ Прометей реализуют 2 муниципальных образовательных учреждения, в том числе в ведомстве управления  культуры (муниципальное бюджетное учреждение дополнительного образования «Детская школа искусств города Югорска») и ведомстве управления социальной политики (муниципальное бюджетное учреждение дополнительного  образования спортивная школа «Центр Югорского спорта»).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 Общее количество детей, посещающих образовательные учреждения, реализующие основную образовательную программу дошкольного образования (далее - дошкольные образовательные учреждения), составило 2 306 человек, в том числе в частных детских садах - 74 человека, что меньше на 182 ребенка  по сравнению с 2021-2022 учебным годом. </w:t>
      </w:r>
    </w:p>
    <w:p w:rsidR="0081224C" w:rsidRPr="00713F72" w:rsidRDefault="0081224C" w:rsidP="0081224C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Актуальный спрос населения на предоставление мест в дошкольные образовательные учреждения в 2022-2023 учебном году удовлетворен на 100 процентов. Все дети с </w:t>
      </w:r>
      <w:r w:rsidR="000034FC" w:rsidRPr="00713F72">
        <w:rPr>
          <w:rFonts w:ascii="PT Astra Serif" w:eastAsia="Calibri" w:hAnsi="PT Astra Serif" w:cs="Times New Roman"/>
          <w:sz w:val="26"/>
          <w:szCs w:val="26"/>
        </w:rPr>
        <w:t xml:space="preserve">желаемым 2022 годом зачисления </w:t>
      </w:r>
      <w:r w:rsidRPr="00713F72">
        <w:rPr>
          <w:rFonts w:ascii="PT Astra Serif" w:eastAsia="Calibri" w:hAnsi="PT Astra Serif" w:cs="Times New Roman"/>
          <w:sz w:val="26"/>
          <w:szCs w:val="26"/>
        </w:rPr>
        <w:t>обеспечены местами с 1 сентября 2023 года.</w:t>
      </w:r>
    </w:p>
    <w:p w:rsidR="00713F72" w:rsidRDefault="00713F72" w:rsidP="0081224C">
      <w:pPr>
        <w:tabs>
          <w:tab w:val="left" w:pos="4253"/>
        </w:tabs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81224C" w:rsidRPr="00713F72" w:rsidRDefault="0081224C" w:rsidP="0081224C">
      <w:pPr>
        <w:tabs>
          <w:tab w:val="left" w:pos="4253"/>
        </w:tabs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0" w:name="_GoBack"/>
      <w:bookmarkEnd w:id="0"/>
      <w:r w:rsidRPr="00713F72">
        <w:rPr>
          <w:rFonts w:ascii="PT Astra Serif" w:hAnsi="PT Astra Serif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A9065D3" wp14:editId="309F09CC">
            <wp:simplePos x="0" y="0"/>
            <wp:positionH relativeFrom="column">
              <wp:posOffset>62865</wp:posOffset>
            </wp:positionH>
            <wp:positionV relativeFrom="paragraph">
              <wp:posOffset>44450</wp:posOffset>
            </wp:positionV>
            <wp:extent cx="2615565" cy="1812290"/>
            <wp:effectExtent l="0" t="0" r="0" b="0"/>
            <wp:wrapSquare wrapText="bothSides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Ежегодно уменьшается доля детей в возрасте от 2 месяцев до 3 лет, стоящих в очереди для выделения места в дошкольных образовательных учреждениях (рисунок 1). </w:t>
      </w:r>
      <w:r w:rsidRPr="00713F72">
        <w:rPr>
          <w:rFonts w:ascii="PT Astra Serif" w:hAnsi="PT Astra Serif"/>
          <w:sz w:val="26"/>
          <w:szCs w:val="26"/>
        </w:rPr>
        <w:t xml:space="preserve">Сокращению очереди способствует демографическая и миграционная ситуация в городе.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Продолжено осуществление финансовой поддержки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позволило значительно снизить размер родительской платы у данных предпринимателей. </w:t>
      </w:r>
    </w:p>
    <w:p w:rsidR="0081224C" w:rsidRPr="00713F72" w:rsidRDefault="0081224C" w:rsidP="0081224C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В каждом образовательном учрежд</w:t>
      </w:r>
      <w:r w:rsidR="00C819F9" w:rsidRPr="00713F72">
        <w:rPr>
          <w:rFonts w:ascii="PT Astra Serif" w:eastAsia="Calibri" w:hAnsi="PT Astra Serif" w:cs="Times New Roman"/>
          <w:sz w:val="26"/>
          <w:szCs w:val="26"/>
        </w:rPr>
        <w:t>ении, реализующе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м программу дошкольного образования, разработаны и реализуется образовательные программы дошкольного образования, соответствующие   федеральным государственным образовательным </w:t>
      </w:r>
      <w:r w:rsidR="000034FC" w:rsidRPr="00713F72">
        <w:rPr>
          <w:rFonts w:ascii="PT Astra Serif" w:eastAsia="Calibri" w:hAnsi="PT Astra Serif" w:cs="Times New Roman"/>
          <w:sz w:val="26"/>
          <w:szCs w:val="26"/>
        </w:rPr>
        <w:t>стандарта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м (далее – ФГОС) дошкольного образования.   Они  направлены на  разностороннее развитие воспитанников с учетом их возрастных и индивидуальных особенностей и обеспечивают их  успешность в освоении образовательной программы начального общего образования. </w:t>
      </w:r>
    </w:p>
    <w:p w:rsidR="0081224C" w:rsidRPr="00713F72" w:rsidRDefault="0081224C" w:rsidP="0081224C">
      <w:pPr>
        <w:suppressAutoHyphens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В 100% учреждений дошкольного образования  установлены и функционируют «умные площадки», способствующие развитию исследовательской активности дошкольников, формированию предпосылок к развитию их функциональной грамотности. Это детские метеостанции и метеоплощадки для изучения погоды и атмосферных явлений,  космодром и космическая станция; экологические тропы с целью экологического воспитания </w:t>
      </w:r>
      <w:r w:rsidRPr="00713F72">
        <w:rPr>
          <w:rFonts w:ascii="PT Astra Serif" w:hAnsi="PT Astra Serif" w:cs="Arial"/>
          <w:color w:val="333333"/>
          <w:sz w:val="26"/>
          <w:szCs w:val="26"/>
          <w:shd w:val="clear" w:color="auto" w:fill="FFFFFF"/>
        </w:rPr>
        <w:t xml:space="preserve"> и формирования 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элементарных представлений о природоохранной деятельности. </w:t>
      </w:r>
    </w:p>
    <w:p w:rsidR="0081224C" w:rsidRPr="00713F72" w:rsidRDefault="0081224C" w:rsidP="0081224C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Общая численность обучающихся в общеобразовательных учреждениях города на конец учебного года составила 5 627 человек, что на 68 обучающихся больше 2021-2022 учебного года, в том числе в негосударственном учреждении </w:t>
      </w:r>
      <w:r w:rsidR="000034FC" w:rsidRPr="00713F72">
        <w:rPr>
          <w:rFonts w:ascii="PT Astra Serif" w:eastAsia="Times New Roman" w:hAnsi="PT Astra Serif" w:cs="Times New Roman"/>
          <w:sz w:val="26"/>
          <w:szCs w:val="26"/>
        </w:rPr>
        <w:t>116 человек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Вместе с тем, начиная с 2020 года, наметилась тенденция к сокращению числа обучающихся  на уровне начального общего и среднего общего образования с 2356 до 2345 человек и с 512 до 468 человек соответственно.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Количество 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t>обучающихся</w:t>
      </w:r>
      <w:proofErr w:type="gramEnd"/>
      <w:r w:rsidRPr="00713F72">
        <w:rPr>
          <w:rFonts w:ascii="PT Astra Serif" w:eastAsia="Calibri" w:hAnsi="PT Astra Serif" w:cs="Times New Roman"/>
          <w:sz w:val="26"/>
          <w:szCs w:val="26"/>
        </w:rPr>
        <w:t>, занимающихся во вторую смену,  составило 25%, что ниже на 9% по сравнению с предыдущим учебным годом. Снижение обусловлено снятием части эпидемиологических ограничений, обеспечивающих предупреждение возникновения и распространения случаев заболевания новой коронавирусной инфекцией.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В городе обеспечена возможность выбора родителями (законными представителями) </w:t>
      </w:r>
      <w:proofErr w:type="gramStart"/>
      <w:r w:rsidRPr="00713F72">
        <w:rPr>
          <w:rFonts w:ascii="PT Astra Serif" w:hAnsi="PT Astra Serif"/>
          <w:sz w:val="26"/>
          <w:szCs w:val="26"/>
        </w:rPr>
        <w:t>обучающихся</w:t>
      </w:r>
      <w:proofErr w:type="gramEnd"/>
      <w:r w:rsidRPr="00713F72">
        <w:rPr>
          <w:rFonts w:ascii="PT Astra Serif" w:hAnsi="PT Astra Serif"/>
          <w:sz w:val="26"/>
          <w:szCs w:val="26"/>
        </w:rPr>
        <w:t xml:space="preserve"> формы получения образования и формы обучения. За последние три года количество детей, получающих образование вне образовательных организаций (в форме семейного образования), выросло в 1,5 раза и составило в 2022 - 2023 учебном году 55 человек (0,98 процентов от общего числа детей, подлежащих обучению на уровне начального общего, основного общего, среднего общего образования). 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Основной причиной выбора родителями данной формы обучения становится доступность онлайн школ, которые активно развиваются и позволяют детям избежать трудностей со школьной адаптацией. </w:t>
      </w:r>
    </w:p>
    <w:p w:rsidR="0081224C" w:rsidRPr="00713F72" w:rsidRDefault="0081224C" w:rsidP="0081224C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 xml:space="preserve">В муниципальной системе образования совершенствуются условия для получения качественного общего образования детьми с ограниченными возможностями здоровья (далее – ОВЗ) и инвалидностью. </w:t>
      </w:r>
    </w:p>
    <w:p w:rsidR="008766AD" w:rsidRPr="00713F72" w:rsidRDefault="0081224C" w:rsidP="008766A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В городе наблюдается рост численности детей школьного возраста данной категории с 181 человека в 2021 году до 256 человек в 2023 году. Все дети (100%) охвачены общим образованием, в том числе 135 человек обучались на дому (53%) из них 2 учащихся дистанционно. Остальные в школе, посредством инклюзии.</w:t>
      </w:r>
    </w:p>
    <w:p w:rsidR="008766AD" w:rsidRPr="00713F72" w:rsidRDefault="0081224C" w:rsidP="008766AD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На уровне дошкольного образования инклюзивным образованием охвачен 41 воспитанник с ОВЗ, рост таких детей по сравнению с 2021 годом составил 27 человек. Рост количества детей, охваченных инклюзивным образованием, обусловлен  ежегодным увеличением количества детей с ОВЗ и как следствие открытием новых групп комбинированной направленности. В 2022-2023 учебном году дополнительно к 10 функционирующим ранее группам комбинированной направленности в шести образовательных учреждениях, реализующих программы дошкольного образования, открыто 11 групп, которые посещали дети различных  нозологических групп: слепой и слабовидящий ребенок, дети с тяжелыми нарушениями речи, с нарушениями опорно-двигательного аппарата, с задержкой психического развития, с расстройствами аутистического спектра.</w:t>
      </w:r>
    </w:p>
    <w:p w:rsidR="008766AD" w:rsidRPr="00713F72" w:rsidRDefault="0081224C" w:rsidP="008766AD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45 воспитанников с тяжелыми нарушениями в развитии посещают  групп</w:t>
      </w:r>
      <w:r w:rsidR="004B4CB7" w:rsidRPr="00713F72">
        <w:rPr>
          <w:rFonts w:ascii="PT Astra Serif" w:hAnsi="PT Astra Serif"/>
          <w:sz w:val="26"/>
          <w:szCs w:val="26"/>
        </w:rPr>
        <w:t>ы</w:t>
      </w:r>
      <w:r w:rsidRPr="00713F72">
        <w:rPr>
          <w:rFonts w:ascii="PT Astra Serif" w:hAnsi="PT Astra Serif"/>
          <w:sz w:val="26"/>
          <w:szCs w:val="26"/>
        </w:rPr>
        <w:t xml:space="preserve"> компенсирующей направленности, что больше на 20 детей в сравнении с 2021 годом. </w:t>
      </w:r>
    </w:p>
    <w:p w:rsidR="0081224C" w:rsidRPr="00713F72" w:rsidRDefault="0081224C" w:rsidP="008766AD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В муниципальной системе образования  отмечается положительная динамика оснащенности образовательных учреждений для детей-инвалидов и обучающихся с ОВЗ: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</w:t>
      </w:r>
      <w:r w:rsidRPr="00713F72">
        <w:rPr>
          <w:rFonts w:ascii="PT Astra Serif" w:eastAsia="Calibri" w:hAnsi="PT Astra Serif" w:cs="Times New Roman"/>
          <w:sz w:val="26"/>
          <w:szCs w:val="26"/>
        </w:rPr>
        <w:t>уровень оснащенности учебным оборудованием увеличился относительно результатов 2021 года на 3,3 % и составил 60 %;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уровень доступности предоставляемых услуг увеличился относительно результатов 2021 года на 1% и составил 85%.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В течение учебного года приобретено и  установлено оборудование для создания универсальной безбарьерной среды для инвалидов и учащихся с ОВЗ: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-лестничный гусеничный подъемник для инвалидов в МАДОУ «Детский сад «Снегурочка»;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пандус на открытой лестнице для входа на пришкольную территорию МБОУ «СОШ № 2»;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- </w:t>
      </w:r>
      <w:proofErr w:type="spellStart"/>
      <w:r w:rsidRPr="00713F72">
        <w:rPr>
          <w:rFonts w:ascii="PT Astra Serif" w:eastAsia="Calibri" w:hAnsi="PT Astra Serif" w:cs="Times New Roman"/>
          <w:sz w:val="26"/>
          <w:szCs w:val="26"/>
        </w:rPr>
        <w:t>пристенные</w:t>
      </w:r>
      <w:proofErr w:type="spellEnd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 поручни по периметру вдоль коридоров в корпусе 2 МАДОУ «Детский сад «Радуга»;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-обустройство места отдыха в здании дошкольных групп МБОУ «СОШ № 2»;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тактильные таблички с информацией о кабинетах, знаки, указатели для самостоятельного передвижения лиц с нарушением зрения (цветовые, стрелочные, номерные) в 2-х образовательных учреждениях (в дошкольных группах МБОУ «Лицей им. Г.Ф. Атякшева» и МБОУ «СОШ № 2»);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рельефные планы этажей в дошкольных группах МБОУ «Лицей им. Г.Ф. Атякшева»;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-предупреждающая тактильная полоса, расположенная у входа в здание, на лестничных маршах, на пути передвижения внутри учреждения в зданиях МАДОУ «Детский сад «Снегурочка» и МАДОУ «Детский сад «Радуга», в дошкольных группах МБОУ «Гимназия»;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говорящие таблички с тактильной кнопкой и встроенной памятью в МАДОУ «Детский сад «Снегурочка»;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оборудование стоянки для автотранспортных сре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t>дств дл</w:t>
      </w:r>
      <w:proofErr w:type="gramEnd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я инвалидов в МБОУ «СОШ № 2»;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-табло «Бегущая строка» с информацией об образовательной организации  на фасаде здания МБОУ «СОШ № 5», расположенного по адресу: ул. Садовая, 1 б;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индукционные петли и звукоусиливающая аппаратура в МАДОУ «Детский сад «</w:t>
      </w:r>
      <w:proofErr w:type="spellStart"/>
      <w:r w:rsidRPr="00713F72">
        <w:rPr>
          <w:rFonts w:ascii="PT Astra Serif" w:eastAsia="Calibri" w:hAnsi="PT Astra Serif" w:cs="Times New Roman"/>
          <w:sz w:val="26"/>
          <w:szCs w:val="26"/>
        </w:rPr>
        <w:t>Гусельки</w:t>
      </w:r>
      <w:proofErr w:type="spellEnd"/>
      <w:r w:rsidRPr="00713F72">
        <w:rPr>
          <w:rFonts w:ascii="PT Astra Serif" w:eastAsia="Calibri" w:hAnsi="PT Astra Serif" w:cs="Times New Roman"/>
          <w:sz w:val="26"/>
          <w:szCs w:val="26"/>
        </w:rPr>
        <w:t>».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С целью  раннего выявления детей с особенностями в физическом и (или) психическом развитии и (или) отклонениями в поведении и оказания комплексной помощи лицам с ОВЗ организована следующая деятельность.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Проведено 52 заседания  городской психолого-медико-педагогической комиссии (далее – ПМПК),  обследовано 192 ребенка (2020-2021 уч. год – 43 заседания, обследовано 122 ребенка; 2021-2022 уч. год – 44 заседания, обследовано 131 ребенок). Осуществлено  расширение состава ПМПК с 19 человек до 25 человек. Данная мера позволила организовать параллельную работу двух составов ПМПК, что в свою очередь послужило увеличению количества обследованных детей и сократить срок ожидания их обследования. Продолжена работа междисциплинарной команды специалистов по выявлению детей раннего возраста, нуждающихся в оказании комплексной помощи, и разработке для них индивидуальных программ ранней помощи. В 2022-2023 учебном году 17 детей </w:t>
      </w:r>
      <w:r w:rsidR="00753685" w:rsidRPr="00713F72">
        <w:rPr>
          <w:rFonts w:ascii="PT Astra Serif" w:eastAsia="Times New Roman" w:hAnsi="PT Astra Serif" w:cs="Times New Roman"/>
          <w:sz w:val="26"/>
          <w:szCs w:val="26"/>
        </w:rPr>
        <w:t>раннего возраста получали данную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помощь в Службах ранней помощи, созданных на базе муниципальных образовательных учреждений, реализующих программы дошкольного образования.  В образовательных учреждениях  организована работа центров психолого-педагогического медицинского и социального сопровождения и психолого-педагогических консилиумов для своевременной организации необходимой помощи лицам «группы риска», а также обучающимся с ОВЗ и/или инвалидностью.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Основные образовательные программы в общеобразовательных учреждениях соответствуют федеральным государственным образовательным стандартам. Федеральный государственный образовательный стандарт начального, основного, среднего общего образования реализован для 100 %. 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В 2022-2023 учебном году создан комплекс условий по переходу с 1 сентября 2023 года на  </w:t>
      </w:r>
      <w:r w:rsidRPr="00713F72">
        <w:rPr>
          <w:rFonts w:ascii="PT Astra Serif" w:hAnsi="PT Astra Serif"/>
          <w:sz w:val="26"/>
          <w:szCs w:val="26"/>
        </w:rPr>
        <w:t xml:space="preserve">единые федеральные образовательные программы для учащихся 1-11 классов и воспитанников дошкольных образовательных учреждений и  обновленные ФГОС, которые устанавливают обязательный базовый уровень требований к содержанию общего образования. В соответствии с чем, образовательными учреждениями скорректированы основные образовательные программы и рабочие программы по учебным предметам с использованием </w:t>
      </w:r>
      <w:r w:rsidR="009E05E9" w:rsidRPr="00713F72">
        <w:rPr>
          <w:rFonts w:ascii="PT Astra Serif" w:hAnsi="PT Astra Serif"/>
          <w:sz w:val="26"/>
          <w:szCs w:val="26"/>
        </w:rPr>
        <w:t xml:space="preserve">конструктора учебных программ </w:t>
      </w:r>
      <w:r w:rsidR="00980DB8" w:rsidRPr="00713F72">
        <w:rPr>
          <w:rFonts w:ascii="PT Astra Serif" w:hAnsi="PT Astra Serif"/>
          <w:sz w:val="26"/>
          <w:szCs w:val="26"/>
        </w:rPr>
        <w:t xml:space="preserve">на </w:t>
      </w:r>
      <w:r w:rsidR="009E05E9" w:rsidRPr="00713F72">
        <w:rPr>
          <w:rFonts w:ascii="PT Astra Serif" w:hAnsi="PT Astra Serif"/>
          <w:sz w:val="26"/>
          <w:szCs w:val="26"/>
        </w:rPr>
        <w:t xml:space="preserve"> сайт</w:t>
      </w:r>
      <w:r w:rsidR="00980DB8" w:rsidRPr="00713F72">
        <w:rPr>
          <w:rFonts w:ascii="PT Astra Serif" w:hAnsi="PT Astra Serif"/>
          <w:sz w:val="26"/>
          <w:szCs w:val="26"/>
        </w:rPr>
        <w:t>е</w:t>
      </w:r>
      <w:r w:rsidRPr="00713F72">
        <w:rPr>
          <w:rFonts w:ascii="PT Astra Serif" w:hAnsi="PT Astra Serif"/>
          <w:sz w:val="26"/>
          <w:szCs w:val="26"/>
        </w:rPr>
        <w:t xml:space="preserve"> Единого содержания общего образования.  Приобретены  14 847 комплектов учебников и учебных пособий. 49% педагогов прошли курсовую подготовку по вопросам организации образовательной деятельности в соответствии с требованиями обновленных ФГОС и федеральных образовательных программ.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Данные меры обеспечивают формирование единого образовательного пространства, что является одним  из ключевых направлений развития системы Российского образования на всех уровнях.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Созданы условия по включению школ города в проект «Школа </w:t>
      </w:r>
      <w:proofErr w:type="spellStart"/>
      <w:r w:rsidRPr="00713F72">
        <w:rPr>
          <w:rFonts w:ascii="PT Astra Serif" w:hAnsi="PT Astra Serif"/>
          <w:sz w:val="26"/>
          <w:szCs w:val="26"/>
        </w:rPr>
        <w:t>Минпросвещения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 России», который определяет требования к образовательной среде с позиций идеальной школы и также является  условием формирования единого образовательного пространства.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Диагностика готовности школ к участию в данном проекте актуализировала  меры и мероприятия, необходимые к реализации  в 2023-2024 учебном году. Это - обязательность   единого календарно - тематического планирования, единого подхода к составлению расписания, применения единой линейки учебников, развития системы наставничества и поддержки молодых педагогов, функционирования детских </w:t>
      </w:r>
      <w:r w:rsidRPr="00713F72">
        <w:rPr>
          <w:rFonts w:ascii="PT Astra Serif" w:hAnsi="PT Astra Serif"/>
          <w:sz w:val="26"/>
          <w:szCs w:val="26"/>
        </w:rPr>
        <w:lastRenderedPageBreak/>
        <w:t>объединений, функционирования школьных театров, музеев, музыкальных объединений, школьных пресс-центров, спортивных клубов.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В рамках регионального проекта «Современная школа» национального проекта «Образование» на базе МБОУ «Лицей им. Г.Ф. Атякшева»  продолжает свою деятельность Центр образования цифрового и гуманитарного профиля «Точка роста» (далее - Центр) по </w:t>
      </w:r>
      <w:r w:rsidRPr="00713F72">
        <w:rPr>
          <w:rFonts w:ascii="PT Astra Serif" w:hAnsi="PT Astra Serif" w:cs="PT Astra Serif"/>
          <w:sz w:val="26"/>
          <w:szCs w:val="26"/>
        </w:rPr>
        <w:t xml:space="preserve">реализации основных и дополнительных </w:t>
      </w:r>
      <w:r w:rsidRPr="00713F72">
        <w:rPr>
          <w:rFonts w:ascii="PT Astra Serif" w:hAnsi="PT Astra Serif" w:cs="PT Astra Serif"/>
          <w:color w:val="000000"/>
          <w:sz w:val="26"/>
          <w:szCs w:val="26"/>
        </w:rPr>
        <w:t>общеобразовательных программ.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На базе Центра реализованы обновленные основные образовательные программы общего образования по учебным предметам «Технология» 5-8, 10 класс, «Основы безопасности жизнедеятельности» 8-9 класс, 10 класс; «Информатика и ИКТ» 5-9 класс, 10-11 класс. Охват обучающихся данными программами составил 1146 человек.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Впервые в 2022-2023 учебном году на базе Центра  в рамках сетевого взаимодействия с ДЮЦ </w:t>
      </w:r>
      <w:r w:rsidR="000B5C6D" w:rsidRPr="00713F72">
        <w:rPr>
          <w:rFonts w:ascii="PT Astra Serif" w:hAnsi="PT Astra Serif" w:cs="Times New Roman"/>
          <w:sz w:val="26"/>
          <w:szCs w:val="26"/>
        </w:rPr>
        <w:t>«</w:t>
      </w:r>
      <w:r w:rsidRPr="00713F72">
        <w:rPr>
          <w:rFonts w:ascii="PT Astra Serif" w:hAnsi="PT Astra Serif" w:cs="Times New Roman"/>
          <w:sz w:val="26"/>
          <w:szCs w:val="26"/>
        </w:rPr>
        <w:t>Прометей</w:t>
      </w:r>
      <w:r w:rsidR="000B5C6D" w:rsidRPr="00713F72">
        <w:rPr>
          <w:rFonts w:ascii="PT Astra Serif" w:hAnsi="PT Astra Serif" w:cs="Times New Roman"/>
          <w:sz w:val="26"/>
          <w:szCs w:val="26"/>
        </w:rPr>
        <w:t>»</w:t>
      </w:r>
      <w:r w:rsidRPr="00713F72">
        <w:rPr>
          <w:rFonts w:ascii="PT Astra Serif" w:hAnsi="PT Astra Serif" w:cs="Times New Roman"/>
          <w:sz w:val="26"/>
          <w:szCs w:val="26"/>
        </w:rPr>
        <w:t xml:space="preserve"> реализован модуль «Робототехника» учебного предмета «Информатика и ИКТ» 4 класс и модули  «Робототехника», «3Д моделирование и программирование» учебного предмета «Технология» в 5 классах. Кроме этого, реализованы дополнительные общеразвивающие программы: «Умные выходные: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коворкинг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для любознательных детей», «Шахматы в школе», «Умные каникулы», «Инженерные каникулы». Охват составил 717 человек (74 процента от общего количества учащихся МБОУ «Лицей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им.Г.Ф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>. Атякшева»).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 целях ранней профессиональной ориентации обучающихся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и удовлетворения их образовательных запросов  созданы условия для углубленного изучения отдельных учебных предметов, </w:t>
      </w:r>
      <w:r w:rsidRPr="00713F72">
        <w:rPr>
          <w:rFonts w:ascii="PT Astra Serif" w:hAnsi="PT Astra Serif" w:cs="Times New Roman"/>
          <w:sz w:val="26"/>
          <w:szCs w:val="26"/>
        </w:rPr>
        <w:t xml:space="preserve"> продолжена реализация образовательных проектов совместно с социальными партнерами: «Газпром - классы»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инженерно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- технического профиля, медицинские классы с углубленным изучением биологии и химии, кадетские классы. </w:t>
      </w:r>
    </w:p>
    <w:p w:rsidR="006B00BD" w:rsidRPr="00713F72" w:rsidRDefault="0081224C" w:rsidP="006B00BD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Доля обучающихся, углубленно изучающих учебные предметы, на уровне основного общего образования и среднего общего образования на протяжении трех лет стабильна и составляет 13% и 82% соответственно.</w:t>
      </w:r>
    </w:p>
    <w:p w:rsidR="0081224C" w:rsidRPr="00713F72" w:rsidRDefault="0081224C" w:rsidP="006B00BD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73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% выпускников 11 классов для сдачи государственной итоговой аттестации выбрали предметы, изучаемые на   углубленном уровне, </w:t>
      </w:r>
      <w:r w:rsidRPr="00713F72">
        <w:rPr>
          <w:rFonts w:ascii="PT Astra Serif" w:hAnsi="PT Astra Serif" w:cs="Times New Roman"/>
          <w:sz w:val="26"/>
          <w:szCs w:val="26"/>
        </w:rPr>
        <w:t xml:space="preserve">что подтверждает эффективность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профориентационной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работы с учащимися по их профессиональному самоопределению.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Успешно </w:t>
      </w:r>
      <w:r w:rsidRPr="00713F72">
        <w:rPr>
          <w:rFonts w:ascii="PT Astra Serif" w:eastAsia="Calibri" w:hAnsi="PT Astra Serif" w:cs="Times New Roman"/>
          <w:sz w:val="26"/>
          <w:szCs w:val="26"/>
        </w:rPr>
        <w:t>реализован муниципальный проект «</w:t>
      </w:r>
      <w:r w:rsidRPr="00713F72">
        <w:rPr>
          <w:rFonts w:ascii="PT Astra Serif" w:hAnsi="PT Astra Serif" w:cs="Times New Roman"/>
          <w:iCs/>
          <w:sz w:val="26"/>
          <w:szCs w:val="26"/>
        </w:rPr>
        <w:t>Профильный муниципальный класс»  в МБОУ «Средняя общеобразовательная школа № 5», старт которому был дан 1 сентября 2022 года. Социальными партнерами школы выступили администрация города Югорска и департамент  государственной гражданской службы и кадровой политики Ханты-Мансийского автономного округа - Югры (далее - департамент).</w:t>
      </w:r>
    </w:p>
    <w:p w:rsidR="006B00BD" w:rsidRPr="00713F72" w:rsidRDefault="0081224C" w:rsidP="006B00BD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hAnsi="PT Astra Serif" w:cs="Times New Roman"/>
          <w:iCs/>
          <w:sz w:val="26"/>
          <w:szCs w:val="26"/>
        </w:rPr>
        <w:t xml:space="preserve">25 обучающихся десятого класса знакомились с основами государственного и муниципального управления посредством углубленного изучения таких предметов,  как </w:t>
      </w:r>
      <w:r w:rsidRPr="00713F72">
        <w:rPr>
          <w:rFonts w:ascii="PT Astra Serif" w:hAnsi="PT Astra Serif"/>
          <w:sz w:val="26"/>
          <w:szCs w:val="26"/>
        </w:rPr>
        <w:t>«История», «Экономика», «Право», «География» и элективного курса «Основы государственного и муниципального управления»</w:t>
      </w:r>
      <w:r w:rsidRPr="00713F72">
        <w:rPr>
          <w:rFonts w:ascii="PT Astra Serif" w:hAnsi="PT Astra Serif" w:cs="Times New Roman"/>
          <w:iCs/>
          <w:sz w:val="26"/>
          <w:szCs w:val="26"/>
        </w:rPr>
        <w:t>, организации  экскурсий и встреч с работниками  администрации города и департамента. Реализация проекта будет продолжена в 2023-2024 учебном году.</w:t>
      </w:r>
    </w:p>
    <w:p w:rsidR="009B551A" w:rsidRPr="00713F72" w:rsidRDefault="0081224C" w:rsidP="009B551A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hAnsi="PT Astra Serif" w:cs="Times New Roman"/>
          <w:iCs/>
          <w:sz w:val="26"/>
          <w:szCs w:val="26"/>
        </w:rPr>
        <w:t>По инициативе генерального директор</w:t>
      </w:r>
      <w:proofErr w:type="gramStart"/>
      <w:r w:rsidRPr="00713F72">
        <w:rPr>
          <w:rFonts w:ascii="PT Astra Serif" w:hAnsi="PT Astra Serif" w:cs="Times New Roman"/>
          <w:iCs/>
          <w:sz w:val="26"/>
          <w:szCs w:val="26"/>
        </w:rPr>
        <w:t>а ООО</w:t>
      </w:r>
      <w:proofErr w:type="gramEnd"/>
      <w:r w:rsidRPr="00713F72">
        <w:rPr>
          <w:rFonts w:ascii="PT Astra Serif" w:hAnsi="PT Astra Serif" w:cs="Times New Roman"/>
          <w:iCs/>
          <w:sz w:val="26"/>
          <w:szCs w:val="26"/>
        </w:rPr>
        <w:t xml:space="preserve"> «Газпром трансгаз Югорск» с октября 2022 года по апрель 2023 года в рамках государственной программы «Поддержка занятости населения» реализован проект</w:t>
      </w: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«</w:t>
      </w: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Обеспечение и развитие кадрового потенциала региона»,</w:t>
      </w: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713F72">
        <w:rPr>
          <w:rFonts w:ascii="PT Astra Serif" w:hAnsi="PT Astra Serif" w:cs="Times New Roman"/>
          <w:iCs/>
          <w:sz w:val="26"/>
          <w:szCs w:val="26"/>
        </w:rPr>
        <w:t xml:space="preserve">направленный на профессиональное обучение старшеклассников рабочим профессиям. </w:t>
      </w:r>
    </w:p>
    <w:p w:rsidR="009B551A" w:rsidRPr="00713F72" w:rsidRDefault="0081224C" w:rsidP="009B551A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hAnsi="PT Astra Serif" w:cs="Times New Roman"/>
          <w:iCs/>
          <w:sz w:val="26"/>
          <w:szCs w:val="26"/>
        </w:rPr>
        <w:t xml:space="preserve">20 учащихся 10 классов школ города, прошли обучение и получили свидетельства по программам профессиональной подготовки по профессиям: «Слесарь </w:t>
      </w:r>
      <w:r w:rsidRPr="00713F72">
        <w:rPr>
          <w:rFonts w:ascii="PT Astra Serif" w:hAnsi="PT Astra Serif" w:cs="Times New Roman"/>
          <w:iCs/>
          <w:sz w:val="26"/>
          <w:szCs w:val="26"/>
        </w:rPr>
        <w:lastRenderedPageBreak/>
        <w:t>по ремонту автомобилей», «Трубопроводчик линейный», «Младший воспитатель». Данный проект будет продолжен в следующем учебном году и распространен на другие территории округа.</w:t>
      </w:r>
    </w:p>
    <w:p w:rsidR="009B551A" w:rsidRPr="00713F72" w:rsidRDefault="0081224C" w:rsidP="009B551A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hAnsi="PT Astra Serif" w:cs="Times New Roman"/>
          <w:iCs/>
          <w:sz w:val="26"/>
          <w:szCs w:val="26"/>
        </w:rPr>
        <w:t>По заказу Департамента труда и занятости населения Ханты-Мансийского автономного округа - Югры и при поддержке Департамента образования и науки Ханты-Мансийского автономного округа - Югры в 2022 - 2023 учебном году реализован масштабный проект «Будущий профессионал». В рамках проекта 750 школьников 9–10-х классов прошли тренинги, приняли участие в тестирование и получили индивидуальные рекомендации, а также приняли участие в региональном конкурсе «Моя будущая профессия» по итогам которого Киселев Константин, учащийся МБОУ «СОШ № 2», занял первое место. Проект показал свою эффективность и продлен на следующие два года.</w:t>
      </w:r>
    </w:p>
    <w:p w:rsidR="009B551A" w:rsidRPr="00713F72" w:rsidRDefault="0081224C" w:rsidP="009B551A">
      <w:pPr>
        <w:spacing w:after="0" w:line="240" w:lineRule="auto"/>
        <w:ind w:firstLine="851"/>
        <w:jc w:val="both"/>
        <w:rPr>
          <w:rFonts w:ascii="PT Astra Serif" w:eastAsia="TimesNewRomanPSMT" w:hAnsi="PT Astra Serif" w:cs="TimesNewRomanPSMT"/>
          <w:sz w:val="26"/>
          <w:szCs w:val="26"/>
        </w:rPr>
      </w:pPr>
      <w:r w:rsidRPr="00713F72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Pr="00713F72">
        <w:rPr>
          <w:rFonts w:ascii="PT Astra Serif" w:eastAsia="TimesNewRomanPSMT" w:hAnsi="PT Astra Serif" w:cs="TimesNewRomanPSMT"/>
          <w:sz w:val="26"/>
          <w:szCs w:val="26"/>
        </w:rPr>
        <w:t>Развитие ранней профориентации ребенка - одно из направлений регионального проекта «Успех каждого ребенка». Одним из ключевых мероприятий является реализация проекта «</w:t>
      </w:r>
      <w:proofErr w:type="spellStart"/>
      <w:r w:rsidRPr="00713F72">
        <w:rPr>
          <w:rFonts w:ascii="PT Astra Serif" w:eastAsia="TimesNewRomanPSMT" w:hAnsi="PT Astra Serif" w:cs="TimesNewRomanPSMT"/>
          <w:sz w:val="26"/>
          <w:szCs w:val="26"/>
        </w:rPr>
        <w:t>ПроеКториЯ</w:t>
      </w:r>
      <w:proofErr w:type="spellEnd"/>
      <w:r w:rsidRPr="00713F72">
        <w:rPr>
          <w:rFonts w:ascii="PT Astra Serif" w:eastAsia="TimesNewRomanPSMT" w:hAnsi="PT Astra Serif" w:cs="TimesNewRomanPSMT"/>
          <w:sz w:val="26"/>
          <w:szCs w:val="26"/>
        </w:rPr>
        <w:t xml:space="preserve">». Мероприятиями проекта охвачено 48 процентов учащихся 5-11 классов (в 2021 году – 45 процентов). </w:t>
      </w:r>
    </w:p>
    <w:p w:rsidR="009B551A" w:rsidRPr="00713F72" w:rsidRDefault="0081224C" w:rsidP="009B551A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hAnsi="PT Astra Serif" w:cs="Times New Roman"/>
          <w:iCs/>
          <w:sz w:val="26"/>
          <w:szCs w:val="26"/>
        </w:rPr>
        <w:t xml:space="preserve">В рамках межведомственного </w:t>
      </w:r>
      <w:proofErr w:type="gramStart"/>
      <w:r w:rsidRPr="00713F72">
        <w:rPr>
          <w:rFonts w:ascii="PT Astra Serif" w:hAnsi="PT Astra Serif" w:cs="Times New Roman"/>
          <w:iCs/>
          <w:sz w:val="26"/>
          <w:szCs w:val="26"/>
        </w:rPr>
        <w:t>взаимодействия Управления образования администрации города</w:t>
      </w:r>
      <w:proofErr w:type="gramEnd"/>
      <w:r w:rsidRPr="00713F72">
        <w:rPr>
          <w:rFonts w:ascii="PT Astra Serif" w:hAnsi="PT Astra Serif" w:cs="Times New Roman"/>
          <w:iCs/>
          <w:sz w:val="26"/>
          <w:szCs w:val="26"/>
        </w:rPr>
        <w:t xml:space="preserve"> Югорска и бюджетного учреждения среднего профессионального образования Ханты Мансийского автономного округа - Югры «Югорский политехнический колледж»  реализован план совместных мероприятий по профессиональной ориентации обучающихся. Проведено шесть мероприятий  для обучающихся школ и дошкольных образовательных учреждений и их родителей.  </w:t>
      </w:r>
    </w:p>
    <w:p w:rsidR="009B551A" w:rsidRPr="00713F72" w:rsidRDefault="0081224C" w:rsidP="009B551A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hAnsi="PT Astra Serif" w:cs="Times New Roman"/>
          <w:iCs/>
          <w:sz w:val="26"/>
          <w:szCs w:val="26"/>
        </w:rPr>
        <w:t xml:space="preserve">Важным результатом совместной работы </w:t>
      </w:r>
      <w:r w:rsidR="003057A5" w:rsidRPr="00713F72">
        <w:rPr>
          <w:rFonts w:ascii="PT Astra Serif" w:hAnsi="PT Astra Serif" w:cs="Times New Roman"/>
          <w:iCs/>
          <w:sz w:val="26"/>
          <w:szCs w:val="26"/>
        </w:rPr>
        <w:t xml:space="preserve">является введение </w:t>
      </w:r>
      <w:r w:rsidRPr="00713F72">
        <w:rPr>
          <w:rFonts w:ascii="PT Astra Serif" w:hAnsi="PT Astra Serif" w:cs="Times New Roman"/>
          <w:iCs/>
          <w:sz w:val="26"/>
          <w:szCs w:val="26"/>
        </w:rPr>
        <w:t xml:space="preserve">с 1 сентября  2023 года адаптированной основной образовательной программы профессионального </w:t>
      </w:r>
      <w:proofErr w:type="gramStart"/>
      <w:r w:rsidRPr="00713F72">
        <w:rPr>
          <w:rFonts w:ascii="PT Astra Serif" w:hAnsi="PT Astra Serif" w:cs="Times New Roman"/>
          <w:iCs/>
          <w:sz w:val="26"/>
          <w:szCs w:val="26"/>
        </w:rPr>
        <w:t>обучения по профессии</w:t>
      </w:r>
      <w:proofErr w:type="gramEnd"/>
      <w:r w:rsidRPr="00713F72">
        <w:rPr>
          <w:rFonts w:ascii="PT Astra Serif" w:hAnsi="PT Astra Serif" w:cs="Times New Roman"/>
          <w:iCs/>
          <w:sz w:val="26"/>
          <w:szCs w:val="26"/>
        </w:rPr>
        <w:t xml:space="preserve"> «Маляр», в том числе для лиц с умственной отсталостью (интеллектуальными нарушениями), что обеспечивает возможность получения профессии в городе данной категории детей.</w:t>
      </w:r>
    </w:p>
    <w:p w:rsidR="00FB34A3" w:rsidRPr="00713F72" w:rsidRDefault="0081224C" w:rsidP="00FB34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713F72">
        <w:rPr>
          <w:rFonts w:ascii="PT Astra Serif" w:hAnsi="PT Astra Serif" w:cs="Times New Roman"/>
          <w:sz w:val="26"/>
          <w:szCs w:val="26"/>
        </w:rPr>
        <w:t xml:space="preserve">В 2022-2023 учебном году продолжена реализация регионального проекта «Цифровая образовательная среда» </w:t>
      </w:r>
      <w:r w:rsidR="00E04A18" w:rsidRPr="00713F72">
        <w:rPr>
          <w:rFonts w:ascii="PT Astra Serif" w:hAnsi="PT Astra Serif" w:cs="Times New Roman"/>
          <w:sz w:val="26"/>
          <w:szCs w:val="26"/>
        </w:rPr>
        <w:t>по созданию</w:t>
      </w:r>
      <w:r w:rsidRPr="00713F72">
        <w:rPr>
          <w:rFonts w:ascii="PT Astra Serif" w:hAnsi="PT Astra Serif" w:cs="Times New Roman"/>
          <w:sz w:val="26"/>
          <w:szCs w:val="26"/>
        </w:rPr>
        <w:t xml:space="preserve"> </w:t>
      </w:r>
      <w:r w:rsidRPr="00713F7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современной и безопасной цифровой образовательной среды, обеспечивающей </w:t>
      </w:r>
      <w:r w:rsidRPr="00713F72">
        <w:rPr>
          <w:rFonts w:ascii="PT Astra Serif" w:hAnsi="PT Astra Serif" w:cs="Times New Roman"/>
          <w:sz w:val="26"/>
          <w:szCs w:val="26"/>
        </w:rPr>
        <w:t>предоставление равного доступа к качественному верифицированному цифровому образовательному контенту и цифровым образовательным сервисам,  для всех категорий обучающихся.</w:t>
      </w:r>
      <w:proofErr w:type="gramEnd"/>
    </w:p>
    <w:p w:rsidR="000A3663" w:rsidRPr="00713F72" w:rsidRDefault="0081224C" w:rsidP="000A3663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В общеобразовательных учреждениях обеспечен доступ обучающихся и педагогов  к бесплатным электронным цифровым образовательных платформам, </w:t>
      </w:r>
      <w:proofErr w:type="spellStart"/>
      <w:r w:rsidRPr="00713F72">
        <w:rPr>
          <w:rFonts w:ascii="PT Astra Serif" w:eastAsia="Calibri" w:hAnsi="PT Astra Serif" w:cs="Times New Roman"/>
          <w:sz w:val="26"/>
          <w:szCs w:val="26"/>
        </w:rPr>
        <w:t>Учи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t>.р</w:t>
      </w:r>
      <w:proofErr w:type="gramEnd"/>
      <w:r w:rsidRPr="00713F72">
        <w:rPr>
          <w:rFonts w:ascii="PT Astra Serif" w:eastAsia="Calibri" w:hAnsi="PT Astra Serif" w:cs="Times New Roman"/>
          <w:sz w:val="26"/>
          <w:szCs w:val="26"/>
        </w:rPr>
        <w:t>у</w:t>
      </w:r>
      <w:proofErr w:type="spellEnd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 (охват обучающихся 1-4 класс 100 процентов), Videouroki.net, Яндекс-класс и образовательным ресурсам, содержащим детский познавательный контент (справочники, энциклопедии, словари, учебные пособия и учебники: Президентская библиотека им. Б.Н. Ельцина, Национальная электронная библиотека, сайт Культура. 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t>РФ, музейная Москва онлайн, виртуальная выставка Третьяковской галереи, Эрмитажа).</w:t>
      </w:r>
      <w:proofErr w:type="gramEnd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 Материалы используются как самостоятельно 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t>обучающимися</w:t>
      </w:r>
      <w:proofErr w:type="gramEnd"/>
      <w:r w:rsidRPr="00713F72">
        <w:rPr>
          <w:rFonts w:ascii="PT Astra Serif" w:eastAsia="Calibri" w:hAnsi="PT Astra Serif" w:cs="Times New Roman"/>
          <w:sz w:val="26"/>
          <w:szCs w:val="26"/>
        </w:rPr>
        <w:t>, так и под руководством педагогов, в том числе для подготовки к государственной итоговой аттестации.</w:t>
      </w:r>
    </w:p>
    <w:p w:rsidR="000A3663" w:rsidRPr="00713F72" w:rsidRDefault="0081224C" w:rsidP="000A3663">
      <w:pPr>
        <w:spacing w:after="0" w:line="240" w:lineRule="auto"/>
        <w:ind w:firstLine="851"/>
        <w:jc w:val="both"/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</w:pPr>
      <w:r w:rsidRPr="00713F72">
        <w:rPr>
          <w:rFonts w:ascii="PT Astra Serif" w:hAnsi="PT Astra Serif" w:cs="Times New Roman"/>
          <w:sz w:val="26"/>
          <w:szCs w:val="26"/>
        </w:rPr>
        <w:t>Все образовательные учреждения осуществляют деятельность с использованием Государственной информационной системы «Образование Югры»,</w:t>
      </w:r>
      <w:r w:rsidRPr="00713F72">
        <w:rPr>
          <w:rFonts w:ascii="PT Astra Serif" w:eastAsia="Times New Roman" w:hAnsi="PT Astra Serif" w:cs="Times New Roman"/>
          <w:sz w:val="26"/>
          <w:szCs w:val="26"/>
          <w:lang w:bidi="ru-RU"/>
        </w:rPr>
        <w:t xml:space="preserve"> которая интегрирована 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с единой </w:t>
      </w:r>
      <w:bookmarkStart w:id="1" w:name="_Hlk140872362"/>
      <w:r w:rsidRPr="00713F72">
        <w:rPr>
          <w:rFonts w:ascii="PT Astra Serif" w:eastAsia="Calibri" w:hAnsi="PT Astra Serif" w:cs="Times New Roman"/>
          <w:sz w:val="26"/>
          <w:szCs w:val="26"/>
        </w:rPr>
        <w:t>информационно - коммуникативной образовательной платформой «</w:t>
      </w:r>
      <w:proofErr w:type="spellStart"/>
      <w:r w:rsidRPr="00713F72">
        <w:rPr>
          <w:rFonts w:ascii="PT Astra Serif" w:eastAsia="Calibri" w:hAnsi="PT Astra Serif" w:cs="Times New Roman"/>
          <w:sz w:val="26"/>
          <w:szCs w:val="26"/>
        </w:rPr>
        <w:t>Сферум</w:t>
      </w:r>
      <w:proofErr w:type="spellEnd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». </w:t>
      </w:r>
      <w:bookmarkEnd w:id="1"/>
      <w:r w:rsidRPr="00713F72">
        <w:rPr>
          <w:rFonts w:ascii="PT Astra Serif" w:eastAsia="Calibri" w:hAnsi="PT Astra Serif" w:cs="Times New Roman"/>
          <w:sz w:val="26"/>
          <w:szCs w:val="26"/>
        </w:rPr>
        <w:t>Платформа «</w:t>
      </w:r>
      <w:proofErr w:type="spellStart"/>
      <w:r w:rsidRPr="00713F72">
        <w:rPr>
          <w:rFonts w:ascii="PT Astra Serif" w:eastAsia="Calibri" w:hAnsi="PT Astra Serif" w:cs="Times New Roman"/>
          <w:sz w:val="26"/>
          <w:szCs w:val="26"/>
        </w:rPr>
        <w:t>Сферум</w:t>
      </w:r>
      <w:proofErr w:type="spellEnd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» стала одним из основных инструментов коммуникации и взаимодействия между учителем и учеником, учителем и родителями (законными представителями), она позволяет организовывать занятия в дистанционном формате с гарантией </w:t>
      </w:r>
      <w:r w:rsidRPr="00713F72">
        <w:rPr>
          <w:rFonts w:ascii="PT Astra Serif" w:eastAsia="Times New Roman" w:hAnsi="PT Astra Serif" w:cs="Times New Roman"/>
          <w:sz w:val="26"/>
          <w:szCs w:val="26"/>
          <w:lang w:bidi="ru-RU"/>
        </w:rPr>
        <w:t>б</w:t>
      </w:r>
      <w:r w:rsidRPr="00713F72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>езопасность ее участников.</w:t>
      </w:r>
    </w:p>
    <w:p w:rsidR="000A3663" w:rsidRPr="00713F72" w:rsidRDefault="0081224C" w:rsidP="000A366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В текущем учебном году обеспечена интеграция пользователей из числа педагогов единой системы аутентификации и идентификации  в </w:t>
      </w:r>
      <w:bookmarkStart w:id="2" w:name="_Hlk140872443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федеральную </w:t>
      </w:r>
      <w:r w:rsidRPr="00713F72"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государственную информационную структуру «Моя школа» </w:t>
      </w:r>
      <w:bookmarkEnd w:id="2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(далее – ФГИС «Моя школа»), которая постоянно пополняется 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t>верифицированным</w:t>
      </w:r>
      <w:proofErr w:type="gramEnd"/>
      <w:r w:rsidRPr="00713F72">
        <w:rPr>
          <w:rFonts w:ascii="PT Astra Serif" w:eastAsia="Calibri" w:hAnsi="PT Astra Serif" w:cs="Times New Roman"/>
          <w:sz w:val="26"/>
          <w:szCs w:val="26"/>
        </w:rPr>
        <w:t xml:space="preserve"> цифровым контентом. 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t>В настоящее ФГИС «Моя школа»</w:t>
      </w:r>
      <w:r w:rsidRPr="00713F72">
        <w:rPr>
          <w:rFonts w:ascii="PT Astra Serif" w:hAnsi="PT Astra Serif"/>
          <w:sz w:val="26"/>
          <w:szCs w:val="26"/>
        </w:rPr>
        <w:t xml:space="preserve"> </w:t>
      </w:r>
      <w:r w:rsidRPr="00713F72">
        <w:rPr>
          <w:rFonts w:ascii="PT Astra Serif" w:hAnsi="PT Astra Serif" w:cs="Times New Roman"/>
          <w:sz w:val="26"/>
          <w:szCs w:val="26"/>
        </w:rPr>
        <w:t xml:space="preserve">включает подсистему «Библиотека цифрового образовательного контента» для предоставления обучающимся, педагогическому составу и родителям бесплатного доступа к обновляемому верифицированному цифровому образовательному контенту, соответствующему ФГОС по всем предметам (более 3 тыс. цифровых уроков). </w:t>
      </w:r>
      <w:proofErr w:type="gramEnd"/>
    </w:p>
    <w:p w:rsidR="003C665B" w:rsidRPr="00713F72" w:rsidRDefault="0081224C" w:rsidP="003C665B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Использование электронных об</w:t>
      </w:r>
      <w:r w:rsidR="000A3663" w:rsidRPr="00713F72">
        <w:rPr>
          <w:rFonts w:ascii="PT Astra Serif" w:eastAsia="Calibri" w:hAnsi="PT Astra Serif" w:cs="Times New Roman"/>
          <w:sz w:val="26"/>
          <w:szCs w:val="26"/>
        </w:rPr>
        <w:t>разовательных ресурсов  обеспечивает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 доступность качественного образования</w:t>
      </w:r>
      <w:r w:rsidR="000A3663" w:rsidRPr="00713F72">
        <w:rPr>
          <w:rFonts w:ascii="PT Astra Serif" w:eastAsia="Calibri" w:hAnsi="PT Astra Serif" w:cs="Times New Roman"/>
          <w:sz w:val="26"/>
          <w:szCs w:val="26"/>
        </w:rPr>
        <w:t xml:space="preserve"> всем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 обучающимся города.</w:t>
      </w:r>
    </w:p>
    <w:p w:rsidR="003C665B" w:rsidRPr="00713F72" w:rsidRDefault="0081224C" w:rsidP="003C665B">
      <w:pPr>
        <w:spacing w:after="0" w:line="240" w:lineRule="auto"/>
        <w:ind w:firstLine="851"/>
        <w:jc w:val="both"/>
        <w:rPr>
          <w:rFonts w:ascii="PT Astra Serif" w:hAnsi="PT Astra Serif" w:cs="Times New Roman"/>
          <w:iCs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Результаты освоения образовательных программ стабильны на протяжении последних трех лет</w:t>
      </w:r>
      <w:r w:rsidRPr="00713F72">
        <w:rPr>
          <w:rFonts w:ascii="PT Astra Serif" w:hAnsi="PT Astra Serif" w:cs="Times New Roman"/>
          <w:sz w:val="26"/>
          <w:szCs w:val="26"/>
        </w:rPr>
        <w:t xml:space="preserve"> (с 2021 по 2023 годы). </w:t>
      </w:r>
      <w:proofErr w:type="gramStart"/>
      <w:r w:rsidRPr="00713F72">
        <w:rPr>
          <w:rFonts w:ascii="PT Astra Serif" w:hAnsi="PT Astra Serif" w:cs="Times New Roman"/>
          <w:sz w:val="26"/>
          <w:szCs w:val="26"/>
        </w:rPr>
        <w:t xml:space="preserve">Общая успеваемость и качественная успеваемость обучающихся составляет 98 % и 43 % соответственно, </w:t>
      </w:r>
      <w:r w:rsidRPr="00713F72">
        <w:rPr>
          <w:rFonts w:ascii="PT Astra Serif" w:hAnsi="PT Astra Serif" w:cs="Times New Roman"/>
          <w:iCs/>
          <w:sz w:val="26"/>
          <w:szCs w:val="26"/>
        </w:rPr>
        <w:t>323 ученика завершили учебный год на «отлично» (2021 год -323 человека, 2020 год - 331 человек), медалями «За особые успехи в обучении» и «За особые успехи в учении» награждено 10 выпускников общеобразовательных учреждений (в 2021 году - 21 выпускник, в 2020 –                     8 учеников).</w:t>
      </w:r>
      <w:proofErr w:type="gramEnd"/>
    </w:p>
    <w:p w:rsidR="003C665B" w:rsidRPr="00713F72" w:rsidRDefault="0081224C" w:rsidP="003C665B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713F72">
        <w:rPr>
          <w:rFonts w:ascii="PT Astra Serif" w:hAnsi="PT Astra Serif"/>
          <w:sz w:val="26"/>
          <w:szCs w:val="26"/>
        </w:rPr>
        <w:t>Государственная итоговая аттестация по образовательным программам основного общего и среднего общего образования (далее – ГИА) в 2023 году проводилась в формах основного государственного экзамена (для выпускников 9-х классов), единого государственного экзамена (для выпускников 11-х классов)</w:t>
      </w:r>
      <w:r w:rsidR="00A67A48" w:rsidRPr="00713F72">
        <w:rPr>
          <w:rFonts w:ascii="PT Astra Serif" w:hAnsi="PT Astra Serif"/>
          <w:sz w:val="26"/>
          <w:szCs w:val="26"/>
        </w:rPr>
        <w:t xml:space="preserve"> (далее – ЕГЭ)</w:t>
      </w:r>
      <w:r w:rsidRPr="00713F72">
        <w:rPr>
          <w:rFonts w:ascii="PT Astra Serif" w:hAnsi="PT Astra Serif"/>
          <w:sz w:val="26"/>
          <w:szCs w:val="26"/>
        </w:rPr>
        <w:t xml:space="preserve"> и государственного выпускного экзамена (для выпускников 9, 11-х классов с ограниченными возможностями здоровья, детей-инвалидов и инвалидов).</w:t>
      </w:r>
      <w:proofErr w:type="gramEnd"/>
    </w:p>
    <w:p w:rsidR="003C665B" w:rsidRPr="00713F72" w:rsidRDefault="0081224C" w:rsidP="003C665B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В основной период ГИА по образовательным программам среднего общего образования в 2022 - 2023 учебном году приняли участие 211 выпускников 11-х классов. 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Результаты ГИА в 11 классе представлены ниже: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-аттестат о среднем общем образовании в основной период получили 99% выпускников (в 2022 году - 98%) по причине того, что  2 выпускника получили неудовлетворительный результат по математике (будут пересдавать экзамен в дополнительный (осенний) период 2023 года);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наличие двух </w:t>
      </w:r>
      <w:proofErr w:type="spellStart"/>
      <w:r w:rsidRPr="00713F72">
        <w:rPr>
          <w:rFonts w:ascii="PT Astra Serif" w:hAnsi="PT Astra Serif"/>
          <w:sz w:val="26"/>
          <w:szCs w:val="26"/>
        </w:rPr>
        <w:t>стобальных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 результатов ЕГЭ (ли</w:t>
      </w:r>
      <w:r w:rsidR="003A6DCD" w:rsidRPr="00713F72">
        <w:rPr>
          <w:rFonts w:ascii="PT Astra Serif" w:hAnsi="PT Astra Serif"/>
          <w:sz w:val="26"/>
          <w:szCs w:val="26"/>
        </w:rPr>
        <w:t xml:space="preserve">тература, математика); в 2022 </w:t>
      </w:r>
      <w:r w:rsidRPr="00713F72">
        <w:rPr>
          <w:rFonts w:ascii="PT Astra Serif" w:hAnsi="PT Astra Serif"/>
          <w:sz w:val="26"/>
          <w:szCs w:val="26"/>
        </w:rPr>
        <w:t xml:space="preserve"> год</w:t>
      </w:r>
      <w:r w:rsidR="003A6DCD" w:rsidRPr="00713F72">
        <w:rPr>
          <w:rFonts w:ascii="PT Astra Serif" w:hAnsi="PT Astra Serif"/>
          <w:sz w:val="26"/>
          <w:szCs w:val="26"/>
        </w:rPr>
        <w:t xml:space="preserve">у </w:t>
      </w:r>
      <w:r w:rsidRPr="00713F72">
        <w:rPr>
          <w:rFonts w:ascii="PT Astra Serif" w:hAnsi="PT Astra Serif"/>
          <w:sz w:val="26"/>
          <w:szCs w:val="26"/>
        </w:rPr>
        <w:t xml:space="preserve"> -0;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количество </w:t>
      </w:r>
      <w:proofErr w:type="spellStart"/>
      <w:r w:rsidRPr="00713F72">
        <w:rPr>
          <w:rFonts w:ascii="PT Astra Serif" w:hAnsi="PT Astra Serif"/>
          <w:sz w:val="26"/>
          <w:szCs w:val="26"/>
        </w:rPr>
        <w:t>высокобальников</w:t>
      </w:r>
      <w:proofErr w:type="spellEnd"/>
      <w:r w:rsidRPr="00713F72">
        <w:rPr>
          <w:rFonts w:ascii="PT Astra Serif" w:hAnsi="PT Astra Serif"/>
          <w:sz w:val="26"/>
          <w:szCs w:val="26"/>
        </w:rPr>
        <w:t>, получивш</w:t>
      </w:r>
      <w:r w:rsidR="00EA7DED" w:rsidRPr="00713F72">
        <w:rPr>
          <w:rFonts w:ascii="PT Astra Serif" w:hAnsi="PT Astra Serif"/>
          <w:sz w:val="26"/>
          <w:szCs w:val="26"/>
        </w:rPr>
        <w:t xml:space="preserve">их 81 и более баллов, </w:t>
      </w:r>
      <w:r w:rsidRPr="00713F72">
        <w:rPr>
          <w:rFonts w:ascii="PT Astra Serif" w:hAnsi="PT Astra Serif"/>
          <w:sz w:val="26"/>
          <w:szCs w:val="26"/>
        </w:rPr>
        <w:t xml:space="preserve">  составило 27% от общего числа выпускников 11-х классов, что на 1 % выше результатов 2022 года;</w:t>
      </w:r>
    </w:p>
    <w:p w:rsidR="00991725" w:rsidRPr="00713F72" w:rsidRDefault="007F4D05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713F72">
        <w:rPr>
          <w:rFonts w:ascii="PT Astra Serif" w:hAnsi="PT Astra Serif"/>
          <w:sz w:val="26"/>
          <w:szCs w:val="26"/>
        </w:rPr>
        <w:t xml:space="preserve">- </w:t>
      </w:r>
      <w:r w:rsidR="00F759E7" w:rsidRPr="00713F72">
        <w:rPr>
          <w:rFonts w:ascii="PT Astra Serif" w:hAnsi="PT Astra Serif"/>
          <w:sz w:val="26"/>
          <w:szCs w:val="26"/>
        </w:rPr>
        <w:t xml:space="preserve"> </w:t>
      </w:r>
      <w:r w:rsidR="0081224C" w:rsidRPr="00713F72">
        <w:rPr>
          <w:rFonts w:ascii="PT Astra Serif" w:hAnsi="PT Astra Serif"/>
          <w:sz w:val="26"/>
          <w:szCs w:val="26"/>
        </w:rPr>
        <w:t>рост среднего балла по 7 предметам (обществознание, физика, химия, биология, литература, история, география)</w:t>
      </w:r>
      <w:r w:rsidR="00991725" w:rsidRPr="00713F72">
        <w:rPr>
          <w:rFonts w:ascii="PT Astra Serif" w:hAnsi="PT Astra Serif"/>
          <w:sz w:val="26"/>
          <w:szCs w:val="26"/>
        </w:rPr>
        <w:t>;</w:t>
      </w:r>
      <w:proofErr w:type="gramEnd"/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- стабильность среднего балла по  математике (профильной и базовой),  русскому языку, информатике и ИКТ;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713F72">
        <w:rPr>
          <w:rFonts w:ascii="PT Astra Serif" w:hAnsi="PT Astra Serif"/>
          <w:sz w:val="26"/>
          <w:szCs w:val="26"/>
        </w:rPr>
        <w:t xml:space="preserve">- </w:t>
      </w:r>
      <w:r w:rsidR="007F4D05" w:rsidRPr="00713F72">
        <w:rPr>
          <w:rFonts w:ascii="PT Astra Serif" w:hAnsi="PT Astra Serif"/>
          <w:sz w:val="26"/>
          <w:szCs w:val="26"/>
        </w:rPr>
        <w:t xml:space="preserve">предварительно, </w:t>
      </w:r>
      <w:r w:rsidRPr="00713F72">
        <w:rPr>
          <w:rFonts w:ascii="PT Astra Serif" w:hAnsi="PT Astra Serif"/>
          <w:sz w:val="26"/>
          <w:szCs w:val="26"/>
        </w:rPr>
        <w:t xml:space="preserve">средний балл по восьми предметам (русский язык, обществознание, физика, история, биология, английский язык, химия, география) выше значений среднего балла по Российской Федерации; </w:t>
      </w:r>
      <w:proofErr w:type="gramEnd"/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- доля неудовлетворительных результатов участников ЕГЭ, не набравших минимальн</w:t>
      </w:r>
      <w:r w:rsidR="00F759E7" w:rsidRPr="00713F72">
        <w:rPr>
          <w:rFonts w:ascii="PT Astra Serif" w:hAnsi="PT Astra Serif"/>
          <w:sz w:val="26"/>
          <w:szCs w:val="26"/>
        </w:rPr>
        <w:t>ое количество баллов, ниже  результатов 2022 год на 0,8% и составила 3,1%</w:t>
      </w:r>
      <w:r w:rsidRPr="00713F72">
        <w:rPr>
          <w:rFonts w:ascii="PT Astra Serif" w:hAnsi="PT Astra Serif"/>
          <w:sz w:val="26"/>
          <w:szCs w:val="26"/>
        </w:rPr>
        <w:t>.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 основной период ГИА по образовательным программам основного общего приняли участие 541 учащихся 9-х классов из 5-ти муниципальных общеобразовательных учреждений и частного общеобразовательного учреждения «Православная гимназия преподобного Сергия Радонежского». 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kern w:val="3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Доля выпускников 9-х классов, получивших аттестат об основном общем образовании в основной период, увеличилась на 9,8 процентов по сравнению с аналогичным периодом прошлого года и составила 92 процента (в 2021 -2022 учебном году - 82,3% процента, в 2020-2021 учебном </w:t>
      </w:r>
      <w:r w:rsidR="006F59DD" w:rsidRPr="00713F72">
        <w:rPr>
          <w:rFonts w:ascii="PT Astra Serif" w:hAnsi="PT Astra Serif" w:cs="Times New Roman"/>
          <w:sz w:val="26"/>
          <w:szCs w:val="26"/>
        </w:rPr>
        <w:t xml:space="preserve">году- 87,2 процента). При этом </w:t>
      </w:r>
      <w:r w:rsidR="006F59DD" w:rsidRPr="00713F72">
        <w:rPr>
          <w:rFonts w:ascii="PT Astra Serif" w:hAnsi="PT Astra Serif" w:cs="Times New Roman"/>
          <w:sz w:val="26"/>
          <w:szCs w:val="26"/>
        </w:rPr>
        <w:lastRenderedPageBreak/>
        <w:t>наблюдается</w:t>
      </w:r>
      <w:r w:rsidRPr="00713F72">
        <w:rPr>
          <w:rFonts w:ascii="PT Astra Serif" w:eastAsia="Times New Roman" w:hAnsi="PT Astra Serif" w:cs="Times New Roman"/>
          <w:kern w:val="3"/>
          <w:sz w:val="26"/>
          <w:szCs w:val="26"/>
        </w:rPr>
        <w:t xml:space="preserve"> рост  общей успеваемости по математике на 10,6 % при сдаче государственной итоговой аттестации (2022-2023 учебный год - 93,3 процента, 2021–2022 учебный год -82,6 процентов). </w:t>
      </w:r>
    </w:p>
    <w:p w:rsidR="00991725" w:rsidRPr="00713F72" w:rsidRDefault="0081224C" w:rsidP="00991725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8 процентов выпускников примут участие в дополнительном периоде ГИА-9 в </w:t>
      </w:r>
      <w:r w:rsidRPr="00713F72">
        <w:rPr>
          <w:rFonts w:ascii="PT Astra Serif" w:hAnsi="PT Astra Serif" w:cs="Times New Roman"/>
          <w:color w:val="000000"/>
          <w:sz w:val="26"/>
          <w:szCs w:val="26"/>
        </w:rPr>
        <w:t>сентябре 2023 года.</w:t>
      </w:r>
    </w:p>
    <w:p w:rsidR="00934E72" w:rsidRPr="00713F72" w:rsidRDefault="0081224C" w:rsidP="00934E72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Данные результаты ГИА выпускников 9-х и 11-х классов свидетельствуют о более высоких результатах итоговой аттестации в 2023 году в сравнении с результатами 2022 года.</w:t>
      </w:r>
    </w:p>
    <w:p w:rsidR="00934E72" w:rsidRPr="00713F72" w:rsidRDefault="0081224C" w:rsidP="00934E7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В рамках реализации регионального проекта «Успех каждого ребенка» охват детей в возрасте от 5 до 18 лет услугами дополнительного образования в 2022 году составил  98,6 %, что выше</w:t>
      </w:r>
      <w:r w:rsidR="00DF2DDA" w:rsidRPr="00713F72">
        <w:rPr>
          <w:rFonts w:ascii="PT Astra Serif" w:hAnsi="PT Astra Serif" w:cs="Times New Roman"/>
          <w:sz w:val="26"/>
          <w:szCs w:val="26"/>
        </w:rPr>
        <w:t xml:space="preserve"> на 1,6% 2021года.</w:t>
      </w:r>
    </w:p>
    <w:p w:rsidR="00103911" w:rsidRPr="00713F72" w:rsidRDefault="0081224C" w:rsidP="00713F7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Во всех учреждениях, реализующих программы дополнительного образования, созданы необходимые условия </w:t>
      </w:r>
      <w:r w:rsidR="00E954BF" w:rsidRPr="00713F72">
        <w:rPr>
          <w:rFonts w:ascii="PT Astra Serif" w:hAnsi="PT Astra Serif" w:cs="Times New Roman"/>
          <w:sz w:val="26"/>
          <w:szCs w:val="26"/>
        </w:rPr>
        <w:t xml:space="preserve">и для </w:t>
      </w:r>
      <w:r w:rsidRPr="00713F72">
        <w:rPr>
          <w:rFonts w:ascii="PT Astra Serif" w:hAnsi="PT Astra Serif" w:cs="Times New Roman"/>
          <w:sz w:val="26"/>
          <w:szCs w:val="26"/>
        </w:rPr>
        <w:t xml:space="preserve"> детей с ограниченными возможностями здоровья (далее - ОВЗ) и инвалидностью, разработаны адаптированные дополнительные общеобразовательные программы. Данными программами охвачено 283 ребенка с ОВЗ, что составляет 97% от общего количества детей данной категории. Охватить 100 процентов детей с ОВЗ дополнительным образованием не предоставляется возможным, в связи с различной степенью тяжести заболеваний.</w:t>
      </w:r>
    </w:p>
    <w:p w:rsidR="0081224C" w:rsidRPr="00713F72" w:rsidRDefault="0081224C" w:rsidP="00713F7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Реализация программ дополнительного образования осуществляется по шести направленностям: технической, художественной, социально-гуманитарной, физкультурно-спортивной,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туристско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- краеведческой, естественнонаучной. </w:t>
      </w:r>
    </w:p>
    <w:p w:rsidR="00342BC9" w:rsidRPr="00713F72" w:rsidRDefault="0081224C" w:rsidP="00342BC9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Вместе с тем, естественнонаучное и техническое направления в дополнительном образовании определены, как приоритетные. В связи с чем,  ДЮЦ </w:t>
      </w:r>
      <w:r w:rsidR="000B5C6D" w:rsidRPr="00713F72">
        <w:rPr>
          <w:rFonts w:ascii="PT Astra Serif" w:hAnsi="PT Astra Serif" w:cs="Times New Roman"/>
          <w:sz w:val="26"/>
          <w:szCs w:val="26"/>
        </w:rPr>
        <w:t>«</w:t>
      </w:r>
      <w:r w:rsidRPr="00713F72">
        <w:rPr>
          <w:rFonts w:ascii="PT Astra Serif" w:hAnsi="PT Astra Serif" w:cs="Times New Roman"/>
          <w:sz w:val="26"/>
          <w:szCs w:val="26"/>
        </w:rPr>
        <w:t>Прометей</w:t>
      </w:r>
      <w:r w:rsidR="000B5C6D" w:rsidRPr="00713F72">
        <w:rPr>
          <w:rFonts w:ascii="PT Astra Serif" w:hAnsi="PT Astra Serif" w:cs="Times New Roman"/>
          <w:sz w:val="26"/>
          <w:szCs w:val="26"/>
        </w:rPr>
        <w:t>»</w:t>
      </w:r>
      <w:r w:rsidRPr="00713F72">
        <w:rPr>
          <w:rFonts w:ascii="PT Astra Serif" w:hAnsi="PT Astra Serif" w:cs="Times New Roman"/>
          <w:sz w:val="26"/>
          <w:szCs w:val="26"/>
        </w:rPr>
        <w:t xml:space="preserve"> реализует программы д</w:t>
      </w:r>
      <w:r w:rsidR="00BE120D" w:rsidRPr="00713F72">
        <w:rPr>
          <w:rFonts w:ascii="PT Astra Serif" w:hAnsi="PT Astra Serif" w:cs="Times New Roman"/>
          <w:sz w:val="26"/>
          <w:szCs w:val="26"/>
        </w:rPr>
        <w:t>анной направленности не только для обучающих</w:t>
      </w:r>
      <w:r w:rsidRPr="00713F72">
        <w:rPr>
          <w:rFonts w:ascii="PT Astra Serif" w:hAnsi="PT Astra Serif" w:cs="Times New Roman"/>
          <w:sz w:val="26"/>
          <w:szCs w:val="26"/>
        </w:rPr>
        <w:t xml:space="preserve">ся своего образовательного учреждения, но и </w:t>
      </w:r>
      <w:r w:rsidR="005A6FF9" w:rsidRPr="00713F72">
        <w:rPr>
          <w:rFonts w:ascii="PT Astra Serif" w:hAnsi="PT Astra Serif" w:cs="Times New Roman"/>
          <w:sz w:val="26"/>
          <w:szCs w:val="26"/>
        </w:rPr>
        <w:t>для обучающих</w:t>
      </w:r>
      <w:r w:rsidRPr="00713F72">
        <w:rPr>
          <w:rFonts w:ascii="PT Astra Serif" w:hAnsi="PT Astra Serif" w:cs="Times New Roman"/>
          <w:sz w:val="26"/>
          <w:szCs w:val="26"/>
        </w:rPr>
        <w:t xml:space="preserve">ся других образовательных учреждений посредством сетевого взаимодействия. Это обучающиеся МБОУ «Лицей им. Г.Ф. Атякшева», МБОУ «Средняя общеобразовательная школа № 5» и МБОУ «Средняя общеобразовательная школа № 6», с МАДОУ «Детский сад «Радуга», 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 частного общеобразовательного </w:t>
      </w:r>
      <w:r w:rsidR="008139FD" w:rsidRPr="00713F72">
        <w:rPr>
          <w:rFonts w:ascii="PT Astra Serif" w:eastAsia="Calibri" w:hAnsi="PT Astra Serif" w:cs="Times New Roman"/>
          <w:sz w:val="26"/>
          <w:szCs w:val="26"/>
        </w:rPr>
        <w:t>учреждени</w:t>
      </w:r>
      <w:r w:rsidRPr="00713F72">
        <w:rPr>
          <w:rFonts w:ascii="PT Astra Serif" w:eastAsia="Calibri" w:hAnsi="PT Astra Serif" w:cs="Times New Roman"/>
          <w:sz w:val="26"/>
          <w:szCs w:val="26"/>
        </w:rPr>
        <w:t>я</w:t>
      </w:r>
      <w:r w:rsidR="008139FD" w:rsidRPr="00713F72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713F72">
        <w:rPr>
          <w:rFonts w:ascii="PT Astra Serif" w:eastAsia="Calibri" w:hAnsi="PT Astra Serif" w:cs="Times New Roman"/>
          <w:sz w:val="26"/>
          <w:szCs w:val="26"/>
        </w:rPr>
        <w:t>«Православная гимназия преподобного Сергия Радонежского».</w:t>
      </w:r>
    </w:p>
    <w:p w:rsidR="0081224C" w:rsidRPr="00713F72" w:rsidRDefault="0081224C" w:rsidP="00342BC9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В течение 2022 -2023 учебного года МБУ ДО «ДЮЦ «Прометей» проведено 55 городских мероприятия, в том числе 22 мероприятия технической направленности, с общим охватом 4405 человек.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Вопросы воспитания гражданственности, российской идентичности подрастающего поколения, формирования у них традиционных ценностных ориентиров, присущих нашему обществу, стали одной из главных задач муниципальной системы образования в 2022-2023 учебном году.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713F72">
        <w:rPr>
          <w:rFonts w:ascii="PT Astra Serif" w:hAnsi="PT Astra Serif" w:cs="PT Astra Serif"/>
          <w:sz w:val="26"/>
          <w:szCs w:val="26"/>
        </w:rPr>
        <w:t>Во всех образовательных учреждениях реализовываются программы воспитания, объединяющим стержнем которых являются традиционные духовно-нравственные ценности, нормы и правила поведения в обществе.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713F72">
        <w:rPr>
          <w:rFonts w:ascii="PT Astra Serif" w:hAnsi="PT Astra Serif" w:cs="PT Astra Serif"/>
          <w:sz w:val="26"/>
          <w:szCs w:val="26"/>
        </w:rPr>
        <w:t xml:space="preserve">В школах города введена </w:t>
      </w:r>
      <w:r w:rsidRPr="00713F72">
        <w:rPr>
          <w:rFonts w:ascii="PT Astra Serif" w:hAnsi="PT Astra Serif"/>
          <w:sz w:val="26"/>
          <w:szCs w:val="26"/>
        </w:rPr>
        <w:t>должность советника директора школы по воспитанию и взаимодействию с детскими общественными объединениями.</w:t>
      </w:r>
      <w:r w:rsidRPr="00713F72">
        <w:rPr>
          <w:rFonts w:ascii="PT Astra Serif" w:eastAsia="Lucida Sans Unicode" w:hAnsi="PT Astra Serif"/>
          <w:bCs/>
          <w:kern w:val="1"/>
          <w:sz w:val="26"/>
          <w:szCs w:val="26"/>
        </w:rPr>
        <w:t xml:space="preserve">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Организована еженедельная </w:t>
      </w:r>
      <w:r w:rsidRPr="00713F72">
        <w:rPr>
          <w:rFonts w:ascii="PT Astra Serif" w:hAnsi="PT Astra Serif" w:cs="Times New Roman"/>
          <w:sz w:val="26"/>
          <w:szCs w:val="26"/>
        </w:rPr>
        <w:t xml:space="preserve">церемония поднятия Государственного флага и исполнения Государственного гимна. Реализован обязательный курс внеурочной деятельности - «Разговоры о </w:t>
      </w:r>
      <w:proofErr w:type="gramStart"/>
      <w:r w:rsidRPr="00713F72">
        <w:rPr>
          <w:rFonts w:ascii="PT Astra Serif" w:hAnsi="PT Astra Serif" w:cs="Times New Roman"/>
          <w:sz w:val="26"/>
          <w:szCs w:val="26"/>
        </w:rPr>
        <w:t>важном</w:t>
      </w:r>
      <w:proofErr w:type="gramEnd"/>
      <w:r w:rsidRPr="00713F72">
        <w:rPr>
          <w:rFonts w:ascii="PT Astra Serif" w:hAnsi="PT Astra Serif" w:cs="Times New Roman"/>
          <w:sz w:val="26"/>
          <w:szCs w:val="26"/>
        </w:rPr>
        <w:t>», формирующий национальную идентичность у подрастающего поколения.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Во всех общеобразовательных учреждениях организована деятельность детских общественных объединений в соответствии с направлениями деятельности общероссийского движения детей и молодежи «Движение первых» (далее – РДДМ), </w:t>
      </w:r>
      <w:r w:rsidRPr="00713F72">
        <w:rPr>
          <w:rFonts w:ascii="PT Astra Serif" w:hAnsi="PT Astra Serif" w:cs="PT Astra Serif"/>
          <w:sz w:val="26"/>
          <w:szCs w:val="26"/>
        </w:rPr>
        <w:t xml:space="preserve"> открыты первичные отделения РДДМ, </w:t>
      </w:r>
      <w:r w:rsidRPr="00713F72">
        <w:rPr>
          <w:rFonts w:ascii="PT Astra Serif" w:hAnsi="PT Astra Serif" w:cs="Times New Roman"/>
          <w:sz w:val="26"/>
          <w:szCs w:val="26"/>
        </w:rPr>
        <w:t xml:space="preserve"> продолжают свою деятельность Отряды юных </w:t>
      </w:r>
      <w:r w:rsidRPr="00713F72">
        <w:rPr>
          <w:rFonts w:ascii="PT Astra Serif" w:hAnsi="PT Astra Serif" w:cs="Times New Roman"/>
          <w:sz w:val="26"/>
          <w:szCs w:val="26"/>
        </w:rPr>
        <w:lastRenderedPageBreak/>
        <w:t xml:space="preserve">инспекторов движения, Отряд «Юных пожарных». </w:t>
      </w:r>
      <w:r w:rsidRPr="00713F72">
        <w:rPr>
          <w:rFonts w:ascii="PT Astra Serif" w:hAnsi="PT Astra Serif"/>
          <w:sz w:val="26"/>
          <w:szCs w:val="26"/>
        </w:rPr>
        <w:t>Учащиеся 1-4-х классов принимают участие в программе развития социальной активности «Орлята России», направленной на формирование социально - значимых ценностей, присущих нашей  Родине. Для участия в программе зарегистрированы 93 класса-комплекта, что составляет 100 процентов от общ</w:t>
      </w:r>
      <w:r w:rsidR="00F759E7" w:rsidRPr="00713F72">
        <w:rPr>
          <w:rFonts w:ascii="PT Astra Serif" w:hAnsi="PT Astra Serif"/>
          <w:sz w:val="26"/>
          <w:szCs w:val="26"/>
        </w:rPr>
        <w:t xml:space="preserve">его количества </w:t>
      </w:r>
      <w:proofErr w:type="gramStart"/>
      <w:r w:rsidR="00F759E7" w:rsidRPr="00713F72">
        <w:rPr>
          <w:rFonts w:ascii="PT Astra Serif" w:hAnsi="PT Astra Serif"/>
          <w:sz w:val="26"/>
          <w:szCs w:val="26"/>
        </w:rPr>
        <w:t>класс-комплектов</w:t>
      </w:r>
      <w:proofErr w:type="gramEnd"/>
      <w:r w:rsidR="00F759E7" w:rsidRPr="00713F72">
        <w:rPr>
          <w:rFonts w:ascii="PT Astra Serif" w:hAnsi="PT Astra Serif"/>
          <w:sz w:val="26"/>
          <w:szCs w:val="26"/>
        </w:rPr>
        <w:t xml:space="preserve"> начального общего образования.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На базе МБОУ «СОШ № 2» действует военно-патриотический поисковой отряд «Каскад», который входит в Региональную общественную организацию «Союз поисковых формирований Ханты-Мансийского автономного округа - Югры» - «Долг и память Югры», количество поисковиков составляет 20 человек.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На базе центра «Доблесть» МБОУ «СОШ № 2» зарегистрирован Штаб местного отделения Всероссийского военно-патриотического общественного движения «ЮНАРМИИ». Отряды ЮНАРМИИ созданы на базе всех общеобразовательных учреждений, количество участников движения - 625 человек, что больше на 220 человек по сравнению с предыдущим учебным годом. 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 w:rsidRPr="00713F72">
        <w:rPr>
          <w:rFonts w:ascii="PT Astra Serif" w:hAnsi="PT Astra Serif" w:cs="PT Astra Serif"/>
          <w:sz w:val="26"/>
          <w:szCs w:val="26"/>
        </w:rPr>
        <w:t>Расширение перечня мероприятий спортивной направленности позволило увеличить на 16 % долю</w:t>
      </w:r>
      <w:r w:rsidRPr="00713F72">
        <w:rPr>
          <w:rFonts w:ascii="PT Astra Serif" w:hAnsi="PT Astra Serif"/>
          <w:bCs/>
          <w:kern w:val="1"/>
          <w:sz w:val="26"/>
          <w:szCs w:val="26"/>
        </w:rPr>
        <w:t xml:space="preserve"> обучающихся, вовлеченных в деятельность школьных спортивных </w:t>
      </w:r>
      <w:r w:rsidRPr="00713F72">
        <w:rPr>
          <w:rFonts w:ascii="PT Astra Serif" w:hAnsi="PT Astra Serif" w:cs="PT Astra Serif"/>
          <w:sz w:val="26"/>
          <w:szCs w:val="26"/>
        </w:rPr>
        <w:t>клубов (2022 год - 83,1 процента, 2021год- 67,1 процента).  Данные клубы входят в Единый Всероссийский перечень (реестр) школьных спортивных клубов.</w:t>
      </w:r>
    </w:p>
    <w:p w:rsidR="00981A09" w:rsidRPr="00713F72" w:rsidRDefault="0081224C" w:rsidP="00713F72">
      <w:pPr>
        <w:spacing w:after="0" w:line="240" w:lineRule="auto"/>
        <w:ind w:firstLineChars="300" w:firstLine="780"/>
        <w:jc w:val="both"/>
        <w:rPr>
          <w:rFonts w:ascii="PT Astra Serif" w:hAnsi="PT Astra Serif"/>
          <w:bCs/>
          <w:kern w:val="1"/>
          <w:sz w:val="26"/>
          <w:szCs w:val="26"/>
        </w:rPr>
      </w:pPr>
      <w:r w:rsidRPr="00713F72">
        <w:rPr>
          <w:rFonts w:ascii="PT Astra Serif" w:hAnsi="PT Astra Serif"/>
          <w:bCs/>
          <w:kern w:val="1"/>
          <w:sz w:val="26"/>
          <w:szCs w:val="26"/>
        </w:rPr>
        <w:t>Во</w:t>
      </w:r>
      <w:r w:rsidRPr="00713F72">
        <w:rPr>
          <w:rFonts w:ascii="PT Astra Serif" w:eastAsia="Lucida Sans Unicode" w:hAnsi="PT Astra Serif"/>
          <w:bCs/>
          <w:kern w:val="1"/>
          <w:sz w:val="26"/>
          <w:szCs w:val="26"/>
        </w:rPr>
        <w:t xml:space="preserve"> всех общеобразовательных учреждениях действуют детские добровольческие и волонтерские формирования. </w:t>
      </w:r>
      <w:r w:rsidRPr="00713F72">
        <w:rPr>
          <w:rFonts w:ascii="PT Astra Serif" w:hAnsi="PT Astra Serif" w:cs="PT Astra Serif"/>
          <w:sz w:val="26"/>
          <w:szCs w:val="26"/>
        </w:rPr>
        <w:t xml:space="preserve">Доля обучающихся, включенных в волонтерскую деятельность увеличилась на 17,7 процентов и составила 41,2 процента </w:t>
      </w:r>
      <w:r w:rsidRPr="00713F72">
        <w:rPr>
          <w:rFonts w:ascii="PT Astra Serif" w:hAnsi="PT Astra Serif"/>
          <w:bCs/>
          <w:kern w:val="1"/>
          <w:sz w:val="26"/>
          <w:szCs w:val="26"/>
        </w:rPr>
        <w:t>(2022 год – 23,5 процента, 2021год- 5,8 процентов).</w:t>
      </w:r>
    </w:p>
    <w:p w:rsidR="00981A09" w:rsidRPr="00713F72" w:rsidRDefault="0081224C" w:rsidP="00713F72">
      <w:pPr>
        <w:spacing w:after="0" w:line="240" w:lineRule="auto"/>
        <w:ind w:firstLineChars="300" w:firstLine="780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Ежегодно учащиеся школ город</w:t>
      </w:r>
      <w:r w:rsidR="00663574" w:rsidRPr="00713F72">
        <w:rPr>
          <w:rFonts w:ascii="PT Astra Serif" w:hAnsi="PT Astra Serif" w:cs="Times New Roman"/>
          <w:sz w:val="26"/>
          <w:szCs w:val="26"/>
        </w:rPr>
        <w:t>а Югорска принимают участие во в</w:t>
      </w:r>
      <w:r w:rsidRPr="00713F72">
        <w:rPr>
          <w:rFonts w:ascii="PT Astra Serif" w:hAnsi="PT Astra Serif" w:cs="Times New Roman"/>
          <w:sz w:val="26"/>
          <w:szCs w:val="26"/>
        </w:rPr>
        <w:t>сероссийской олимпиаде школьников</w:t>
      </w:r>
      <w:r w:rsidR="00663574" w:rsidRPr="00713F72">
        <w:rPr>
          <w:rFonts w:ascii="PT Astra Serif" w:hAnsi="PT Astra Serif" w:cs="Times New Roman"/>
          <w:sz w:val="26"/>
          <w:szCs w:val="26"/>
        </w:rPr>
        <w:t xml:space="preserve"> и других конкурсах, демонстрируя высокий уровень</w:t>
      </w:r>
      <w:r w:rsidR="00981A09" w:rsidRPr="00713F72">
        <w:rPr>
          <w:rFonts w:ascii="PT Astra Serif" w:hAnsi="PT Astra Serif" w:cs="Times New Roman"/>
          <w:sz w:val="26"/>
          <w:szCs w:val="26"/>
        </w:rPr>
        <w:t xml:space="preserve"> подг</w:t>
      </w:r>
      <w:r w:rsidR="00C77262" w:rsidRPr="00713F72">
        <w:rPr>
          <w:rFonts w:ascii="PT Astra Serif" w:hAnsi="PT Astra Serif" w:cs="Times New Roman"/>
          <w:sz w:val="26"/>
          <w:szCs w:val="26"/>
        </w:rPr>
        <w:t>о</w:t>
      </w:r>
      <w:r w:rsidR="00981A09" w:rsidRPr="00713F72">
        <w:rPr>
          <w:rFonts w:ascii="PT Astra Serif" w:hAnsi="PT Astra Serif" w:cs="Times New Roman"/>
          <w:sz w:val="26"/>
          <w:szCs w:val="26"/>
        </w:rPr>
        <w:t>товки</w:t>
      </w:r>
      <w:r w:rsidRPr="00713F72">
        <w:rPr>
          <w:rFonts w:ascii="PT Astra Serif" w:hAnsi="PT Astra Serif" w:cs="Times New Roman"/>
          <w:sz w:val="26"/>
          <w:szCs w:val="26"/>
        </w:rPr>
        <w:t>.</w:t>
      </w:r>
    </w:p>
    <w:p w:rsidR="0081224C" w:rsidRPr="00713F72" w:rsidRDefault="0081224C" w:rsidP="00713F72">
      <w:pPr>
        <w:spacing w:after="0" w:line="240" w:lineRule="auto"/>
        <w:ind w:firstLineChars="300" w:firstLine="780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По итогам участия обучающихся в региональном этапе </w:t>
      </w:r>
      <w:r w:rsidR="00663574" w:rsidRPr="00713F72">
        <w:rPr>
          <w:rFonts w:ascii="PT Astra Serif" w:hAnsi="PT Astra Serif" w:cs="Times New Roman"/>
          <w:sz w:val="26"/>
          <w:szCs w:val="26"/>
        </w:rPr>
        <w:t>всероссийской о</w:t>
      </w:r>
      <w:r w:rsidRPr="00713F72">
        <w:rPr>
          <w:rFonts w:ascii="PT Astra Serif" w:hAnsi="PT Astra Serif" w:cs="Times New Roman"/>
          <w:sz w:val="26"/>
          <w:szCs w:val="26"/>
        </w:rPr>
        <w:t>лимпиады</w:t>
      </w:r>
      <w:r w:rsidR="00663574" w:rsidRPr="00713F72">
        <w:rPr>
          <w:rFonts w:ascii="PT Astra Serif" w:hAnsi="PT Astra Serif" w:cs="Times New Roman"/>
          <w:sz w:val="26"/>
          <w:szCs w:val="26"/>
        </w:rPr>
        <w:t xml:space="preserve"> школьников</w:t>
      </w:r>
      <w:r w:rsidRPr="00713F72">
        <w:rPr>
          <w:rFonts w:ascii="PT Astra Serif" w:hAnsi="PT Astra Serif" w:cs="Times New Roman"/>
          <w:sz w:val="26"/>
          <w:szCs w:val="26"/>
        </w:rPr>
        <w:t xml:space="preserve"> в 2022 - 2023 учебном году диагностируется рост качества их участия. Число призовых мест в период с 2021 года по 2023 год возросло с 3 до 6.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Обеспечено эффективное участие обучающихся в иных конкурсах федерального и регионального уровней:</w:t>
      </w:r>
    </w:p>
    <w:p w:rsidR="00893779" w:rsidRPr="00713F72" w:rsidRDefault="0081224C" w:rsidP="0089377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713F72">
        <w:rPr>
          <w:rFonts w:ascii="PT Astra Serif" w:hAnsi="PT Astra Serif"/>
          <w:sz w:val="26"/>
          <w:szCs w:val="26"/>
        </w:rPr>
        <w:t>- обучающийся МБОУ «Гимназия», Шумков Павел, стал призером                        3 степени Международного форума «Шаг в будущее», лауреатом Российской научно - социальной программы для молодежи и школьников «Шаг в будущее»;</w:t>
      </w:r>
      <w:proofErr w:type="gramEnd"/>
    </w:p>
    <w:p w:rsidR="0081224C" w:rsidRPr="00713F72" w:rsidRDefault="00893779" w:rsidP="0089377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</w:t>
      </w:r>
      <w:r w:rsidR="0081224C" w:rsidRPr="00713F72">
        <w:rPr>
          <w:rFonts w:ascii="PT Astra Serif" w:hAnsi="PT Astra Serif"/>
          <w:sz w:val="26"/>
          <w:szCs w:val="26"/>
        </w:rPr>
        <w:t>обучающийся</w:t>
      </w:r>
      <w:r w:rsidR="0081224C" w:rsidRPr="00713F72">
        <w:rPr>
          <w:rFonts w:ascii="PT Astra Serif" w:eastAsia="Times New Roman" w:hAnsi="PT Astra Serif" w:cs="Times New Roman"/>
          <w:sz w:val="26"/>
          <w:szCs w:val="26"/>
        </w:rPr>
        <w:t xml:space="preserve">  МБОУ «Лицей им. Г.Ф. Атякшева» </w:t>
      </w:r>
      <w:r w:rsidR="0081224C" w:rsidRPr="00713F72">
        <w:rPr>
          <w:rFonts w:ascii="PT Astra Serif" w:eastAsia="Times New Roman" w:hAnsi="PT Astra Serif" w:cs="Arial"/>
          <w:color w:val="1A1A1A"/>
          <w:sz w:val="26"/>
          <w:szCs w:val="26"/>
        </w:rPr>
        <w:t xml:space="preserve">Голышев Самуил и </w:t>
      </w:r>
      <w:proofErr w:type="spellStart"/>
      <w:r w:rsidR="0081224C" w:rsidRPr="00713F72">
        <w:rPr>
          <w:rFonts w:ascii="PT Astra Serif" w:eastAsia="Times New Roman" w:hAnsi="PT Astra Serif" w:cs="Arial"/>
          <w:color w:val="1A1A1A"/>
          <w:sz w:val="26"/>
          <w:szCs w:val="26"/>
        </w:rPr>
        <w:t>Бельснер</w:t>
      </w:r>
      <w:proofErr w:type="spellEnd"/>
      <w:r w:rsidR="0081224C" w:rsidRPr="00713F72">
        <w:rPr>
          <w:rFonts w:ascii="PT Astra Serif" w:eastAsia="Times New Roman" w:hAnsi="PT Astra Serif" w:cs="Arial"/>
          <w:color w:val="1A1A1A"/>
          <w:sz w:val="26"/>
          <w:szCs w:val="26"/>
        </w:rPr>
        <w:t xml:space="preserve"> Дмитрий </w:t>
      </w:r>
      <w:r w:rsidR="0081224C" w:rsidRPr="00713F72">
        <w:rPr>
          <w:rFonts w:ascii="PT Astra Serif" w:eastAsia="Times New Roman" w:hAnsi="PT Astra Serif" w:cs="Times New Roman"/>
          <w:sz w:val="26"/>
          <w:szCs w:val="26"/>
        </w:rPr>
        <w:t xml:space="preserve">- победители и призер </w:t>
      </w:r>
      <w:r w:rsidR="0081224C" w:rsidRPr="00713F72">
        <w:rPr>
          <w:rFonts w:ascii="PT Astra Serif" w:hAnsi="PT Astra Serif" w:cs="Times New Roman"/>
          <w:sz w:val="26"/>
          <w:szCs w:val="26"/>
        </w:rPr>
        <w:t>заключительного (регионального) этапа Общероссийской олимпиады школьников «Основы православной культуры» для обучающихся 4-7-х классов;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- </w:t>
      </w:r>
      <w:r w:rsidRPr="00713F72">
        <w:rPr>
          <w:rFonts w:ascii="PT Astra Serif" w:hAnsi="PT Astra Serif"/>
          <w:sz w:val="26"/>
          <w:szCs w:val="26"/>
        </w:rPr>
        <w:t xml:space="preserve">обучающиеся </w:t>
      </w:r>
      <w:r w:rsidRPr="00713F72">
        <w:rPr>
          <w:rFonts w:ascii="PT Astra Serif" w:hAnsi="PT Astra Serif" w:cs="Times New Roman"/>
          <w:sz w:val="26"/>
          <w:szCs w:val="26"/>
        </w:rPr>
        <w:t xml:space="preserve"> МБОУ «Гимназия»  Орлова Анастасия и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Лесникова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Эвелина, Меньщикова Евгения,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Мокроносова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Полина - победитель  и призеры соответственно  олимпиады по основам знаний о государственном (муниципальном) управлении, государственной (муниципальной) службе среди общеобразовательных организаций, расположенных на территории Ханты-Мансийского автономного округа – Югры;</w:t>
      </w:r>
    </w:p>
    <w:p w:rsidR="0081224C" w:rsidRPr="00713F72" w:rsidRDefault="0081224C" w:rsidP="0081224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- обучающаяся МБОУ «Гимназия»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Шафикова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Маргарита - призер регионального этапа Всероссийского конкурса сочинений;</w:t>
      </w:r>
    </w:p>
    <w:p w:rsidR="00893779" w:rsidRPr="00713F72" w:rsidRDefault="0081224C" w:rsidP="00893779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- обучающиеся МБОУ «Лицей им. Г.Ф.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Атякшева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»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Байкова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Анна и Щербакова Екатерина -</w:t>
      </w:r>
      <w:r w:rsidRPr="00713F72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 </w:t>
      </w:r>
      <w:r w:rsidRPr="00713F72">
        <w:rPr>
          <w:rFonts w:ascii="PT Astra Serif" w:hAnsi="PT Astra Serif" w:cs="Times New Roman"/>
          <w:sz w:val="26"/>
          <w:szCs w:val="26"/>
        </w:rPr>
        <w:t>победители регионального этапа Всероссийского конкурса исследовательских проектов;</w:t>
      </w:r>
      <w:r w:rsidR="00893779" w:rsidRPr="00713F72">
        <w:rPr>
          <w:rFonts w:ascii="PT Astra Serif" w:hAnsi="PT Astra Serif" w:cs="Times New Roman"/>
          <w:sz w:val="26"/>
          <w:szCs w:val="26"/>
        </w:rPr>
        <w:t xml:space="preserve"> </w:t>
      </w:r>
    </w:p>
    <w:p w:rsidR="00893779" w:rsidRPr="00713F72" w:rsidRDefault="0081224C" w:rsidP="00893779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 обучающаяся МБОУ «Средняя общеобразовательная школа № 5» Захарова Полина – победитель в номинации «Лучший видеоролик о бюджете» регионального конкурса по представлению бюджета для граждан в 2023 году;</w:t>
      </w:r>
      <w:r w:rsidR="00893779" w:rsidRPr="00713F72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893779" w:rsidRPr="00713F72" w:rsidRDefault="0081224C" w:rsidP="00893779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713F72"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-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обучающиеся  МБОУ «Лицей им. Г.Ф.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Атякшева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Парфилова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Дарья и Булатов Георгий – победитель и призер соответственно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финального этапа XVIII Всероссийской олимпиады по финансовой грамотности, финансовому рынку и защите прав потребителей финансовых услуг – «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Финатлон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для старшеклассников»; </w:t>
      </w:r>
      <w:r w:rsidR="00893779" w:rsidRPr="00713F7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gramEnd"/>
    </w:p>
    <w:p w:rsidR="006F4E12" w:rsidRPr="00713F72" w:rsidRDefault="00893779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</w:t>
      </w:r>
      <w:r w:rsidR="0081224C" w:rsidRPr="00713F72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81224C" w:rsidRPr="00713F72">
        <w:rPr>
          <w:rFonts w:ascii="PT Astra Serif" w:eastAsia="Times New Roman" w:hAnsi="PT Astra Serif" w:cs="Times New Roman"/>
          <w:sz w:val="26"/>
          <w:szCs w:val="26"/>
        </w:rPr>
        <w:t>обучающиеся</w:t>
      </w:r>
      <w:r w:rsidR="0081224C" w:rsidRPr="00713F72">
        <w:rPr>
          <w:rFonts w:ascii="PT Astra Serif" w:hAnsi="PT Astra Serif"/>
          <w:sz w:val="26"/>
          <w:szCs w:val="26"/>
        </w:rPr>
        <w:t xml:space="preserve"> МБОУ «Лицей им. Г.Ф. Атякшева» </w:t>
      </w:r>
      <w:r w:rsidR="0081224C" w:rsidRPr="00713F72">
        <w:rPr>
          <w:rFonts w:ascii="PT Astra Serif" w:eastAsia="Times New Roman" w:hAnsi="PT Astra Serif" w:cs="Arial"/>
          <w:color w:val="1A1A1A"/>
          <w:sz w:val="26"/>
          <w:szCs w:val="26"/>
        </w:rPr>
        <w:t>Ермолаев Владислав и</w:t>
      </w:r>
      <w:r w:rsidR="0081224C" w:rsidRPr="00713F72">
        <w:rPr>
          <w:rFonts w:ascii="PT Astra Serif" w:hAnsi="PT Astra Serif"/>
          <w:sz w:val="26"/>
          <w:szCs w:val="26"/>
        </w:rPr>
        <w:t xml:space="preserve"> «Гимназия»</w:t>
      </w:r>
      <w:r w:rsidR="0081224C" w:rsidRPr="00713F7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81224C" w:rsidRPr="00713F72">
        <w:rPr>
          <w:rFonts w:ascii="PT Astra Serif" w:hAnsi="PT Astra Serif"/>
          <w:sz w:val="26"/>
          <w:szCs w:val="26"/>
        </w:rPr>
        <w:t>Копытина Наталья - призеры регионального конкурса исследовательских работ «Югра. Экология. Таланты»;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обучающиеся</w:t>
      </w:r>
      <w:r w:rsidRPr="00713F72">
        <w:rPr>
          <w:rFonts w:ascii="PT Astra Serif" w:hAnsi="PT Astra Serif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МБОУ «Средняя общеобразовательная школа № 5» </w:t>
      </w:r>
      <w:proofErr w:type="spellStart"/>
      <w:r w:rsidRPr="00713F72">
        <w:rPr>
          <w:rFonts w:ascii="PT Astra Serif" w:hAnsi="PT Astra Serif" w:cs="Arial"/>
          <w:color w:val="000000"/>
          <w:sz w:val="26"/>
          <w:szCs w:val="26"/>
        </w:rPr>
        <w:t>Гресь</w:t>
      </w:r>
      <w:proofErr w:type="spellEnd"/>
      <w:r w:rsidRPr="00713F72">
        <w:rPr>
          <w:rFonts w:ascii="PT Astra Serif" w:hAnsi="PT Astra Serif" w:cs="Arial"/>
          <w:color w:val="000000"/>
          <w:sz w:val="26"/>
          <w:szCs w:val="26"/>
        </w:rPr>
        <w:t xml:space="preserve"> Маргарита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и «Средняя общеобразовательная школа № 6»</w:t>
      </w:r>
      <w:r w:rsidRPr="00713F72">
        <w:rPr>
          <w:rFonts w:ascii="PT Astra Serif" w:hAnsi="PT Astra Serif"/>
          <w:sz w:val="26"/>
          <w:szCs w:val="26"/>
          <w:shd w:val="clear" w:color="auto" w:fill="FFFFFF"/>
        </w:rPr>
        <w:t xml:space="preserve"> Шевелева Полина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- победители первой региональной конференции участников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туристско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- краеведческого движения «Отечество - Югорская земля»;</w:t>
      </w:r>
      <w:r w:rsidRPr="00713F72">
        <w:rPr>
          <w:rFonts w:ascii="PT Astra Serif" w:hAnsi="PT Astra Serif"/>
          <w:sz w:val="26"/>
          <w:szCs w:val="26"/>
          <w:shd w:val="clear" w:color="auto" w:fill="FFFFFF"/>
        </w:rPr>
        <w:t xml:space="preserve"> Елизаров Валерий – призер;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обучающиеся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МБОУ «Лицей им. Г.Ф.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Атякшева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proofErr w:type="spellStart"/>
      <w:r w:rsidRPr="00713F72">
        <w:rPr>
          <w:rFonts w:ascii="PT Astra Serif" w:eastAsia="Times New Roman" w:hAnsi="PT Astra Serif" w:cs="Arial"/>
          <w:color w:val="1A1A1A"/>
          <w:sz w:val="26"/>
          <w:szCs w:val="26"/>
        </w:rPr>
        <w:t>Мезеушев</w:t>
      </w:r>
      <w:proofErr w:type="spellEnd"/>
      <w:r w:rsidRPr="00713F72">
        <w:rPr>
          <w:rFonts w:ascii="PT Astra Serif" w:eastAsia="Times New Roman" w:hAnsi="PT Astra Serif" w:cs="Arial"/>
          <w:color w:val="1A1A1A"/>
          <w:sz w:val="26"/>
          <w:szCs w:val="26"/>
        </w:rPr>
        <w:t xml:space="preserve"> Александр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- победитель регионального этапа всероссийского конкурса «Живая классика»;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- обучающиеся учащиеся МБОУ «Лицей им. Г.Ф.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Атякшева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proofErr w:type="spellStart"/>
      <w:r w:rsidRPr="00713F72">
        <w:rPr>
          <w:rFonts w:ascii="PT Astra Serif" w:eastAsia="Times New Roman" w:hAnsi="PT Astra Serif" w:cs="Arial"/>
          <w:color w:val="1A1A1A"/>
          <w:sz w:val="26"/>
          <w:szCs w:val="26"/>
        </w:rPr>
        <w:t>Суднева</w:t>
      </w:r>
      <w:proofErr w:type="spellEnd"/>
      <w:r w:rsidRPr="00713F72">
        <w:rPr>
          <w:rFonts w:ascii="PT Astra Serif" w:eastAsia="Times New Roman" w:hAnsi="PT Astra Serif" w:cs="Arial"/>
          <w:color w:val="1A1A1A"/>
          <w:sz w:val="26"/>
          <w:szCs w:val="26"/>
        </w:rPr>
        <w:t xml:space="preserve"> Екатерина и Щербакова Екатерина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- лауреаты конкурса «Василеостровские чтения. Новый формат» (Санкт-Пете</w:t>
      </w:r>
      <w:r w:rsidR="006F4E12" w:rsidRPr="00713F72">
        <w:rPr>
          <w:rFonts w:ascii="PT Astra Serif" w:eastAsia="Times New Roman" w:hAnsi="PT Astra Serif" w:cs="Times New Roman"/>
          <w:sz w:val="26"/>
          <w:szCs w:val="26"/>
        </w:rPr>
        <w:t>рбург);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-обучающиеся  МБОУ «Гимназия» </w:t>
      </w:r>
      <w:proofErr w:type="spellStart"/>
      <w:r w:rsidRPr="00713F72">
        <w:rPr>
          <w:rFonts w:ascii="PT Astra Serif" w:hAnsi="PT Astra Serif"/>
          <w:sz w:val="26"/>
          <w:szCs w:val="26"/>
        </w:rPr>
        <w:t>Сабиров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 Никита и Шумков Павел - победители Всероссийской олимпиады по 3D-технологиям в номинации «Лучший инновационный проект» (г. Санкт Петербург); 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обучающиеся  ДЮЦ </w:t>
      </w:r>
      <w:r w:rsidR="00D146AC" w:rsidRPr="00713F72">
        <w:rPr>
          <w:rFonts w:ascii="PT Astra Serif" w:hAnsi="PT Astra Serif"/>
          <w:sz w:val="26"/>
          <w:szCs w:val="26"/>
        </w:rPr>
        <w:t>«</w:t>
      </w:r>
      <w:r w:rsidRPr="00713F72">
        <w:rPr>
          <w:rFonts w:ascii="PT Astra Serif" w:hAnsi="PT Astra Serif"/>
          <w:sz w:val="26"/>
          <w:szCs w:val="26"/>
        </w:rPr>
        <w:t>Прометей</w:t>
      </w:r>
      <w:r w:rsidR="00D146AC" w:rsidRPr="00713F72">
        <w:rPr>
          <w:rFonts w:ascii="PT Astra Serif" w:hAnsi="PT Astra Serif"/>
          <w:sz w:val="26"/>
          <w:szCs w:val="26"/>
        </w:rPr>
        <w:t>»</w:t>
      </w:r>
      <w:r w:rsidRPr="00713F72">
        <w:rPr>
          <w:rFonts w:ascii="PT Astra Serif" w:hAnsi="PT Astra Serif"/>
          <w:sz w:val="26"/>
          <w:szCs w:val="26"/>
        </w:rPr>
        <w:t xml:space="preserve"> Беляев Николай, </w:t>
      </w:r>
      <w:proofErr w:type="spellStart"/>
      <w:r w:rsidRPr="00713F72">
        <w:rPr>
          <w:rFonts w:ascii="PT Astra Serif" w:hAnsi="PT Astra Serif"/>
          <w:sz w:val="26"/>
          <w:szCs w:val="26"/>
        </w:rPr>
        <w:t>Колгин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 Александр и Сотников Кирилл – победители в номинации «VR-приложение для визуализации объектов недвижимости» открытого межрегионального фестиваля VR/AR технологий (г. Воронеж); 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обучающиеся ДЮЦ </w:t>
      </w:r>
      <w:r w:rsidR="00D146AC" w:rsidRPr="00713F72">
        <w:rPr>
          <w:rFonts w:ascii="PT Astra Serif" w:hAnsi="PT Astra Serif"/>
          <w:sz w:val="26"/>
          <w:szCs w:val="26"/>
        </w:rPr>
        <w:t>«</w:t>
      </w:r>
      <w:r w:rsidRPr="00713F72">
        <w:rPr>
          <w:rFonts w:ascii="PT Astra Serif" w:hAnsi="PT Astra Serif"/>
          <w:sz w:val="26"/>
          <w:szCs w:val="26"/>
        </w:rPr>
        <w:t>Прометей</w:t>
      </w:r>
      <w:r w:rsidR="00D146AC" w:rsidRPr="00713F72">
        <w:rPr>
          <w:rFonts w:ascii="PT Astra Serif" w:hAnsi="PT Astra Serif"/>
          <w:sz w:val="26"/>
          <w:szCs w:val="26"/>
        </w:rPr>
        <w:t>»</w:t>
      </w:r>
      <w:r w:rsidRPr="00713F7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13F72">
        <w:rPr>
          <w:rFonts w:ascii="PT Astra Serif" w:hAnsi="PT Astra Serif"/>
          <w:sz w:val="26"/>
          <w:szCs w:val="26"/>
        </w:rPr>
        <w:t>Ялдиряков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 Андрей – призер в направлении «Разработка компьютерных игр «Детско-молодежного форума «</w:t>
      </w:r>
      <w:proofErr w:type="spellStart"/>
      <w:r w:rsidRPr="00713F72">
        <w:rPr>
          <w:rFonts w:ascii="PT Astra Serif" w:hAnsi="PT Astra Serif"/>
          <w:sz w:val="26"/>
          <w:szCs w:val="26"/>
        </w:rPr>
        <w:t>Джуниор</w:t>
      </w:r>
      <w:proofErr w:type="spellEnd"/>
      <w:r w:rsidRPr="00713F72">
        <w:rPr>
          <w:rFonts w:ascii="PT Astra Serif" w:hAnsi="PT Astra Serif"/>
          <w:sz w:val="26"/>
          <w:szCs w:val="26"/>
        </w:rPr>
        <w:t>-</w:t>
      </w:r>
      <w:proofErr w:type="gramStart"/>
      <w:r w:rsidRPr="00713F72">
        <w:rPr>
          <w:rFonts w:ascii="PT Astra Serif" w:hAnsi="PT Astra Serif"/>
          <w:sz w:val="26"/>
          <w:szCs w:val="26"/>
        </w:rPr>
        <w:t>IT</w:t>
      </w:r>
      <w:proofErr w:type="gramEnd"/>
      <w:r w:rsidRPr="00713F72">
        <w:rPr>
          <w:rFonts w:ascii="PT Astra Serif" w:hAnsi="PT Astra Serif"/>
          <w:sz w:val="26"/>
          <w:szCs w:val="26"/>
        </w:rPr>
        <w:t>» в рамках IT- форума;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обучающиеся ДЮЦ Прометей </w:t>
      </w:r>
      <w:proofErr w:type="spellStart"/>
      <w:r w:rsidRPr="00713F72">
        <w:rPr>
          <w:rFonts w:ascii="PT Astra Serif" w:hAnsi="PT Astra Serif"/>
          <w:sz w:val="26"/>
          <w:szCs w:val="26"/>
        </w:rPr>
        <w:t>Дмитрик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 Светлана и </w:t>
      </w:r>
      <w:proofErr w:type="spellStart"/>
      <w:r w:rsidRPr="00713F72">
        <w:rPr>
          <w:rFonts w:ascii="PT Astra Serif" w:hAnsi="PT Astra Serif"/>
          <w:sz w:val="26"/>
          <w:szCs w:val="26"/>
        </w:rPr>
        <w:t>Горейко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 Дарья - призеры регионального этапа VIII Всероссийской олимпиады по 3D-технологиям;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обучающаяся МБОУ «Средняя общеобразовательная школа № 6» </w:t>
      </w:r>
      <w:r w:rsidRPr="00713F72">
        <w:rPr>
          <w:rFonts w:ascii="PT Astra Serif" w:hAnsi="PT Astra Serif"/>
          <w:sz w:val="26"/>
          <w:szCs w:val="26"/>
        </w:rPr>
        <w:t xml:space="preserve">Метель Ангелина, победитель Всероссийского конкурса «Большая перемена» среди учащихся 5-7 классов. 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Обучающиеся </w:t>
      </w:r>
      <w:r w:rsidRPr="00713F72">
        <w:rPr>
          <w:rFonts w:ascii="PT Astra Serif" w:hAnsi="PT Astra Serif"/>
          <w:sz w:val="26"/>
          <w:szCs w:val="26"/>
        </w:rPr>
        <w:t xml:space="preserve"> города в 2022 году  лауреаты 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премии Губернатора Ханты-Мансийского автономного округа – Югры:</w:t>
      </w:r>
    </w:p>
    <w:p w:rsidR="006F4E12" w:rsidRPr="00713F72" w:rsidRDefault="0081224C" w:rsidP="006F4E12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в области патриотического и духовно-</w:t>
      </w:r>
      <w:r w:rsidRPr="00713F72">
        <w:rPr>
          <w:rFonts w:ascii="PT Astra Serif" w:eastAsia="Times New Roman" w:hAnsi="PT Astra Serif" w:cs="Times New Roman"/>
          <w:sz w:val="26"/>
          <w:szCs w:val="26"/>
          <w:u w:val="single"/>
        </w:rPr>
        <w:t>нравственного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воспитания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–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Н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>иткалов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Русла, обучающийся  МБОУ «СОШ № 2»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Неткалов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Руслан;</w:t>
      </w:r>
    </w:p>
    <w:p w:rsidR="00DF0377" w:rsidRPr="00713F72" w:rsidRDefault="0081224C" w:rsidP="00DF0377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в области научно-технического творчества -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Гладков Артемий, обучающийся  МБУ ДО «ДЮЦ «Прометей».</w:t>
      </w:r>
    </w:p>
    <w:p w:rsidR="00DF0377" w:rsidRPr="00713F72" w:rsidRDefault="0081224C" w:rsidP="00DF0377">
      <w:pPr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47 учащихся из всех общеобразовательных учреждений приняли участие в региональных профильных сменах для талантливых детей и молодежи по направлениям «</w:t>
      </w:r>
      <w:proofErr w:type="spellStart"/>
      <w:r w:rsidRPr="00713F72">
        <w:rPr>
          <w:rFonts w:ascii="PT Astra Serif" w:hAnsi="PT Astra Serif"/>
          <w:sz w:val="26"/>
          <w:szCs w:val="26"/>
        </w:rPr>
        <w:t>Агробиотехнологии</w:t>
      </w:r>
      <w:proofErr w:type="spellEnd"/>
      <w:r w:rsidRPr="00713F72">
        <w:rPr>
          <w:rFonts w:ascii="PT Astra Serif" w:hAnsi="PT Astra Serif"/>
          <w:sz w:val="26"/>
          <w:szCs w:val="26"/>
        </w:rPr>
        <w:t xml:space="preserve">», «Креативные индустрии», «Передовые технологии» «Нефтяная школа» в </w:t>
      </w:r>
      <w:r w:rsidRPr="00713F72">
        <w:rPr>
          <w:rFonts w:ascii="PT Astra Serif" w:hAnsi="PT Astra Serif"/>
          <w:color w:val="000000"/>
          <w:sz w:val="26"/>
          <w:szCs w:val="26"/>
        </w:rPr>
        <w:t>региональном молодежном форуме «</w:t>
      </w:r>
      <w:proofErr w:type="spellStart"/>
      <w:r w:rsidRPr="00713F72">
        <w:rPr>
          <w:rFonts w:ascii="PT Astra Serif" w:hAnsi="PT Astra Serif"/>
          <w:color w:val="000000"/>
          <w:sz w:val="26"/>
          <w:szCs w:val="26"/>
        </w:rPr>
        <w:t>Наноград</w:t>
      </w:r>
      <w:proofErr w:type="spellEnd"/>
      <w:r w:rsidRPr="00713F72">
        <w:rPr>
          <w:rFonts w:ascii="PT Astra Serif" w:hAnsi="PT Astra Serif"/>
          <w:color w:val="000000"/>
          <w:sz w:val="26"/>
          <w:szCs w:val="26"/>
        </w:rPr>
        <w:t xml:space="preserve">. </w:t>
      </w:r>
      <w:proofErr w:type="spellStart"/>
      <w:r w:rsidRPr="00713F72">
        <w:rPr>
          <w:rFonts w:ascii="PT Astra Serif" w:hAnsi="PT Astra Serif"/>
          <w:color w:val="000000"/>
          <w:sz w:val="26"/>
          <w:szCs w:val="26"/>
        </w:rPr>
        <w:t>Читайбург</w:t>
      </w:r>
      <w:proofErr w:type="spellEnd"/>
      <w:r w:rsidRPr="00713F72">
        <w:rPr>
          <w:rFonts w:ascii="PT Astra Serif" w:hAnsi="PT Astra Serif"/>
          <w:color w:val="000000"/>
          <w:sz w:val="26"/>
          <w:szCs w:val="26"/>
        </w:rPr>
        <w:t xml:space="preserve">. 2022», в </w:t>
      </w:r>
      <w:r w:rsidRPr="00713F72">
        <w:rPr>
          <w:rFonts w:ascii="PT Astra Serif" w:hAnsi="PT Astra Serif"/>
          <w:sz w:val="26"/>
          <w:szCs w:val="26"/>
        </w:rPr>
        <w:t xml:space="preserve">16 научной сессии старшеклассников Ханты-Мансийского автономного округа – Югры и Днях математики в Югре </w:t>
      </w:r>
      <w:r w:rsidRPr="00713F72">
        <w:rPr>
          <w:rFonts w:ascii="PT Astra Serif" w:hAnsi="PT Astra Serif"/>
          <w:color w:val="000000"/>
          <w:sz w:val="26"/>
          <w:szCs w:val="26"/>
        </w:rPr>
        <w:t xml:space="preserve">«Югорский образовательный университет. Государственное и муниципальное управление», </w:t>
      </w:r>
      <w:r w:rsidRPr="00713F72">
        <w:rPr>
          <w:rFonts w:ascii="PT Astra Serif" w:hAnsi="PT Astra Serif"/>
          <w:sz w:val="26"/>
          <w:szCs w:val="26"/>
        </w:rPr>
        <w:t>детско-молодежного форума «</w:t>
      </w:r>
      <w:proofErr w:type="spellStart"/>
      <w:r w:rsidRPr="00713F72">
        <w:rPr>
          <w:rFonts w:ascii="PT Astra Serif" w:hAnsi="PT Astra Serif"/>
          <w:sz w:val="26"/>
          <w:szCs w:val="26"/>
        </w:rPr>
        <w:t>Джуниор</w:t>
      </w:r>
      <w:proofErr w:type="spellEnd"/>
      <w:r w:rsidRPr="00713F72">
        <w:rPr>
          <w:rFonts w:ascii="PT Astra Serif" w:hAnsi="PT Astra Serif"/>
          <w:sz w:val="26"/>
          <w:szCs w:val="26"/>
        </w:rPr>
        <w:t>-</w:t>
      </w:r>
      <w:proofErr w:type="gramStart"/>
      <w:r w:rsidRPr="00713F72">
        <w:rPr>
          <w:rFonts w:ascii="PT Astra Serif" w:hAnsi="PT Astra Serif"/>
          <w:sz w:val="26"/>
          <w:szCs w:val="26"/>
        </w:rPr>
        <w:t>IT</w:t>
      </w:r>
      <w:proofErr w:type="gramEnd"/>
      <w:r w:rsidRPr="00713F72">
        <w:rPr>
          <w:rFonts w:ascii="PT Astra Serif" w:hAnsi="PT Astra Serif"/>
          <w:sz w:val="26"/>
          <w:szCs w:val="26"/>
        </w:rPr>
        <w:t xml:space="preserve">»,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в молодёжном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профориентационном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форуме «Новоград-2023»</w:t>
      </w:r>
      <w:r w:rsidRPr="00713F72">
        <w:rPr>
          <w:rFonts w:ascii="PT Astra Serif" w:hAnsi="PT Astra Serif"/>
          <w:sz w:val="26"/>
          <w:szCs w:val="26"/>
        </w:rPr>
        <w:t>.</w:t>
      </w:r>
    </w:p>
    <w:p w:rsidR="00DF0377" w:rsidRPr="00713F72" w:rsidRDefault="0081224C" w:rsidP="00713F72">
      <w:pPr>
        <w:tabs>
          <w:tab w:val="num" w:pos="0"/>
        </w:tabs>
        <w:spacing w:after="0" w:line="240" w:lineRule="auto"/>
        <w:ind w:firstLineChars="303" w:firstLine="788"/>
        <w:jc w:val="both"/>
        <w:rPr>
          <w:rFonts w:ascii="PT Astra Serif" w:hAnsi="PT Astra Serif" w:cs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11 обучающихся были охвачены образовательными программами и стажировками на базе образовательного центра «Сириус», в том числе </w:t>
      </w:r>
      <w:r w:rsidRPr="00713F72">
        <w:rPr>
          <w:rFonts w:ascii="PT Astra Serif" w:hAnsi="PT Astra Serif"/>
          <w:color w:val="000000"/>
          <w:sz w:val="26"/>
          <w:szCs w:val="26"/>
        </w:rPr>
        <w:t xml:space="preserve">в рамках сотрудничества с ООО «Газпром трансгаз Югорск» - 7 человек.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713F72">
        <w:rPr>
          <w:rFonts w:ascii="PT Astra Serif" w:hAnsi="PT Astra Serif"/>
          <w:sz w:val="26"/>
          <w:szCs w:val="26"/>
        </w:rPr>
        <w:t xml:space="preserve">60 обучающихся школ и ДЮЦ «Прометей» приняли участие в </w:t>
      </w:r>
      <w:r w:rsidRPr="00713F72">
        <w:rPr>
          <w:rFonts w:ascii="PT Astra Serif" w:hAnsi="PT Astra Serif" w:cs="PT Astra Serif"/>
          <w:sz w:val="26"/>
          <w:szCs w:val="26"/>
        </w:rPr>
        <w:t>Национальной технологической олимпиаде.</w:t>
      </w:r>
      <w:r w:rsidR="00DF0377" w:rsidRPr="00713F72">
        <w:rPr>
          <w:rFonts w:ascii="PT Astra Serif" w:hAnsi="PT Astra Serif" w:cs="PT Astra Serif"/>
          <w:sz w:val="26"/>
          <w:szCs w:val="26"/>
        </w:rPr>
        <w:t xml:space="preserve"> </w:t>
      </w:r>
    </w:p>
    <w:p w:rsidR="00DF0377" w:rsidRPr="00713F72" w:rsidRDefault="00B50713" w:rsidP="00713F72">
      <w:pPr>
        <w:tabs>
          <w:tab w:val="num" w:pos="0"/>
        </w:tabs>
        <w:spacing w:after="0" w:line="240" w:lineRule="auto"/>
        <w:ind w:firstLineChars="303" w:firstLine="788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 w:cs="PT Astra Serif"/>
          <w:sz w:val="26"/>
          <w:szCs w:val="26"/>
        </w:rPr>
        <w:lastRenderedPageBreak/>
        <w:t>Таким образом,</w:t>
      </w:r>
      <w:r w:rsidR="003F4017" w:rsidRPr="00713F72">
        <w:rPr>
          <w:rFonts w:ascii="PT Astra Serif" w:hAnsi="PT Astra Serif" w:cs="PT Astra Serif"/>
          <w:sz w:val="26"/>
          <w:szCs w:val="26"/>
        </w:rPr>
        <w:t xml:space="preserve"> </w:t>
      </w:r>
      <w:r w:rsidR="0081224C" w:rsidRPr="00713F72">
        <w:rPr>
          <w:rFonts w:ascii="PT Astra Serif" w:hAnsi="PT Astra Serif" w:cs="PT Astra Serif"/>
          <w:sz w:val="26"/>
          <w:szCs w:val="26"/>
        </w:rPr>
        <w:t xml:space="preserve">в городе </w:t>
      </w:r>
      <w:r w:rsidR="0081224C" w:rsidRPr="00713F72">
        <w:rPr>
          <w:rFonts w:ascii="PT Astra Serif" w:hAnsi="PT Astra Serif"/>
          <w:sz w:val="26"/>
          <w:szCs w:val="26"/>
        </w:rPr>
        <w:t>обеспечено эффективное использование ресурсов образовательных организ</w:t>
      </w:r>
      <w:r w:rsidR="002B2DD4" w:rsidRPr="00713F72">
        <w:rPr>
          <w:rFonts w:ascii="PT Astra Serif" w:hAnsi="PT Astra Serif"/>
          <w:sz w:val="26"/>
          <w:szCs w:val="26"/>
        </w:rPr>
        <w:t>аций</w:t>
      </w:r>
      <w:r w:rsidRPr="00713F72">
        <w:rPr>
          <w:rFonts w:ascii="PT Astra Serif" w:hAnsi="PT Astra Serif"/>
          <w:sz w:val="26"/>
          <w:szCs w:val="26"/>
        </w:rPr>
        <w:t xml:space="preserve"> </w:t>
      </w:r>
      <w:r w:rsidR="0081224C" w:rsidRPr="00713F72">
        <w:rPr>
          <w:rFonts w:ascii="PT Astra Serif" w:hAnsi="PT Astra Serif"/>
          <w:sz w:val="26"/>
          <w:szCs w:val="26"/>
        </w:rPr>
        <w:t>для получения качественного образован</w:t>
      </w:r>
      <w:r w:rsidRPr="00713F72">
        <w:rPr>
          <w:rFonts w:ascii="PT Astra Serif" w:hAnsi="PT Astra Serif"/>
          <w:sz w:val="26"/>
          <w:szCs w:val="26"/>
        </w:rPr>
        <w:t>ия  всем категориям обучающихся</w:t>
      </w:r>
      <w:r w:rsidR="0081224C" w:rsidRPr="00713F72">
        <w:rPr>
          <w:rFonts w:ascii="PT Astra Serif" w:hAnsi="PT Astra Serif"/>
          <w:sz w:val="26"/>
          <w:szCs w:val="26"/>
        </w:rPr>
        <w:t xml:space="preserve"> и выстраивания индиви</w:t>
      </w:r>
      <w:r w:rsidRPr="00713F72">
        <w:rPr>
          <w:rFonts w:ascii="PT Astra Serif" w:hAnsi="PT Astra Serif"/>
          <w:sz w:val="26"/>
          <w:szCs w:val="26"/>
        </w:rPr>
        <w:t xml:space="preserve">дуальных траекторий их развития, что подтверждается </w:t>
      </w:r>
      <w:r w:rsidR="0081224C" w:rsidRPr="00713F72">
        <w:rPr>
          <w:rFonts w:ascii="PT Astra Serif" w:hAnsi="PT Astra Serif"/>
          <w:sz w:val="26"/>
          <w:szCs w:val="26"/>
        </w:rPr>
        <w:t xml:space="preserve"> </w:t>
      </w:r>
      <w:r w:rsidRPr="00713F72">
        <w:rPr>
          <w:rFonts w:ascii="PT Astra Serif" w:hAnsi="PT Astra Serif" w:cs="PT Astra Serif"/>
          <w:sz w:val="26"/>
          <w:szCs w:val="26"/>
        </w:rPr>
        <w:t>активным и результативным  участием школьников в различных образовательных проектах как регионального, так и федерального уровней.</w:t>
      </w:r>
    </w:p>
    <w:p w:rsidR="00DF0377" w:rsidRPr="00713F72" w:rsidRDefault="0081224C" w:rsidP="00713F72">
      <w:pPr>
        <w:tabs>
          <w:tab w:val="num" w:pos="0"/>
        </w:tabs>
        <w:spacing w:after="0" w:line="240" w:lineRule="auto"/>
        <w:ind w:firstLineChars="303" w:firstLine="78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</w:p>
    <w:p w:rsidR="00065631" w:rsidRPr="00713F72" w:rsidRDefault="0081224C" w:rsidP="00713F72">
      <w:pPr>
        <w:tabs>
          <w:tab w:val="num" w:pos="0"/>
        </w:tabs>
        <w:spacing w:after="0" w:line="240" w:lineRule="auto"/>
        <w:ind w:firstLineChars="303" w:firstLine="788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Общая численность педагогических работников в 2022-2023 учебном году составила 688 человек (2021 – 678 человек, 2020 - 655 человек), из них </w:t>
      </w:r>
      <w:r w:rsidRPr="00713F72">
        <w:rPr>
          <w:rFonts w:ascii="PT Astra Serif" w:hAnsi="PT Astra Serif" w:cs="Times New Roman"/>
          <w:sz w:val="26"/>
          <w:szCs w:val="26"/>
        </w:rPr>
        <w:t xml:space="preserve">70 % имеют высшую и первую квалификационные категории. </w:t>
      </w:r>
    </w:p>
    <w:p w:rsidR="0081224C" w:rsidRPr="00713F72" w:rsidRDefault="0081224C" w:rsidP="00713F72">
      <w:pPr>
        <w:tabs>
          <w:tab w:val="num" w:pos="0"/>
        </w:tabs>
        <w:spacing w:after="0" w:line="240" w:lineRule="auto"/>
        <w:ind w:firstLineChars="303" w:firstLine="788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С высшим образованием - 87 % педагогических работников, среднее профессиональное  имеют  13 % педагогов. 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Возрастной состав педагогических работников несколько «помолодел» -  </w:t>
      </w:r>
      <w:r w:rsidRPr="00713F72">
        <w:rPr>
          <w:rFonts w:ascii="PT Astra Serif" w:hAnsi="PT Astra Serif" w:cs="Times New Roman"/>
          <w:sz w:val="26"/>
          <w:szCs w:val="26"/>
        </w:rPr>
        <w:t xml:space="preserve">26 % составляют учителя старше 50 лет, 54% % - педагоги в возрасте от 30 до 50 лет 20 % - педагоги до 30 лет. По сравнению с прошлым годом </w:t>
      </w:r>
      <w:r w:rsidR="00065631" w:rsidRPr="00713F72">
        <w:rPr>
          <w:rFonts w:ascii="PT Astra Serif" w:hAnsi="PT Astra Serif" w:cs="Times New Roman"/>
          <w:sz w:val="26"/>
          <w:szCs w:val="26"/>
        </w:rPr>
        <w:t xml:space="preserve"> </w:t>
      </w:r>
      <w:r w:rsidRPr="00713F72">
        <w:rPr>
          <w:rFonts w:ascii="PT Astra Serif" w:hAnsi="PT Astra Serif" w:cs="Times New Roman"/>
          <w:sz w:val="26"/>
          <w:szCs w:val="26"/>
        </w:rPr>
        <w:t>возросла доля педагогов в  возрасте до 30 лет на 9% и снизилась доля педагогов старше 50 лет на  2%.</w:t>
      </w:r>
    </w:p>
    <w:p w:rsidR="004C0BC7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В муниципальной системе образования создано достаточное информационно - методическое пространство для поддержки и развития компетенций педагогов, обмена опытом – это и курсы повышения квалификации педагогов, это и работа городских методических объединений, это и фестиваль педагогических идей, неделя инклюзивного образования и др. </w:t>
      </w:r>
    </w:p>
    <w:p w:rsidR="00285944" w:rsidRPr="00713F72" w:rsidRDefault="009D457D" w:rsidP="004C0BC7">
      <w:pPr>
        <w:pStyle w:val="a8"/>
        <w:spacing w:after="0" w:line="240" w:lineRule="auto"/>
        <w:ind w:left="0" w:firstLine="708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 Семь образовательных учреждений из девяти являются инновационными площадками, как региональн</w:t>
      </w:r>
      <w:r w:rsidR="00722A43" w:rsidRPr="00713F72">
        <w:rPr>
          <w:rFonts w:ascii="PT Astra Serif" w:hAnsi="PT Astra Serif" w:cs="Times New Roman"/>
          <w:sz w:val="26"/>
          <w:szCs w:val="26"/>
        </w:rPr>
        <w:t>ого, так и федерального уровней по актуальным темам развития об</w:t>
      </w:r>
      <w:r w:rsidR="000B36A7" w:rsidRPr="00713F72">
        <w:rPr>
          <w:rFonts w:ascii="PT Astra Serif" w:hAnsi="PT Astra Serif" w:cs="Times New Roman"/>
          <w:sz w:val="26"/>
          <w:szCs w:val="26"/>
        </w:rPr>
        <w:t>разования. Направлениями работы площадок стали</w:t>
      </w:r>
      <w:r w:rsidR="00722A43" w:rsidRPr="00713F72">
        <w:rPr>
          <w:rFonts w:ascii="PT Astra Serif" w:hAnsi="PT Astra Serif" w:cs="Times New Roman"/>
          <w:sz w:val="26"/>
          <w:szCs w:val="26"/>
        </w:rPr>
        <w:t xml:space="preserve"> </w:t>
      </w:r>
      <w:r w:rsidR="000B36A7" w:rsidRPr="00713F72">
        <w:rPr>
          <w:rFonts w:ascii="PT Astra Serif" w:eastAsia="Times New Roman" w:hAnsi="PT Astra Serif" w:cs="Times New Roman"/>
          <w:sz w:val="26"/>
          <w:szCs w:val="26"/>
        </w:rPr>
        <w:t>р</w:t>
      </w:r>
      <w:r w:rsidR="00722A43" w:rsidRPr="00713F72">
        <w:rPr>
          <w:rFonts w:ascii="PT Astra Serif" w:eastAsia="Times New Roman" w:hAnsi="PT Astra Serif" w:cs="Times New Roman"/>
          <w:sz w:val="26"/>
          <w:szCs w:val="26"/>
        </w:rPr>
        <w:t xml:space="preserve">азработка и реализация вариативных моделей, обеспечивающих возможности формирования предпосылок читательской, математической и </w:t>
      </w:r>
      <w:proofErr w:type="gramStart"/>
      <w:r w:rsidR="00722A43" w:rsidRPr="00713F72">
        <w:rPr>
          <w:rFonts w:ascii="PT Astra Serif" w:eastAsia="Times New Roman" w:hAnsi="PT Astra Serif" w:cs="Times New Roman"/>
          <w:sz w:val="26"/>
          <w:szCs w:val="26"/>
        </w:rPr>
        <w:t>естественно-научной</w:t>
      </w:r>
      <w:proofErr w:type="gramEnd"/>
      <w:r w:rsidR="00722A43" w:rsidRPr="00713F72">
        <w:rPr>
          <w:rFonts w:ascii="PT Astra Serif" w:eastAsia="Times New Roman" w:hAnsi="PT Astra Serif" w:cs="Times New Roman"/>
          <w:sz w:val="26"/>
          <w:szCs w:val="26"/>
        </w:rPr>
        <w:t xml:space="preserve"> грамотности д</w:t>
      </w:r>
      <w:r w:rsidR="000B36A7" w:rsidRPr="00713F72">
        <w:rPr>
          <w:rFonts w:ascii="PT Astra Serif" w:eastAsia="Times New Roman" w:hAnsi="PT Astra Serif" w:cs="Times New Roman"/>
          <w:sz w:val="26"/>
          <w:szCs w:val="26"/>
        </w:rPr>
        <w:t xml:space="preserve">етей 3 - 7 лет, развитие личностного потенциала обучающихся и педагогов, </w:t>
      </w:r>
      <w:r w:rsidR="000B36A7" w:rsidRPr="00713F72">
        <w:rPr>
          <w:rFonts w:ascii="PT Astra Serif" w:eastAsia="PT Serif" w:hAnsi="PT Astra Serif" w:cs="PT Serif"/>
          <w:sz w:val="26"/>
          <w:szCs w:val="26"/>
        </w:rPr>
        <w:t>механизмы сохранения лидирующих позиций Российской Федерации в области качества математического образования</w:t>
      </w:r>
      <w:r w:rsidR="00DA4FB3" w:rsidRPr="00713F72">
        <w:rPr>
          <w:rFonts w:ascii="PT Astra Serif" w:eastAsia="PT Serif" w:hAnsi="PT Astra Serif" w:cs="PT Serif"/>
          <w:sz w:val="26"/>
          <w:szCs w:val="26"/>
        </w:rPr>
        <w:t xml:space="preserve">, </w:t>
      </w:r>
      <w:r w:rsidR="00DA4FB3" w:rsidRPr="00713F72">
        <w:rPr>
          <w:rFonts w:ascii="PT Astra Serif" w:eastAsia="Times New Roman" w:hAnsi="PT Astra Serif" w:cs="Times New Roman"/>
          <w:sz w:val="26"/>
          <w:szCs w:val="26"/>
        </w:rPr>
        <w:t>обновление содержания учебного предмета «Технология».</w:t>
      </w:r>
    </w:p>
    <w:p w:rsidR="00607B7B" w:rsidRPr="00713F72" w:rsidRDefault="002B2DD4" w:rsidP="00607B7B">
      <w:pPr>
        <w:pStyle w:val="a8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>Выше</w:t>
      </w:r>
      <w:r w:rsidR="006B728F" w:rsidRPr="00713F72">
        <w:rPr>
          <w:rFonts w:ascii="PT Astra Serif" w:hAnsi="PT Astra Serif" w:cs="Times New Roman"/>
          <w:sz w:val="26"/>
          <w:szCs w:val="26"/>
        </w:rPr>
        <w:t xml:space="preserve">указанная работа обеспечила развитие профессиональных компетенций педагогов и </w:t>
      </w:r>
      <w:r w:rsidR="0081224C" w:rsidRPr="00713F7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6B728F" w:rsidRPr="00713F72">
        <w:rPr>
          <w:rFonts w:ascii="PT Astra Serif" w:eastAsia="Times New Roman" w:hAnsi="PT Astra Serif" w:cs="Times New Roman"/>
          <w:sz w:val="26"/>
          <w:szCs w:val="26"/>
        </w:rPr>
        <w:t xml:space="preserve">позволила им </w:t>
      </w:r>
      <w:r w:rsidR="0081224C" w:rsidRPr="00713F72">
        <w:rPr>
          <w:rFonts w:ascii="PT Astra Serif" w:eastAsia="Times New Roman" w:hAnsi="PT Astra Serif" w:cs="Times New Roman"/>
          <w:sz w:val="26"/>
          <w:szCs w:val="26"/>
        </w:rPr>
        <w:t xml:space="preserve">получить высокую оценку на профессиональных конкурсах: 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воспитатель МАДОУ «Детский сад общеразвивающего вида «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Гусельки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>» Новикова Ю.Н - член Совета учителей-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блогеров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при Министерстве просвещения Российской Федерации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и победитель заочного этапа регионального этапа всероссийских конкурсов профессионального мастерства в сфере образования Ханты-Мансийского автономного округа – Югры «Педагог года Югры – 2023» в номинациях «Лучшая визитная карточка» и «Лучшее интернет портфолио»;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- педагог–психолог МАДОУ «Детский сад комбинированного вида «Радуга»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Лучникова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В.Е. – победитель Всероссийского конкурса лучших психолого-педагогических программ и технологий в образовательной среде»;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- учитель биологии и химии МБОУ «Средняя общеобразовательная школа №6» </w:t>
      </w:r>
      <w:proofErr w:type="spellStart"/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Чечкенева</w:t>
      </w:r>
      <w:proofErr w:type="spellEnd"/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Л.В. - победитель в номинации «Лучший педагог общеобразовательной организации» окружного конкурса на звание лучшего педагога в 2023 году;</w:t>
      </w:r>
      <w:r w:rsidR="00607B7B"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</w:p>
    <w:p w:rsidR="0081224C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- учитель биологии МБОУ «Средняя общеобразовательная школа №2» Боярских Н.В.- победитель регионального конкурса на присуждение премий лучшим учителям образовательных организаций Ханты-Мансийского автономного округа – Югры, реализующих образовательные программы начального общего, основного общего и среднего общего образования, из средств федерального бюджета в 2023 году;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hAnsi="PT Astra Serif" w:cs="Times New Roman"/>
          <w:bCs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lastRenderedPageBreak/>
        <w:t xml:space="preserve">- заместитель директора по учебно-воспитательной работе </w:t>
      </w:r>
      <w:r w:rsidRPr="00713F72">
        <w:rPr>
          <w:rFonts w:ascii="PT Astra Serif" w:hAnsi="PT Astra Serif" w:cs="Times New Roman"/>
          <w:bCs/>
          <w:sz w:val="26"/>
          <w:szCs w:val="26"/>
        </w:rPr>
        <w:t xml:space="preserve">МБОУ «Гимназия» </w:t>
      </w:r>
      <w:proofErr w:type="spellStart"/>
      <w:r w:rsidRPr="00713F72">
        <w:rPr>
          <w:rFonts w:ascii="PT Astra Serif" w:hAnsi="PT Astra Serif" w:cs="Times New Roman"/>
          <w:bCs/>
          <w:sz w:val="26"/>
          <w:szCs w:val="26"/>
        </w:rPr>
        <w:t>Маштакова</w:t>
      </w:r>
      <w:proofErr w:type="spellEnd"/>
      <w:r w:rsidRPr="00713F72">
        <w:rPr>
          <w:rFonts w:ascii="PT Astra Serif" w:hAnsi="PT Astra Serif" w:cs="Times New Roman"/>
          <w:bCs/>
          <w:sz w:val="26"/>
          <w:szCs w:val="26"/>
        </w:rPr>
        <w:t xml:space="preserve"> В.А. – призер Всероссийского конкурса лучших практик наставничества;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- учитель русского языка и литературы МБОУ «Гимназия» Климова О. Е. - победитель регионального этапа и призер федерального этапа Всероссийского конкурса профессионального мастерства «Учитель года России 2023» в номинациях «Лучшее эссе» и «Лучший сайт»;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- учитель-логопед, учитель-дефектолог МАДОУ «Детский сад общеразвивающего вида с приоритетным осуществлением деятельности по физическому развитию детей «Снегурочка» Киреева Н.А. - победитель Всероссийского дистанционного конкурса профессионального мастерства «Учитель года России 2023» в номинации «Учитель дефектолог года» и призер в номинации «Лучшее эссе»;</w:t>
      </w:r>
    </w:p>
    <w:p w:rsidR="00607B7B" w:rsidRPr="00713F72" w:rsidRDefault="0081224C" w:rsidP="00607B7B">
      <w:pPr>
        <w:pStyle w:val="a8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- учитель русского языка и литературы МБОУ «Средняя общеобразовательная школа № 6» Кузнецова О.Л. - победитель</w:t>
      </w:r>
      <w:r w:rsidRPr="00713F72">
        <w:rPr>
          <w:rFonts w:ascii="PT Astra Serif" w:hAnsi="PT Astra Serif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конкурса эссе  «Молодой педагог - Наставник: путь к профессиональному росту просветительской Акции для молодых педагогов Ханты-Мансийского автономного округа </w:t>
      </w:r>
      <w:r w:rsidRPr="00713F72">
        <w:rPr>
          <w:rFonts w:ascii="Times New Roman" w:eastAsia="Times New Roman" w:hAnsi="Times New Roman" w:cs="Times New Roman"/>
          <w:color w:val="000000"/>
          <w:sz w:val="26"/>
          <w:szCs w:val="26"/>
        </w:rPr>
        <w:t>‒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PT Astra Serif"/>
          <w:color w:val="000000"/>
          <w:sz w:val="26"/>
          <w:szCs w:val="26"/>
        </w:rPr>
        <w:t>Югры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PT Astra Serif"/>
          <w:color w:val="000000"/>
          <w:sz w:val="26"/>
          <w:szCs w:val="26"/>
        </w:rPr>
        <w:t>«Вектор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PT Astra Serif"/>
          <w:color w:val="000000"/>
          <w:sz w:val="26"/>
          <w:szCs w:val="26"/>
        </w:rPr>
        <w:t>наставничества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: </w:t>
      </w:r>
      <w:r w:rsidRPr="00713F72">
        <w:rPr>
          <w:rFonts w:ascii="PT Astra Serif" w:eastAsia="Times New Roman" w:hAnsi="PT Astra Serif" w:cs="PT Astra Serif"/>
          <w:color w:val="000000"/>
          <w:sz w:val="26"/>
          <w:szCs w:val="26"/>
        </w:rPr>
        <w:t>от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PT Astra Serif"/>
          <w:color w:val="000000"/>
          <w:sz w:val="26"/>
          <w:szCs w:val="26"/>
        </w:rPr>
        <w:t>идеи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713F72">
        <w:rPr>
          <w:rFonts w:ascii="PT Astra Serif" w:eastAsia="Times New Roman" w:hAnsi="PT Astra Serif" w:cs="PT Astra Serif"/>
          <w:color w:val="000000"/>
          <w:sz w:val="26"/>
          <w:szCs w:val="26"/>
        </w:rPr>
        <w:t>д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о реализации» в 2023 году (номинация «Наставник»).</w:t>
      </w:r>
    </w:p>
    <w:p w:rsidR="00A17097" w:rsidRPr="00713F72" w:rsidRDefault="0044141E" w:rsidP="00A17097">
      <w:pPr>
        <w:spacing w:line="240" w:lineRule="auto"/>
        <w:ind w:firstLine="634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Наблюдается</w:t>
      </w:r>
      <w:r w:rsidR="00285944" w:rsidRPr="00713F72">
        <w:rPr>
          <w:rFonts w:ascii="PT Astra Serif" w:eastAsia="Calibri" w:hAnsi="PT Astra Serif" w:cs="Times New Roman"/>
          <w:sz w:val="26"/>
          <w:szCs w:val="26"/>
        </w:rPr>
        <w:t xml:space="preserve"> положительная динамика активности </w:t>
      </w:r>
      <w:r w:rsidR="009E3093" w:rsidRPr="00713F72">
        <w:rPr>
          <w:rFonts w:ascii="PT Astra Serif" w:eastAsia="Calibri" w:hAnsi="PT Astra Serif" w:cs="Times New Roman"/>
          <w:sz w:val="26"/>
          <w:szCs w:val="26"/>
        </w:rPr>
        <w:t>педагогических работников по их участию в региональных</w:t>
      </w:r>
      <w:r w:rsidR="00285944" w:rsidRPr="00713F72">
        <w:rPr>
          <w:rFonts w:ascii="PT Astra Serif" w:eastAsia="Calibri" w:hAnsi="PT Astra Serif" w:cs="Times New Roman"/>
          <w:sz w:val="26"/>
          <w:szCs w:val="26"/>
        </w:rPr>
        <w:t xml:space="preserve"> конкурсах профессионального мастерства</w:t>
      </w:r>
      <w:r w:rsidR="009E3093" w:rsidRPr="00713F72">
        <w:rPr>
          <w:rFonts w:ascii="PT Astra Serif" w:eastAsia="Calibri" w:hAnsi="PT Astra Serif" w:cs="Times New Roman"/>
          <w:sz w:val="26"/>
          <w:szCs w:val="26"/>
        </w:rPr>
        <w:t xml:space="preserve">. Доля </w:t>
      </w:r>
      <w:r w:rsidR="00285944" w:rsidRPr="00713F72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9E3093" w:rsidRPr="00713F72">
        <w:rPr>
          <w:rFonts w:ascii="PT Astra Serif" w:eastAsia="Calibri" w:hAnsi="PT Astra Serif" w:cs="Times New Roman"/>
          <w:sz w:val="26"/>
          <w:szCs w:val="26"/>
        </w:rPr>
        <w:t xml:space="preserve">таких педагогов возросла </w:t>
      </w:r>
      <w:r w:rsidR="00285944" w:rsidRPr="00713F72">
        <w:rPr>
          <w:rFonts w:ascii="PT Astra Serif" w:eastAsia="Calibri" w:hAnsi="PT Astra Serif" w:cs="Times New Roman"/>
          <w:sz w:val="26"/>
          <w:szCs w:val="26"/>
        </w:rPr>
        <w:t>с 5,8% в 2020—</w:t>
      </w:r>
      <w:r w:rsidR="009E3093" w:rsidRPr="00713F72">
        <w:rPr>
          <w:rFonts w:ascii="PT Astra Serif" w:eastAsia="Calibri" w:hAnsi="PT Astra Serif" w:cs="Times New Roman"/>
          <w:sz w:val="26"/>
          <w:szCs w:val="26"/>
        </w:rPr>
        <w:t>202</w:t>
      </w:r>
      <w:r w:rsidR="00285944" w:rsidRPr="00713F72">
        <w:rPr>
          <w:rFonts w:ascii="PT Astra Serif" w:eastAsia="Calibri" w:hAnsi="PT Astra Serif" w:cs="Times New Roman"/>
          <w:sz w:val="26"/>
          <w:szCs w:val="26"/>
        </w:rPr>
        <w:t>1 учебном году  до  9,6</w:t>
      </w:r>
      <w:r w:rsidR="009E3093" w:rsidRPr="00713F72">
        <w:rPr>
          <w:rFonts w:ascii="PT Astra Serif" w:eastAsia="Calibri" w:hAnsi="PT Astra Serif" w:cs="Times New Roman"/>
          <w:sz w:val="26"/>
          <w:szCs w:val="26"/>
        </w:rPr>
        <w:t xml:space="preserve">% в </w:t>
      </w:r>
      <w:r w:rsidR="00285944" w:rsidRPr="00713F72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9E3093" w:rsidRPr="00713F72">
        <w:rPr>
          <w:rFonts w:ascii="PT Astra Serif" w:eastAsia="Calibri" w:hAnsi="PT Astra Serif" w:cs="Times New Roman"/>
          <w:sz w:val="26"/>
          <w:szCs w:val="26"/>
        </w:rPr>
        <w:t xml:space="preserve">2022-2023 учебном году. </w:t>
      </w:r>
    </w:p>
    <w:p w:rsidR="00A17097" w:rsidRPr="00713F72" w:rsidRDefault="0081224C" w:rsidP="00A17097">
      <w:pPr>
        <w:spacing w:line="240" w:lineRule="auto"/>
        <w:ind w:firstLine="634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Обеспечено эффективное участие образовательных учреждений города в конкурсах регионального и федерального уровней:</w:t>
      </w:r>
    </w:p>
    <w:p w:rsidR="00A17097" w:rsidRPr="00713F72" w:rsidRDefault="0081224C" w:rsidP="00A17097">
      <w:pPr>
        <w:spacing w:line="240" w:lineRule="auto"/>
        <w:ind w:firstLine="634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- ДЮЦ </w:t>
      </w:r>
      <w:r w:rsidR="00D146AC" w:rsidRPr="00713F72">
        <w:rPr>
          <w:rFonts w:ascii="PT Astra Serif" w:hAnsi="PT Astra Serif" w:cs="Times New Roman"/>
          <w:sz w:val="26"/>
          <w:szCs w:val="26"/>
        </w:rPr>
        <w:t>«</w:t>
      </w:r>
      <w:r w:rsidRPr="00713F72">
        <w:rPr>
          <w:rFonts w:ascii="PT Astra Serif" w:hAnsi="PT Astra Serif" w:cs="Times New Roman"/>
          <w:sz w:val="26"/>
          <w:szCs w:val="26"/>
        </w:rPr>
        <w:t>Прометей</w:t>
      </w:r>
      <w:r w:rsidR="00D146AC" w:rsidRPr="00713F72">
        <w:rPr>
          <w:rFonts w:ascii="PT Astra Serif" w:hAnsi="PT Astra Serif" w:cs="Times New Roman"/>
          <w:sz w:val="26"/>
          <w:szCs w:val="26"/>
        </w:rPr>
        <w:t>»</w:t>
      </w:r>
      <w:r w:rsidRPr="00713F72">
        <w:rPr>
          <w:rFonts w:ascii="PT Astra Serif" w:hAnsi="PT Astra Serif" w:cs="Times New Roman"/>
          <w:sz w:val="26"/>
          <w:szCs w:val="26"/>
        </w:rPr>
        <w:t xml:space="preserve"> стал победителем в конкурсе лучших управленческих практик субъектов Российской Федерации и муниципальных образований в номинации «Всестороннее развитие, обучение, воспитание детей» с дополнительной общеобразовательной программой технической направленности «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КвантОстров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»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и победитель регионального конкурса «Лучшая программа, реализуемая в организациях, осуществляющих досуг и занятость детей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в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Ханты-Мансийском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автономном округе – Югре»;</w:t>
      </w:r>
    </w:p>
    <w:p w:rsidR="00A17097" w:rsidRPr="00713F72" w:rsidRDefault="0081224C" w:rsidP="00A17097">
      <w:pPr>
        <w:spacing w:line="240" w:lineRule="auto"/>
        <w:ind w:firstLine="634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>-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комната Боевой Славы Центра патриотического воспитания «Доблесть» МБОУ «Средней общеобразовательной школы N2» - призер в тематическом направлении «Экспозиции, отражающие судебные дела по процессам о геноциде мирного населения СССР в годы Великой Отечественной войны 1941-1945 гг.» федерального этапа Всероссийского фестиваля музейных экспозиций образовательных организаций «Без срока давности»;</w:t>
      </w:r>
    </w:p>
    <w:p w:rsidR="00A17097" w:rsidRPr="00713F72" w:rsidRDefault="0081224C" w:rsidP="00A17097">
      <w:pPr>
        <w:spacing w:line="240" w:lineRule="auto"/>
        <w:ind w:firstLine="634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МБОУ «Средняя общеобразовательная школа № 5» присвоен статус инновационной площадки федерального государственного бюджетного научного учреждения «Институт изучения детства. Семьи и воспитания» по направлению «Уклад образовательной организации как основа воспитательного процесса»;</w:t>
      </w:r>
    </w:p>
    <w:p w:rsidR="00607B7B" w:rsidRPr="00713F72" w:rsidRDefault="00A17097" w:rsidP="00A17097">
      <w:pPr>
        <w:spacing w:line="240" w:lineRule="auto"/>
        <w:ind w:firstLine="634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="0081224C" w:rsidRPr="00713F72">
        <w:rPr>
          <w:rFonts w:ascii="PT Astra Serif" w:hAnsi="PT Astra Serif" w:cs="Times New Roman"/>
          <w:sz w:val="26"/>
          <w:szCs w:val="26"/>
        </w:rPr>
        <w:t xml:space="preserve">ДЮЦ </w:t>
      </w:r>
      <w:r w:rsidR="00D146AC" w:rsidRPr="00713F72">
        <w:rPr>
          <w:rFonts w:ascii="PT Astra Serif" w:hAnsi="PT Astra Serif" w:cs="Times New Roman"/>
          <w:sz w:val="26"/>
          <w:szCs w:val="26"/>
        </w:rPr>
        <w:t>«</w:t>
      </w:r>
      <w:r w:rsidR="0081224C" w:rsidRPr="00713F72">
        <w:rPr>
          <w:rFonts w:ascii="PT Astra Serif" w:hAnsi="PT Astra Serif" w:cs="Times New Roman"/>
          <w:sz w:val="26"/>
          <w:szCs w:val="26"/>
        </w:rPr>
        <w:t>Прометей</w:t>
      </w:r>
      <w:r w:rsidR="00D146AC" w:rsidRPr="00713F72">
        <w:rPr>
          <w:rFonts w:ascii="PT Astra Serif" w:hAnsi="PT Astra Serif" w:cs="Times New Roman"/>
          <w:sz w:val="26"/>
          <w:szCs w:val="26"/>
        </w:rPr>
        <w:t>»</w:t>
      </w:r>
      <w:r w:rsidRPr="00713F72">
        <w:rPr>
          <w:rFonts w:ascii="PT Astra Serif" w:hAnsi="PT Astra Serif" w:cs="Times New Roman"/>
          <w:sz w:val="26"/>
          <w:szCs w:val="26"/>
        </w:rPr>
        <w:t xml:space="preserve"> - победитель</w:t>
      </w:r>
      <w:r w:rsidR="0081224C" w:rsidRPr="00713F72">
        <w:rPr>
          <w:rFonts w:ascii="PT Astra Serif" w:hAnsi="PT Astra Serif" w:cs="Times New Roman"/>
          <w:sz w:val="26"/>
          <w:szCs w:val="26"/>
        </w:rPr>
        <w:t xml:space="preserve"> </w:t>
      </w:r>
      <w:r w:rsidRPr="00713F72">
        <w:rPr>
          <w:rFonts w:ascii="PT Astra Serif" w:hAnsi="PT Astra Serif" w:cs="Times New Roman"/>
          <w:sz w:val="26"/>
          <w:szCs w:val="26"/>
        </w:rPr>
        <w:t xml:space="preserve">в региональном </w:t>
      </w:r>
      <w:proofErr w:type="spellStart"/>
      <w:r w:rsidR="0081224C" w:rsidRPr="00713F72">
        <w:rPr>
          <w:rFonts w:ascii="PT Astra Serif" w:hAnsi="PT Astra Serif" w:cs="Times New Roman"/>
          <w:sz w:val="26"/>
          <w:szCs w:val="26"/>
        </w:rPr>
        <w:t>грант</w:t>
      </w:r>
      <w:r w:rsidRPr="00713F72">
        <w:rPr>
          <w:rFonts w:ascii="PT Astra Serif" w:hAnsi="PT Astra Serif" w:cs="Times New Roman"/>
          <w:sz w:val="26"/>
          <w:szCs w:val="26"/>
        </w:rPr>
        <w:t>овом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отборе</w:t>
      </w:r>
      <w:r w:rsidR="0081224C" w:rsidRPr="00713F72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81224C" w:rsidRPr="00713F72">
        <w:rPr>
          <w:rFonts w:ascii="PT Astra Serif" w:hAnsi="PT Astra Serif" w:cs="Times New Roman"/>
          <w:sz w:val="26"/>
          <w:szCs w:val="26"/>
        </w:rPr>
        <w:t>Росмолодежи</w:t>
      </w:r>
      <w:proofErr w:type="spellEnd"/>
      <w:r w:rsidR="0081224C" w:rsidRPr="00713F72">
        <w:rPr>
          <w:rFonts w:ascii="PT Astra Serif" w:hAnsi="PT Astra Serif" w:cs="Times New Roman"/>
          <w:sz w:val="26"/>
          <w:szCs w:val="26"/>
        </w:rPr>
        <w:t xml:space="preserve"> на проведение межрегионального фестиваля </w:t>
      </w:r>
      <w:proofErr w:type="spellStart"/>
      <w:r w:rsidR="0081224C" w:rsidRPr="00713F72">
        <w:rPr>
          <w:rFonts w:ascii="PT Astra Serif" w:hAnsi="PT Astra Serif" w:cs="Times New Roman"/>
          <w:sz w:val="26"/>
          <w:szCs w:val="26"/>
        </w:rPr>
        <w:t>верту</w:t>
      </w:r>
      <w:r w:rsidRPr="00713F72">
        <w:rPr>
          <w:rFonts w:ascii="PT Astra Serif" w:hAnsi="PT Astra Serif" w:cs="Times New Roman"/>
          <w:sz w:val="26"/>
          <w:szCs w:val="26"/>
        </w:rPr>
        <w:t>альной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и дополненной реальности;</w:t>
      </w:r>
    </w:p>
    <w:p w:rsidR="00A17097" w:rsidRPr="00713F72" w:rsidRDefault="00A17097" w:rsidP="00713F72">
      <w:pPr>
        <w:spacing w:after="0" w:line="240" w:lineRule="auto"/>
        <w:ind w:firstLine="634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hAnsi="PT Astra Serif" w:cs="Times New Roman"/>
          <w:sz w:val="26"/>
          <w:szCs w:val="26"/>
        </w:rPr>
        <w:t xml:space="preserve">-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МБОУ «Средняя общеобразовательная школа № 2» - </w:t>
      </w:r>
      <w:r w:rsidRPr="00713F72">
        <w:rPr>
          <w:rFonts w:ascii="PT Astra Serif" w:hAnsi="PT Astra Serif" w:cs="Times New Roman"/>
          <w:sz w:val="26"/>
          <w:szCs w:val="26"/>
        </w:rPr>
        <w:t xml:space="preserve">победитель в региональном </w:t>
      </w:r>
      <w:proofErr w:type="spellStart"/>
      <w:r w:rsidRPr="00713F72">
        <w:rPr>
          <w:rFonts w:ascii="PT Astra Serif" w:hAnsi="PT Astra Serif" w:cs="Times New Roman"/>
          <w:sz w:val="26"/>
          <w:szCs w:val="26"/>
        </w:rPr>
        <w:t>грантовом</w:t>
      </w:r>
      <w:proofErr w:type="spellEnd"/>
      <w:r w:rsidRPr="00713F72">
        <w:rPr>
          <w:rFonts w:ascii="PT Astra Serif" w:hAnsi="PT Astra Serif" w:cs="Times New Roman"/>
          <w:sz w:val="26"/>
          <w:szCs w:val="26"/>
        </w:rPr>
        <w:t xml:space="preserve"> отборе Российского движения детей и молодежи </w:t>
      </w:r>
      <w:r w:rsidR="00D14BE5" w:rsidRPr="00713F72">
        <w:rPr>
          <w:rFonts w:ascii="PT Astra Serif" w:hAnsi="PT Astra Serif" w:cs="Times New Roman"/>
          <w:sz w:val="26"/>
          <w:szCs w:val="26"/>
        </w:rPr>
        <w:t>по организации выездных интерактивных выставок «Имя твое солдат».</w:t>
      </w:r>
    </w:p>
    <w:p w:rsidR="0081224C" w:rsidRPr="00713F72" w:rsidRDefault="0081224C" w:rsidP="00713F72">
      <w:pPr>
        <w:pStyle w:val="a8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Подводя итоги работы в 2022 - 2023 учебном году можно заключить, что  муниципальная система образования города Югорска функционирует и развивается в соответствии с трендами Российского образования. Обеспечивает </w:t>
      </w:r>
      <w:r w:rsidRPr="00713F72">
        <w:rPr>
          <w:rFonts w:ascii="PT Astra Serif" w:hAnsi="PT Astra Serif" w:cs="Times New Roman"/>
          <w:sz w:val="26"/>
          <w:szCs w:val="26"/>
        </w:rPr>
        <w:t xml:space="preserve"> доступность  дошкольного, начального общего, основного общего, среднего общего образования,</w:t>
      </w:r>
      <w:r w:rsidRPr="00713F72">
        <w:rPr>
          <w:rFonts w:ascii="PT Astra Serif" w:hAnsi="PT Astra Serif"/>
          <w:sz w:val="26"/>
          <w:szCs w:val="26"/>
        </w:rPr>
        <w:t xml:space="preserve"> равные возможности для получения качественного образования  всех категорий детей </w:t>
      </w:r>
      <w:r w:rsidRPr="00713F72">
        <w:rPr>
          <w:rFonts w:ascii="PT Astra Serif" w:hAnsi="PT Astra Serif"/>
          <w:sz w:val="26"/>
          <w:szCs w:val="26"/>
        </w:rPr>
        <w:lastRenderedPageBreak/>
        <w:t>посредством оптимального использования ресурсов образовательных учреждений и социальных партнеров города.</w:t>
      </w:r>
    </w:p>
    <w:p w:rsidR="0034626B" w:rsidRPr="00713F72" w:rsidRDefault="0034626B" w:rsidP="0081224C">
      <w:pPr>
        <w:suppressAutoHyphens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4626B" w:rsidRDefault="0034626B" w:rsidP="0034626B">
      <w:pPr>
        <w:suppressAutoHyphens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Готовность муниципальных образовательных учреждений к новому  2023-2024 учебному году</w:t>
      </w:r>
    </w:p>
    <w:p w:rsidR="00713F72" w:rsidRPr="00713F72" w:rsidRDefault="00713F72" w:rsidP="0034626B">
      <w:pPr>
        <w:suppressAutoHyphens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4626B" w:rsidRPr="00713F72" w:rsidRDefault="00630745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>В ходе подготовки к новому 2023 - 2024</w:t>
      </w:r>
      <w:r w:rsidR="0034626B" w:rsidRPr="00713F7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34626B" w:rsidRPr="00713F72" w:rsidRDefault="0034626B" w:rsidP="0034626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На реализацию мероприятий по подготовке к новому учебному году в 2023 году выделено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50 170,7 тыс. рублей, которые направлены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на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-ремонтные работы текущего характера – 10 793,7 тыс. руб., в том числе за счет средств от приносящей доход деятельности в сумме 411,9 тыс. рублей;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-ремонтные работы капитального характера – 15 788,3 тыс. руб.;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-обеспечение санитарно-эпидемиологической безопасности – 8 415,6 тыс. руб., в том числе за счет наказов избирателей Думы Ханты-Мансийского автономного округа – Югры в сумме 200,0 тыс. руб.;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-обеспечение пожарной безопасности - 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1 224,9 тыс. руб.;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-укрепление антитеррористической защищенности – 3 140,0 тыс. руб., в том числе за счет средств от приносящей доход деятельности в сумме 258,1 тыс. руб.;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развитие материально- технической базы, в том числе оборудование для пищеблоков — 10 808,2 тыс. руб., из них за счет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наказов избирателей Думы Ханты-Мансийского автономного округа - Югры и избирателей Тюменской областной Думы в сумме 1 052,7 тыс. руб. и за счет наказов избирателей Думы города Югорска в сумме 500,0 тыс. руб.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>Выполнены следующие мероприятия.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Arial"/>
          <w:sz w:val="26"/>
          <w:szCs w:val="26"/>
        </w:rPr>
        <w:t xml:space="preserve">Работы по пропитке деревянных конструкций чердачных перекрытий огнезащитным составом в МБОУ «Средняя общеобразовательная школа №2» и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МАДОУ «Детский сад «Радуга»</w:t>
      </w:r>
      <w:r w:rsidRPr="00713F72">
        <w:rPr>
          <w:rFonts w:ascii="PT Astra Serif" w:eastAsia="Times New Roman" w:hAnsi="PT Astra Serif" w:cs="Arial"/>
          <w:sz w:val="26"/>
          <w:szCs w:val="26"/>
        </w:rPr>
        <w:t xml:space="preserve">. Обследование пожарных наружных и металлических лестниц, испытание ограждения кровли, приобретение и установка 254 дымовых </w:t>
      </w:r>
      <w:proofErr w:type="spellStart"/>
      <w:r w:rsidRPr="00713F72">
        <w:rPr>
          <w:rFonts w:ascii="PT Astra Serif" w:eastAsia="Times New Roman" w:hAnsi="PT Astra Serif" w:cs="Arial"/>
          <w:sz w:val="26"/>
          <w:szCs w:val="26"/>
        </w:rPr>
        <w:t>оптико</w:t>
      </w:r>
      <w:proofErr w:type="spellEnd"/>
      <w:r w:rsidRPr="00713F72">
        <w:rPr>
          <w:rFonts w:ascii="PT Astra Serif" w:eastAsia="Times New Roman" w:hAnsi="PT Astra Serif" w:cs="Arial"/>
          <w:sz w:val="26"/>
          <w:szCs w:val="26"/>
        </w:rPr>
        <w:t xml:space="preserve"> - электронных адресно - аналоговых пожарных </w:t>
      </w:r>
      <w:proofErr w:type="spellStart"/>
      <w:r w:rsidRPr="00713F72">
        <w:rPr>
          <w:rFonts w:ascii="PT Astra Serif" w:eastAsia="Times New Roman" w:hAnsi="PT Astra Serif" w:cs="Arial"/>
          <w:sz w:val="26"/>
          <w:szCs w:val="26"/>
        </w:rPr>
        <w:t>извещателя</w:t>
      </w:r>
      <w:proofErr w:type="spellEnd"/>
      <w:r w:rsidRPr="00713F72">
        <w:rPr>
          <w:rFonts w:ascii="PT Astra Serif" w:eastAsia="Times New Roman" w:hAnsi="PT Astra Serif" w:cs="Arial"/>
          <w:sz w:val="26"/>
          <w:szCs w:val="26"/>
        </w:rPr>
        <w:t xml:space="preserve"> и гарантированный резерв питания системы речевого оповещения о пожаре при отключении сети 220В  в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МАДОУ «Детский сад «Радуга»</w:t>
      </w:r>
      <w:r w:rsidRPr="00713F72">
        <w:rPr>
          <w:rFonts w:ascii="PT Astra Serif" w:eastAsia="Times New Roman" w:hAnsi="PT Astra Serif" w:cs="Arial"/>
          <w:sz w:val="26"/>
          <w:szCs w:val="26"/>
        </w:rPr>
        <w:t>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Lucida Sans Unicode" w:hAnsi="PT Astra Serif" w:cs="Tahoma"/>
          <w:sz w:val="26"/>
          <w:szCs w:val="26"/>
          <w:lang w:bidi="en-US"/>
        </w:rPr>
      </w:pPr>
      <w:r w:rsidRPr="00713F72">
        <w:rPr>
          <w:rFonts w:ascii="PT Astra Serif" w:eastAsia="Lucida Sans Unicode" w:hAnsi="PT Astra Serif" w:cs="Tahoma"/>
          <w:sz w:val="26"/>
          <w:szCs w:val="26"/>
          <w:lang w:bidi="en-US"/>
        </w:rPr>
        <w:t xml:space="preserve">В целях обеспечения санитарно - эпидемиологической безопасности проведены следующие виды работ. 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Lucida Sans Unicode" w:hAnsi="PT Astra Serif" w:cs="Tahoma"/>
          <w:sz w:val="26"/>
          <w:szCs w:val="26"/>
          <w:lang w:bidi="en-US"/>
        </w:rPr>
      </w:pPr>
      <w:r w:rsidRPr="00713F72">
        <w:rPr>
          <w:rFonts w:ascii="PT Astra Serif" w:eastAsia="Lucida Sans Unicode" w:hAnsi="PT Astra Serif" w:cs="Tahoma"/>
          <w:sz w:val="26"/>
          <w:szCs w:val="26"/>
          <w:lang w:bidi="en-US"/>
        </w:rPr>
        <w:t xml:space="preserve">В МБОУ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«Лицей им. Г.Ф. Атякшева»: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Lucida Sans Unicode" w:hAnsi="PT Astra Serif" w:cs="Tahoma"/>
          <w:sz w:val="26"/>
          <w:szCs w:val="26"/>
          <w:lang w:bidi="en-US"/>
        </w:rPr>
        <w:t xml:space="preserve">-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замена деревянных оконных блоков на ПВХ, ремонт системы теплоснабжения 1-го этажа, ремонт группового помещения для детей дошкольного возраста;  замена стеклопакетов в оконных блоках в учебных классах; </w:t>
      </w:r>
      <w:proofErr w:type="spellStart"/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строительно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- монтажные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работы по устройству спортивной площадки; </w:t>
      </w:r>
      <w:r w:rsidRPr="00713F72">
        <w:rPr>
          <w:rFonts w:ascii="PT Astra Serif" w:eastAsia="Times New Roman" w:hAnsi="PT Astra Serif" w:cs="Times New Roman"/>
          <w:bCs/>
          <w:sz w:val="26"/>
          <w:szCs w:val="26"/>
        </w:rPr>
        <w:t xml:space="preserve">приобретение 2-ух электрических плит для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>пищеблока.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В МБОУ «Гимназия»: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ремонт полового покрытия в четырех учебных кабинетах;  ремонт туалетных помещений для мальчиков;  частичная замена половой плитки в столовой; ремонт пяти групповых помещений; приобретение стиральной машины для групп детей дошкольного возраста.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В МБОУ «Средняя общеобразовательная школа №2» (дошкольные группы):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капитальный ремонт кровли корпуса №2 и теплого перехода.</w:t>
      </w:r>
    </w:p>
    <w:p w:rsidR="00713F72" w:rsidRDefault="00713F72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lastRenderedPageBreak/>
        <w:t>В МБОУ «Средняя общеобразовательная школа №5»: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замена унитазов в туалетных комнатах; замена деревянных оконных блоков на ПВХ; - обустройство асфальтированной дорожки по территории школы в районе Югорск -2 для доставки пищи воспитанникам с пищеблока школы.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В МБОУ  «Средняя общеобразовательная школа №6»: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ремонт кровли и системы отопления здания бассейна;  оборудование туалетных кабин дверями в туалетных комнатах 1 этажа.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В МАДОУ «Детский сад «Снегурочка»:</w:t>
      </w:r>
    </w:p>
    <w:p w:rsidR="0034626B" w:rsidRPr="00713F72" w:rsidRDefault="00EE2873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- текущий </w:t>
      </w:r>
      <w:r w:rsidR="0034626B" w:rsidRPr="00713F72">
        <w:rPr>
          <w:rFonts w:ascii="PT Astra Serif" w:eastAsia="Times New Roman" w:hAnsi="PT Astra Serif" w:cs="Times New Roman"/>
          <w:sz w:val="26"/>
          <w:szCs w:val="26"/>
        </w:rPr>
        <w:t xml:space="preserve"> ремонт группового помещения.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В МАДОУ «Детский сад общеразвивающего вида «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Гусельки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>»: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частичный ремонт кровли над пищеблоком и текущий ремонт двух групповых помещений.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С целью укрепления антитеррористической защищенности объектов образования </w:t>
      </w:r>
      <w:r w:rsidRPr="00713F72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проведены работы по 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ограждению территории по периметру дошкольных групп МБОУ «Средняя общеобразовательная школа №2».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Осуществлено дооснащение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системы наружного освещения и системы видеонаблюдения наружными камерами, 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оборудован въезд на территорию воротами, соответствующими требованиям безопасности,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в дошкольных группах МБОУ «Средняя общеобразовательная школа №5», оборудовано помещения для охраны и дооборудована система охранной сигнализации в МБОУ «Средняя общеобразовательная школа №6».</w:t>
      </w:r>
      <w:r w:rsidRPr="00713F72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настоящее время ведется монтаж</w:t>
      </w:r>
      <w:r w:rsidRPr="00713F72"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  <w:t xml:space="preserve"> охранной сигнализацией 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в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МБОУ «Средняя общеобразовательная школа №5». 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Средства, выделенные на реализацию наказов избирателей Думы Ханты-Мансийского автономного округа - Югры и избирателей Тюменской областной Думы,  направлены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на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приобретение оборудования для пищеблоков МБОУ «Лицей им. Г.Ф. Атякшева» и МАДОУ «Детский сад общеразвивающего вида «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Гусельки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>»;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приобретение и установку уличного игрового оборудования, металлических одностворчатых шкафов для уборочного инвентаря в дошкольные группы МБОУ «Гимназия»;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приобретение оборудования для пищеблока в МАДОУ «Снегурочка».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За счет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средств, выделенных на реализацию наказов избирателей Думы города Югорска приобретено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и установлено уличное игровое оборудования в дошкольные группы МБОУ «СОШ №2» 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Calibri" w:hAnsi="PT Astra Serif" w:cs="Tahoma"/>
          <w:color w:val="000000"/>
          <w:sz w:val="26"/>
          <w:szCs w:val="26"/>
          <w:lang w:bidi="en-US"/>
        </w:rPr>
      </w:pPr>
      <w:r w:rsidRPr="00713F72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В результате проведенных работ устранен 61 пункт предписаний надзорных органов. </w:t>
      </w:r>
      <w:r w:rsidRPr="00713F72">
        <w:rPr>
          <w:rFonts w:ascii="PT Astra Serif" w:eastAsia="Calibri" w:hAnsi="PT Astra Serif" w:cs="Tahoma"/>
          <w:color w:val="000000"/>
          <w:sz w:val="26"/>
          <w:szCs w:val="26"/>
          <w:lang w:bidi="en-US"/>
        </w:rPr>
        <w:t xml:space="preserve">Предписания </w:t>
      </w:r>
      <w:proofErr w:type="spellStart"/>
      <w:r w:rsidRPr="00713F72">
        <w:rPr>
          <w:rFonts w:ascii="PT Astra Serif" w:eastAsia="Calibri" w:hAnsi="PT Astra Serif" w:cs="Tahoma"/>
          <w:color w:val="000000"/>
          <w:sz w:val="26"/>
          <w:szCs w:val="26"/>
          <w:lang w:bidi="en-US"/>
        </w:rPr>
        <w:t>Госпожнадзора</w:t>
      </w:r>
      <w:proofErr w:type="spellEnd"/>
      <w:r w:rsidRPr="00713F72">
        <w:rPr>
          <w:rFonts w:ascii="PT Astra Serif" w:eastAsia="Calibri" w:hAnsi="PT Astra Serif" w:cs="Tahoma"/>
          <w:color w:val="000000"/>
          <w:sz w:val="26"/>
          <w:szCs w:val="26"/>
          <w:lang w:bidi="en-US"/>
        </w:rPr>
        <w:t xml:space="preserve"> отсутствуют. Предписания </w:t>
      </w:r>
      <w:proofErr w:type="spellStart"/>
      <w:r w:rsidRPr="00713F72">
        <w:rPr>
          <w:rFonts w:ascii="PT Astra Serif" w:eastAsia="Calibri" w:hAnsi="PT Astra Serif" w:cs="Tahoma"/>
          <w:color w:val="000000"/>
          <w:sz w:val="26"/>
          <w:szCs w:val="26"/>
          <w:lang w:bidi="en-US"/>
        </w:rPr>
        <w:t>Роспотребнадзора</w:t>
      </w:r>
      <w:proofErr w:type="spellEnd"/>
      <w:r w:rsidRPr="00713F72">
        <w:rPr>
          <w:rFonts w:ascii="PT Astra Serif" w:eastAsia="Calibri" w:hAnsi="PT Astra Serif" w:cs="Tahoma"/>
          <w:color w:val="000000"/>
          <w:sz w:val="26"/>
          <w:szCs w:val="26"/>
          <w:lang w:bidi="en-US"/>
        </w:rPr>
        <w:t xml:space="preserve"> со сроком выполнения до 01.09.2023  также отсутствуют.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Таким образом, 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все образовательные учреждения соответствуют требованиям </w:t>
      </w:r>
      <w:r w:rsidRPr="00713F72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санитарно - эпидемиологической и пожарной </w:t>
      </w: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безопасностям.</w:t>
      </w: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color w:val="000000"/>
          <w:sz w:val="26"/>
          <w:szCs w:val="26"/>
        </w:rPr>
        <w:t>100 процентов зданий образовательных учреждений имеют все виды благоустройства (водопровод, центральное отопление, канализацию) и оборудованы техническими средствами безбарьерной среды для лиц с ограниченными возможностями здоровья.</w:t>
      </w:r>
    </w:p>
    <w:p w:rsidR="0034626B" w:rsidRPr="00713F72" w:rsidRDefault="0034626B" w:rsidP="0034626B">
      <w:pPr>
        <w:spacing w:after="0" w:line="240" w:lineRule="auto"/>
        <w:ind w:firstLine="851"/>
        <w:jc w:val="both"/>
        <w:rPr>
          <w:rFonts w:ascii="PT Astra Serif" w:eastAsia="Calibri" w:hAnsi="PT Astra Serif"/>
          <w:sz w:val="26"/>
          <w:szCs w:val="26"/>
        </w:rPr>
      </w:pPr>
      <w:r w:rsidRPr="00713F72">
        <w:rPr>
          <w:rFonts w:ascii="PT Astra Serif" w:eastAsia="Calibri" w:hAnsi="PT Astra Serif"/>
          <w:sz w:val="26"/>
          <w:szCs w:val="26"/>
        </w:rPr>
        <w:t xml:space="preserve">В соответствии с постановлением Правительства Российской Федерации от 02.08.2019 № 1006 в настоящее время образовательные учреждения оснащены: </w:t>
      </w:r>
    </w:p>
    <w:p w:rsidR="0034626B" w:rsidRPr="00713F72" w:rsidRDefault="0034626B" w:rsidP="0034626B">
      <w:pPr>
        <w:pStyle w:val="af0"/>
        <w:tabs>
          <w:tab w:val="left" w:pos="9356"/>
        </w:tabs>
        <w:spacing w:after="0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- кнопками экстренного вызова группы быстрого реагирования - 100 %;</w:t>
      </w:r>
    </w:p>
    <w:p w:rsidR="0034626B" w:rsidRPr="00713F72" w:rsidRDefault="0034626B" w:rsidP="0034626B">
      <w:pPr>
        <w:pStyle w:val="af0"/>
        <w:tabs>
          <w:tab w:val="left" w:pos="9356"/>
        </w:tabs>
        <w:spacing w:after="0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- системами пожарной безопасности – 100 %;</w:t>
      </w:r>
    </w:p>
    <w:p w:rsidR="0034626B" w:rsidRPr="00713F72" w:rsidRDefault="0034626B" w:rsidP="0034626B">
      <w:pPr>
        <w:pStyle w:val="af0"/>
        <w:tabs>
          <w:tab w:val="left" w:pos="9356"/>
        </w:tabs>
        <w:spacing w:after="0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>- системами видеонаблюдения – 100 %;</w:t>
      </w:r>
    </w:p>
    <w:p w:rsidR="0034626B" w:rsidRPr="00713F72" w:rsidRDefault="0034626B" w:rsidP="0034626B">
      <w:pPr>
        <w:pStyle w:val="af0"/>
        <w:tabs>
          <w:tab w:val="left" w:pos="9356"/>
        </w:tabs>
        <w:spacing w:after="0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- системами пожарной автоматики с дублированием сигнала о пожаре на пульт подразделения пожарной охраны без участия работников объекта -  100 %; </w:t>
      </w:r>
    </w:p>
    <w:p w:rsidR="0034626B" w:rsidRPr="00713F72" w:rsidRDefault="0034626B" w:rsidP="0034626B">
      <w:pPr>
        <w:pStyle w:val="af0"/>
        <w:tabs>
          <w:tab w:val="left" w:pos="9356"/>
        </w:tabs>
        <w:spacing w:after="0"/>
        <w:ind w:firstLine="851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lastRenderedPageBreak/>
        <w:t>- системами контроля и управления доступом – 100%;</w:t>
      </w:r>
    </w:p>
    <w:p w:rsidR="0034626B" w:rsidRPr="00713F72" w:rsidRDefault="0034626B" w:rsidP="0034626B">
      <w:pPr>
        <w:tabs>
          <w:tab w:val="left" w:pos="9356"/>
        </w:tabs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охраной частными охранными предприятиями, имеющими лицензию на данный вид деятельности;</w:t>
      </w:r>
    </w:p>
    <w:p w:rsidR="0034626B" w:rsidRPr="00713F72" w:rsidRDefault="0034626B" w:rsidP="0034626B">
      <w:pPr>
        <w:tabs>
          <w:tab w:val="left" w:pos="9356"/>
        </w:tabs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>- контрольно - пропускными пунктами (в отношении объектов первой категории опасности).</w:t>
      </w:r>
    </w:p>
    <w:p w:rsidR="0034626B" w:rsidRPr="00713F72" w:rsidRDefault="0034626B" w:rsidP="00713F72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Общеобразовательные учреждения на 100 % оснащены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стационарными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металлодетекторами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4626B" w:rsidRPr="00713F72" w:rsidRDefault="0034626B" w:rsidP="0034626B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 xml:space="preserve">На объектах первой и третьей категориях опасности с 01.09.2023 будет организована круглосуточная охрана сотрудниками частного охранного предприятия. </w:t>
      </w:r>
    </w:p>
    <w:p w:rsidR="0034626B" w:rsidRPr="00713F72" w:rsidRDefault="0034626B" w:rsidP="0034626B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Территории образовательных учреждений ограждены и освещаются, несанкционированный въезд автотранспорта на территорию исключен; организован пропускной режим. Обеспечена безопасность </w:t>
      </w:r>
      <w:proofErr w:type="spellStart"/>
      <w:r w:rsidRPr="00713F72">
        <w:rPr>
          <w:rFonts w:ascii="PT Astra Serif" w:eastAsia="Times New Roman" w:hAnsi="PT Astra Serif" w:cs="Times New Roman"/>
          <w:sz w:val="26"/>
          <w:szCs w:val="26"/>
        </w:rPr>
        <w:t>дорожно</w:t>
      </w:r>
      <w:proofErr w:type="spell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- уличной сети вблизи образовательных учреждений. Возле каждого образовательной организации расположены дорожные знаки, светофоры. По пути следования </w:t>
      </w:r>
      <w:proofErr w:type="gramStart"/>
      <w:r w:rsidRPr="00713F72">
        <w:rPr>
          <w:rFonts w:ascii="PT Astra Serif" w:eastAsia="Times New Roman" w:hAnsi="PT Astra Serif" w:cs="Times New Roman"/>
          <w:sz w:val="26"/>
          <w:szCs w:val="26"/>
        </w:rPr>
        <w:t>обучающихся</w:t>
      </w:r>
      <w:proofErr w:type="gramEnd"/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к образовательной организации оборудованы искусственные неровности, пешеходные переходы, тротуары. </w:t>
      </w:r>
    </w:p>
    <w:p w:rsidR="0034626B" w:rsidRPr="00713F72" w:rsidRDefault="0034626B" w:rsidP="00713F7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4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Транспортное обеспечение обучающихся и воспитанников муниципальных образовательных учреждений города Югорска  будет обеспечивать </w:t>
      </w:r>
      <w:r w:rsidRPr="00713F72">
        <w:rPr>
          <w:rFonts w:ascii="PT Astra Serif" w:hAnsi="PT Astra Serif"/>
          <w:sz w:val="26"/>
          <w:szCs w:val="26"/>
        </w:rPr>
        <w:t>муниципальное казенное учреждение «Служба обеспечения органов местного самоуправления».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 Автобусы «Школьник» </w:t>
      </w:r>
      <w:r w:rsidRPr="00713F72">
        <w:rPr>
          <w:rFonts w:ascii="PT Astra Serif" w:eastAsia="Calibri" w:hAnsi="PT Astra Serif" w:cs="Times New Roman"/>
          <w:spacing w:val="4"/>
          <w:sz w:val="26"/>
          <w:szCs w:val="26"/>
        </w:rPr>
        <w:t xml:space="preserve">в установленном порядке оснащены </w:t>
      </w:r>
      <w:proofErr w:type="spellStart"/>
      <w:r w:rsidRPr="00713F72">
        <w:rPr>
          <w:rFonts w:ascii="PT Astra Serif" w:eastAsia="Calibri" w:hAnsi="PT Astra Serif" w:cs="Times New Roman"/>
          <w:spacing w:val="4"/>
          <w:sz w:val="26"/>
          <w:szCs w:val="26"/>
        </w:rPr>
        <w:t>тахографами</w:t>
      </w:r>
      <w:proofErr w:type="spellEnd"/>
      <w:r w:rsidRPr="00713F72">
        <w:rPr>
          <w:rFonts w:ascii="PT Astra Serif" w:eastAsia="Calibri" w:hAnsi="PT Astra Serif" w:cs="Times New Roman"/>
          <w:spacing w:val="4"/>
          <w:sz w:val="26"/>
          <w:szCs w:val="26"/>
        </w:rPr>
        <w:t xml:space="preserve"> и спутниковой навигацией ГЛОНАСС, оборудованы ремнями безопасности, укомплектованы медицинскими аптечками, опознавательными знаками «Перевозка детей», проблесковыми маячками.</w:t>
      </w:r>
    </w:p>
    <w:p w:rsidR="0034626B" w:rsidRPr="00713F72" w:rsidRDefault="0034626B" w:rsidP="0034626B">
      <w:pPr>
        <w:tabs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ab/>
        <w:t xml:space="preserve">Организация питанием учащихся по очной форме в учебное время осуществляется </w:t>
      </w:r>
      <w:r w:rsidRPr="00713F72">
        <w:rPr>
          <w:rFonts w:ascii="PT Astra Serif" w:eastAsia="Calibri" w:hAnsi="PT Astra Serif" w:cs="Times New Roman"/>
          <w:sz w:val="26"/>
          <w:szCs w:val="26"/>
        </w:rPr>
        <w:t xml:space="preserve">муниципальными общеобразовательными учреждениями самостоятельно в соответствии с законодательством Российской Федерации. </w:t>
      </w:r>
      <w:r w:rsidRPr="00713F72">
        <w:rPr>
          <w:rFonts w:ascii="PT Astra Serif" w:eastAsia="Calibri" w:hAnsi="PT Astra Serif" w:cs="Times New Roman"/>
          <w:sz w:val="26"/>
          <w:szCs w:val="26"/>
        </w:rPr>
        <w:tab/>
      </w:r>
      <w:r w:rsidRPr="00713F72">
        <w:rPr>
          <w:rFonts w:ascii="PT Astra Serif" w:eastAsia="Calibri" w:hAnsi="PT Astra Serif" w:cs="Tahoma"/>
          <w:sz w:val="26"/>
          <w:szCs w:val="26"/>
          <w:lang w:eastAsia="ar-SA" w:bidi="en-US"/>
        </w:rPr>
        <w:t xml:space="preserve">Обеспечено бесплатное питание </w:t>
      </w:r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>для 100 % обучающихся  1 - 4 классов и льготной категории (</w:t>
      </w:r>
      <w:r w:rsidRPr="00713F72">
        <w:rPr>
          <w:rFonts w:ascii="PT Astra Serif" w:hAnsi="PT Astra Serif"/>
          <w:sz w:val="26"/>
          <w:szCs w:val="26"/>
        </w:rPr>
        <w:t xml:space="preserve">дети из малоимущих и многодетных семей, дети-сироты и дети, оставшиеся без попечения родителей, дети с ОВЗ, дети-инвалиды, дети из семей, члены которых участники специальной военной операции).  </w:t>
      </w:r>
    </w:p>
    <w:p w:rsidR="0034626B" w:rsidRPr="00713F72" w:rsidRDefault="0034626B" w:rsidP="0034626B">
      <w:pPr>
        <w:tabs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ab/>
      </w:r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Для всех иных обучающихся не льготной категории 5 - 11 классов организация питания осуществляется за счет средств родителей и средств бюджета города. </w:t>
      </w:r>
    </w:p>
    <w:p w:rsidR="0034626B" w:rsidRPr="00713F72" w:rsidRDefault="0034626B" w:rsidP="0034626B">
      <w:pPr>
        <w:tabs>
          <w:tab w:val="left" w:pos="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3F72">
        <w:rPr>
          <w:rFonts w:ascii="PT Astra Serif" w:hAnsi="PT Astra Serif"/>
          <w:sz w:val="26"/>
          <w:szCs w:val="26"/>
        </w:rPr>
        <w:tab/>
      </w:r>
      <w:r w:rsidRPr="00713F72">
        <w:rPr>
          <w:rFonts w:ascii="PT Astra Serif" w:eastAsia="Times New Roman" w:hAnsi="PT Astra Serif" w:cs="Times New Roman"/>
          <w:sz w:val="26"/>
          <w:szCs w:val="26"/>
        </w:rPr>
        <w:t>Для детей, нуждающихся в лечебном и диетическом питании, организуется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34626B" w:rsidRPr="00713F72" w:rsidRDefault="0034626B" w:rsidP="0034626B">
      <w:pPr>
        <w:tabs>
          <w:tab w:val="left" w:pos="0"/>
        </w:tabs>
        <w:suppressAutoHyphens/>
        <w:spacing w:after="0" w:line="240" w:lineRule="auto"/>
        <w:jc w:val="both"/>
        <w:rPr>
          <w:rFonts w:ascii="PT Astra Serif" w:eastAsia="Calibri" w:hAnsi="PT Astra Serif" w:cs="Tahoma"/>
          <w:sz w:val="26"/>
          <w:szCs w:val="26"/>
          <w:lang w:eastAsia="ar-SA" w:bidi="en-US"/>
        </w:rPr>
      </w:pPr>
      <w:r w:rsidRPr="00713F72">
        <w:rPr>
          <w:rFonts w:ascii="PT Astra Serif" w:eastAsia="Times New Roman" w:hAnsi="PT Astra Serif" w:cs="Times New Roman"/>
          <w:sz w:val="26"/>
          <w:szCs w:val="26"/>
        </w:rPr>
        <w:tab/>
      </w:r>
      <w:r w:rsidRPr="00713F72">
        <w:rPr>
          <w:rFonts w:ascii="PT Astra Serif" w:eastAsia="Times New Roman" w:hAnsi="PT Astra Serif" w:cs="Tahoma"/>
          <w:sz w:val="26"/>
          <w:szCs w:val="26"/>
          <w:lang w:eastAsia="ar-SA" w:bidi="en-US"/>
        </w:rPr>
        <w:t xml:space="preserve">Во всех общеобразовательных учреждениях города реализуются программы по формированию принципов здорового питания. </w:t>
      </w:r>
      <w:r w:rsidRPr="00713F72">
        <w:rPr>
          <w:rFonts w:ascii="PT Astra Serif" w:eastAsia="Calibri" w:hAnsi="PT Astra Serif" w:cs="Tahoma"/>
          <w:sz w:val="26"/>
          <w:szCs w:val="26"/>
          <w:lang w:eastAsia="ar-SA" w:bidi="en-US"/>
        </w:rPr>
        <w:t xml:space="preserve"> Организован производственный </w:t>
      </w:r>
      <w:proofErr w:type="gramStart"/>
      <w:r w:rsidRPr="00713F72">
        <w:rPr>
          <w:rFonts w:ascii="PT Astra Serif" w:eastAsia="Calibri" w:hAnsi="PT Astra Serif" w:cs="Tahoma"/>
          <w:sz w:val="26"/>
          <w:szCs w:val="26"/>
          <w:lang w:eastAsia="ar-SA" w:bidi="en-US"/>
        </w:rPr>
        <w:t>контроль за</w:t>
      </w:r>
      <w:proofErr w:type="gramEnd"/>
      <w:r w:rsidRPr="00713F72">
        <w:rPr>
          <w:rFonts w:ascii="PT Astra Serif" w:eastAsia="Calibri" w:hAnsi="PT Astra Serif" w:cs="Tahoma"/>
          <w:sz w:val="26"/>
          <w:szCs w:val="26"/>
          <w:lang w:eastAsia="ar-SA" w:bidi="en-US"/>
        </w:rPr>
        <w:t xml:space="preserve"> доброкачественностью и безопасностью приготовленной пищи, за соблюдением условий хранений и сроков годности пищевых продуктов, качеством приготовленных блюд на пищеблоке. </w:t>
      </w:r>
    </w:p>
    <w:p w:rsidR="0034626B" w:rsidRPr="00713F72" w:rsidRDefault="0034626B" w:rsidP="0034626B">
      <w:pPr>
        <w:tabs>
          <w:tab w:val="left" w:pos="0"/>
        </w:tabs>
        <w:suppressAutoHyphens/>
        <w:spacing w:after="0" w:line="240" w:lineRule="auto"/>
        <w:jc w:val="both"/>
        <w:rPr>
          <w:rFonts w:ascii="PT Astra Serif" w:eastAsia="Times New Roman" w:hAnsi="PT Astra Serif" w:cs="Tahoma"/>
          <w:sz w:val="26"/>
          <w:szCs w:val="26"/>
          <w:lang w:eastAsia="ar-SA" w:bidi="en-US"/>
        </w:rPr>
      </w:pPr>
      <w:r w:rsidRPr="00713F72">
        <w:rPr>
          <w:rFonts w:ascii="PT Astra Serif" w:eastAsia="Calibri" w:hAnsi="PT Astra Serif" w:cs="Tahoma"/>
          <w:sz w:val="26"/>
          <w:szCs w:val="26"/>
          <w:lang w:eastAsia="ar-SA" w:bidi="en-US"/>
        </w:rPr>
        <w:tab/>
      </w:r>
      <w:r w:rsidRPr="00713F72">
        <w:rPr>
          <w:rFonts w:ascii="PT Astra Serif" w:eastAsia="Times New Roman" w:hAnsi="PT Astra Serif" w:cs="Tahoma"/>
          <w:sz w:val="26"/>
          <w:szCs w:val="26"/>
          <w:lang w:eastAsia="ar-SA" w:bidi="en-US"/>
        </w:rPr>
        <w:t xml:space="preserve">Питание организовано в соответствии с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утвержденным меню, разработанным на период не менее двух недель для каждой возрастной группы детей и согласованным директором школы, в </w:t>
      </w:r>
      <w:r w:rsidRPr="00713F72">
        <w:rPr>
          <w:rFonts w:ascii="PT Astra Serif" w:eastAsia="Times New Roman" w:hAnsi="PT Astra Serif" w:cs="Tahoma"/>
          <w:sz w:val="26"/>
          <w:szCs w:val="26"/>
          <w:lang w:eastAsia="ar-SA" w:bidi="en-US"/>
        </w:rPr>
        <w:t>специально оборудованных помещениях школьных столовых, соответствующих санитарным нормам и обеспеченных современным многофункциональным оборудованием.</w:t>
      </w:r>
    </w:p>
    <w:p w:rsidR="0034626B" w:rsidRPr="00713F72" w:rsidRDefault="0034626B" w:rsidP="0034626B">
      <w:pPr>
        <w:tabs>
          <w:tab w:val="left" w:pos="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713F72">
        <w:rPr>
          <w:rFonts w:ascii="PT Astra Serif" w:eastAsia="Times New Roman" w:hAnsi="PT Astra Serif" w:cs="Tahoma"/>
          <w:sz w:val="26"/>
          <w:szCs w:val="26"/>
          <w:lang w:eastAsia="ar-SA" w:bidi="en-US"/>
        </w:rPr>
        <w:tab/>
      </w:r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Организация питания осуществляется штатными работниками общеобразовательных учреждений, имеющими соответствующую квалификацию, прошедшими предварительный и периодический осмотры в установленном порядке, имеющими личную медицинскую книжку установленного образца.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 xml:space="preserve">Все общеобразовательные учреждения имеют квалифицированных сотрудников для работы 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lastRenderedPageBreak/>
        <w:t>на современном технологическом оборудовании (обеспеченность кадрами – 100 %). </w:t>
      </w:r>
      <w:r w:rsidRPr="00713F72">
        <w:rPr>
          <w:rFonts w:ascii="PT Astra Serif" w:eastAsia="Times New Roman" w:hAnsi="PT Astra Serif" w:cs="Times New Roman"/>
          <w:sz w:val="26"/>
          <w:szCs w:val="26"/>
        </w:rPr>
        <w:tab/>
      </w:r>
      <w:r w:rsidRPr="00713F72">
        <w:rPr>
          <w:rFonts w:ascii="PT Astra Serif" w:eastAsia="Times New Roman" w:hAnsi="PT Astra Serif" w:cs="Times New Roman"/>
          <w:sz w:val="26"/>
          <w:szCs w:val="26"/>
        </w:rPr>
        <w:tab/>
      </w:r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Информация об организации питания в общеобразовательных учреждениях города и общественном </w:t>
      </w:r>
      <w:proofErr w:type="gramStart"/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>контроле за</w:t>
      </w:r>
      <w:proofErr w:type="gramEnd"/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его качеством размещена на официальном сайте Управления образования и сайтах общеобразовательных учреждений.</w:t>
      </w:r>
    </w:p>
    <w:p w:rsidR="0034626B" w:rsidRPr="00713F72" w:rsidRDefault="0034626B" w:rsidP="0034626B">
      <w:pPr>
        <w:tabs>
          <w:tab w:val="left" w:pos="0"/>
        </w:tabs>
        <w:suppressAutoHyphens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713F72">
        <w:rPr>
          <w:rFonts w:ascii="PT Astra Serif" w:eastAsia="Calibri" w:hAnsi="PT Astra Serif" w:cs="Times New Roman"/>
          <w:sz w:val="26"/>
          <w:szCs w:val="26"/>
          <w:lang w:eastAsia="ar-SA"/>
        </w:rPr>
        <w:tab/>
        <w:t>В результате комплексных мероприятий, выполненных для подготовки образовательных учреждений, к новому учебному году все образовательные учреждения признаны межведомственной комиссией готовыми к новому 2023 -2024 учебному году.</w:t>
      </w:r>
    </w:p>
    <w:p w:rsidR="0034626B" w:rsidRPr="00713F72" w:rsidRDefault="0034626B" w:rsidP="0034626B">
      <w:pPr>
        <w:widowControl w:val="0"/>
        <w:suppressAutoHyphens/>
        <w:spacing w:after="0" w:line="240" w:lineRule="auto"/>
        <w:ind w:firstLine="851"/>
        <w:jc w:val="both"/>
        <w:rPr>
          <w:rFonts w:ascii="PT Astra Serif" w:eastAsia="Century Schoolbook" w:hAnsi="PT Astra Serif" w:cs="Century Schoolbook"/>
          <w:spacing w:val="4"/>
          <w:sz w:val="26"/>
          <w:szCs w:val="26"/>
        </w:rPr>
      </w:pPr>
    </w:p>
    <w:p w:rsidR="0034626B" w:rsidRPr="00713F72" w:rsidRDefault="0034626B" w:rsidP="0034626B">
      <w:pPr>
        <w:spacing w:after="0" w:line="240" w:lineRule="auto"/>
        <w:ind w:firstLine="851"/>
        <w:rPr>
          <w:sz w:val="26"/>
          <w:szCs w:val="26"/>
        </w:rPr>
      </w:pPr>
    </w:p>
    <w:p w:rsidR="0034626B" w:rsidRPr="00713F72" w:rsidRDefault="0034626B" w:rsidP="0034626B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</w:p>
    <w:p w:rsidR="0034626B" w:rsidRPr="00713F72" w:rsidRDefault="0034626B" w:rsidP="0034626B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</w:p>
    <w:p w:rsidR="00CC2061" w:rsidRPr="00713F72" w:rsidRDefault="00CC2061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sectPr w:rsidR="00CC2061" w:rsidRPr="00713F72" w:rsidSect="00713F72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A7" w:rsidRDefault="00557DA7" w:rsidP="00EF2D75">
      <w:pPr>
        <w:spacing w:after="0" w:line="240" w:lineRule="auto"/>
      </w:pPr>
      <w:r>
        <w:separator/>
      </w:r>
    </w:p>
  </w:endnote>
  <w:endnote w:type="continuationSeparator" w:id="0">
    <w:p w:rsidR="00557DA7" w:rsidRDefault="00557DA7" w:rsidP="00EF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panose1 w:val="020A0603040505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A7" w:rsidRDefault="00557DA7" w:rsidP="00EF2D75">
      <w:pPr>
        <w:spacing w:after="0" w:line="240" w:lineRule="auto"/>
      </w:pPr>
      <w:r>
        <w:separator/>
      </w:r>
    </w:p>
  </w:footnote>
  <w:footnote w:type="continuationSeparator" w:id="0">
    <w:p w:rsidR="00557DA7" w:rsidRDefault="00557DA7" w:rsidP="00EF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74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84D91" w:rsidRPr="004143AD" w:rsidRDefault="00FE142B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43AD">
          <w:rPr>
            <w:rFonts w:ascii="PT Astra Serif" w:hAnsi="PT Astra Serif"/>
            <w:sz w:val="28"/>
            <w:szCs w:val="28"/>
          </w:rPr>
          <w:fldChar w:fldCharType="begin"/>
        </w:r>
        <w:r w:rsidR="00F84D91" w:rsidRPr="004143A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43AD">
          <w:rPr>
            <w:rFonts w:ascii="PT Astra Serif" w:hAnsi="PT Astra Serif"/>
            <w:sz w:val="28"/>
            <w:szCs w:val="28"/>
          </w:rPr>
          <w:fldChar w:fldCharType="separate"/>
        </w:r>
        <w:r w:rsidR="00713F72">
          <w:rPr>
            <w:rFonts w:ascii="PT Astra Serif" w:hAnsi="PT Astra Serif"/>
            <w:noProof/>
            <w:sz w:val="28"/>
            <w:szCs w:val="28"/>
          </w:rPr>
          <w:t>4</w:t>
        </w:r>
        <w:r w:rsidRPr="004143A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F84D91" w:rsidRDefault="00F84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4"/>
    <w:rsid w:val="000005A1"/>
    <w:rsid w:val="00000E8B"/>
    <w:rsid w:val="000024AD"/>
    <w:rsid w:val="000034FC"/>
    <w:rsid w:val="0002409E"/>
    <w:rsid w:val="0002703C"/>
    <w:rsid w:val="00032A79"/>
    <w:rsid w:val="000373CF"/>
    <w:rsid w:val="00040D7C"/>
    <w:rsid w:val="00041464"/>
    <w:rsid w:val="000569AC"/>
    <w:rsid w:val="0006055F"/>
    <w:rsid w:val="00061F70"/>
    <w:rsid w:val="00064A47"/>
    <w:rsid w:val="00065631"/>
    <w:rsid w:val="00067D85"/>
    <w:rsid w:val="00076D21"/>
    <w:rsid w:val="00076FAB"/>
    <w:rsid w:val="00083A80"/>
    <w:rsid w:val="00086F9E"/>
    <w:rsid w:val="00096056"/>
    <w:rsid w:val="000A0DEB"/>
    <w:rsid w:val="000A3663"/>
    <w:rsid w:val="000A4100"/>
    <w:rsid w:val="000A59BC"/>
    <w:rsid w:val="000B0386"/>
    <w:rsid w:val="000B36A7"/>
    <w:rsid w:val="000B5C6D"/>
    <w:rsid w:val="000B767C"/>
    <w:rsid w:val="000B7EA3"/>
    <w:rsid w:val="000C01DB"/>
    <w:rsid w:val="000E3595"/>
    <w:rsid w:val="000F2E39"/>
    <w:rsid w:val="000F3592"/>
    <w:rsid w:val="000F568E"/>
    <w:rsid w:val="00101885"/>
    <w:rsid w:val="00103911"/>
    <w:rsid w:val="00115362"/>
    <w:rsid w:val="00120FF2"/>
    <w:rsid w:val="00121879"/>
    <w:rsid w:val="00122D1C"/>
    <w:rsid w:val="00124FA8"/>
    <w:rsid w:val="001256E1"/>
    <w:rsid w:val="001313DD"/>
    <w:rsid w:val="00132B4B"/>
    <w:rsid w:val="001407ED"/>
    <w:rsid w:val="00153CCB"/>
    <w:rsid w:val="00180292"/>
    <w:rsid w:val="0018367F"/>
    <w:rsid w:val="001869DB"/>
    <w:rsid w:val="00186A6B"/>
    <w:rsid w:val="00186D46"/>
    <w:rsid w:val="00195AAC"/>
    <w:rsid w:val="00195C88"/>
    <w:rsid w:val="00197709"/>
    <w:rsid w:val="001A3659"/>
    <w:rsid w:val="001B49F6"/>
    <w:rsid w:val="001B608E"/>
    <w:rsid w:val="001C6B00"/>
    <w:rsid w:val="001E48AD"/>
    <w:rsid w:val="001F2FFB"/>
    <w:rsid w:val="00214C7F"/>
    <w:rsid w:val="00217560"/>
    <w:rsid w:val="00220D8C"/>
    <w:rsid w:val="00250F03"/>
    <w:rsid w:val="002526D7"/>
    <w:rsid w:val="002536D7"/>
    <w:rsid w:val="0025451B"/>
    <w:rsid w:val="0027562D"/>
    <w:rsid w:val="00275DA7"/>
    <w:rsid w:val="002817AD"/>
    <w:rsid w:val="00282799"/>
    <w:rsid w:val="00284CD7"/>
    <w:rsid w:val="0028556B"/>
    <w:rsid w:val="00285944"/>
    <w:rsid w:val="002862CF"/>
    <w:rsid w:val="002938DA"/>
    <w:rsid w:val="0029739F"/>
    <w:rsid w:val="002A18C2"/>
    <w:rsid w:val="002A3F12"/>
    <w:rsid w:val="002B04FD"/>
    <w:rsid w:val="002B2DD4"/>
    <w:rsid w:val="002C56CD"/>
    <w:rsid w:val="002F1F3C"/>
    <w:rsid w:val="003057A5"/>
    <w:rsid w:val="003120D7"/>
    <w:rsid w:val="00314DC5"/>
    <w:rsid w:val="003201B7"/>
    <w:rsid w:val="00323034"/>
    <w:rsid w:val="00327CB6"/>
    <w:rsid w:val="00330875"/>
    <w:rsid w:val="00332084"/>
    <w:rsid w:val="00342BC9"/>
    <w:rsid w:val="00344219"/>
    <w:rsid w:val="003451C2"/>
    <w:rsid w:val="0034626B"/>
    <w:rsid w:val="003546BE"/>
    <w:rsid w:val="003564D5"/>
    <w:rsid w:val="003574E4"/>
    <w:rsid w:val="00373A17"/>
    <w:rsid w:val="0039313B"/>
    <w:rsid w:val="00397530"/>
    <w:rsid w:val="00397AAA"/>
    <w:rsid w:val="003A6DCD"/>
    <w:rsid w:val="003B6CA3"/>
    <w:rsid w:val="003C0419"/>
    <w:rsid w:val="003C52A7"/>
    <w:rsid w:val="003C665B"/>
    <w:rsid w:val="003D17D4"/>
    <w:rsid w:val="003D5962"/>
    <w:rsid w:val="003D5B34"/>
    <w:rsid w:val="003D6A35"/>
    <w:rsid w:val="003F20A0"/>
    <w:rsid w:val="003F4017"/>
    <w:rsid w:val="003F415B"/>
    <w:rsid w:val="00401639"/>
    <w:rsid w:val="0040362B"/>
    <w:rsid w:val="004143AD"/>
    <w:rsid w:val="00424CDE"/>
    <w:rsid w:val="00426DA4"/>
    <w:rsid w:val="0042765F"/>
    <w:rsid w:val="00433536"/>
    <w:rsid w:val="0043534E"/>
    <w:rsid w:val="00437481"/>
    <w:rsid w:val="0044141E"/>
    <w:rsid w:val="00441923"/>
    <w:rsid w:val="00447530"/>
    <w:rsid w:val="00451F63"/>
    <w:rsid w:val="004521C3"/>
    <w:rsid w:val="00472783"/>
    <w:rsid w:val="004730B7"/>
    <w:rsid w:val="004872B7"/>
    <w:rsid w:val="00490EB1"/>
    <w:rsid w:val="00491D9E"/>
    <w:rsid w:val="00491F77"/>
    <w:rsid w:val="00496E13"/>
    <w:rsid w:val="004A6A8E"/>
    <w:rsid w:val="004A7189"/>
    <w:rsid w:val="004A7543"/>
    <w:rsid w:val="004B4CB7"/>
    <w:rsid w:val="004B6BBC"/>
    <w:rsid w:val="004B73DC"/>
    <w:rsid w:val="004C0BC7"/>
    <w:rsid w:val="004C15CD"/>
    <w:rsid w:val="004C5408"/>
    <w:rsid w:val="004C62B9"/>
    <w:rsid w:val="004C7F8A"/>
    <w:rsid w:val="004D18CA"/>
    <w:rsid w:val="004D5603"/>
    <w:rsid w:val="004E170E"/>
    <w:rsid w:val="004E522D"/>
    <w:rsid w:val="004E571F"/>
    <w:rsid w:val="004E712C"/>
    <w:rsid w:val="00502D0D"/>
    <w:rsid w:val="00504664"/>
    <w:rsid w:val="00512CE2"/>
    <w:rsid w:val="00526263"/>
    <w:rsid w:val="00531AF3"/>
    <w:rsid w:val="00533799"/>
    <w:rsid w:val="00536107"/>
    <w:rsid w:val="00552C21"/>
    <w:rsid w:val="00557DA7"/>
    <w:rsid w:val="0057582B"/>
    <w:rsid w:val="0059444A"/>
    <w:rsid w:val="005968C7"/>
    <w:rsid w:val="005A6FF9"/>
    <w:rsid w:val="005A7D38"/>
    <w:rsid w:val="005B5CB9"/>
    <w:rsid w:val="005B61A4"/>
    <w:rsid w:val="005C2F59"/>
    <w:rsid w:val="005D12A8"/>
    <w:rsid w:val="005D57A8"/>
    <w:rsid w:val="005D636B"/>
    <w:rsid w:val="005E29CD"/>
    <w:rsid w:val="005F621A"/>
    <w:rsid w:val="005F795E"/>
    <w:rsid w:val="0060451C"/>
    <w:rsid w:val="00606BDA"/>
    <w:rsid w:val="0060769C"/>
    <w:rsid w:val="00607B7B"/>
    <w:rsid w:val="00610F97"/>
    <w:rsid w:val="00613AB0"/>
    <w:rsid w:val="006149FF"/>
    <w:rsid w:val="0062407F"/>
    <w:rsid w:val="006243F2"/>
    <w:rsid w:val="00630745"/>
    <w:rsid w:val="00633F27"/>
    <w:rsid w:val="00641A3F"/>
    <w:rsid w:val="00643854"/>
    <w:rsid w:val="006456BF"/>
    <w:rsid w:val="00645B2A"/>
    <w:rsid w:val="00647989"/>
    <w:rsid w:val="006521DA"/>
    <w:rsid w:val="006618C1"/>
    <w:rsid w:val="00662DC4"/>
    <w:rsid w:val="00663574"/>
    <w:rsid w:val="00667256"/>
    <w:rsid w:val="00672E46"/>
    <w:rsid w:val="006734C0"/>
    <w:rsid w:val="00675417"/>
    <w:rsid w:val="00676A5F"/>
    <w:rsid w:val="00676B17"/>
    <w:rsid w:val="00677571"/>
    <w:rsid w:val="00677877"/>
    <w:rsid w:val="00681A62"/>
    <w:rsid w:val="006A2421"/>
    <w:rsid w:val="006B00BD"/>
    <w:rsid w:val="006B0278"/>
    <w:rsid w:val="006B3C41"/>
    <w:rsid w:val="006B728F"/>
    <w:rsid w:val="006C29DF"/>
    <w:rsid w:val="006C2E1E"/>
    <w:rsid w:val="006C3788"/>
    <w:rsid w:val="006C4586"/>
    <w:rsid w:val="006D026E"/>
    <w:rsid w:val="006D471C"/>
    <w:rsid w:val="006D7F35"/>
    <w:rsid w:val="006E01B9"/>
    <w:rsid w:val="006E0FB9"/>
    <w:rsid w:val="006F4E12"/>
    <w:rsid w:val="006F59DD"/>
    <w:rsid w:val="00701F3A"/>
    <w:rsid w:val="0071069F"/>
    <w:rsid w:val="0071077F"/>
    <w:rsid w:val="00713F72"/>
    <w:rsid w:val="00714DC5"/>
    <w:rsid w:val="00717602"/>
    <w:rsid w:val="00721FB8"/>
    <w:rsid w:val="00722A43"/>
    <w:rsid w:val="00731EF3"/>
    <w:rsid w:val="00732E9B"/>
    <w:rsid w:val="00746468"/>
    <w:rsid w:val="00753685"/>
    <w:rsid w:val="007573A0"/>
    <w:rsid w:val="00760EBD"/>
    <w:rsid w:val="007638E0"/>
    <w:rsid w:val="0077438E"/>
    <w:rsid w:val="007748FC"/>
    <w:rsid w:val="00782519"/>
    <w:rsid w:val="007A1303"/>
    <w:rsid w:val="007A1CA8"/>
    <w:rsid w:val="007A26F8"/>
    <w:rsid w:val="007A2BD9"/>
    <w:rsid w:val="007C1408"/>
    <w:rsid w:val="007C2BE2"/>
    <w:rsid w:val="007C3867"/>
    <w:rsid w:val="007C41D7"/>
    <w:rsid w:val="007D3EA7"/>
    <w:rsid w:val="007F1D46"/>
    <w:rsid w:val="007F4D05"/>
    <w:rsid w:val="0081224C"/>
    <w:rsid w:val="008139FD"/>
    <w:rsid w:val="008271B1"/>
    <w:rsid w:val="00832117"/>
    <w:rsid w:val="008375A0"/>
    <w:rsid w:val="0084019F"/>
    <w:rsid w:val="00846502"/>
    <w:rsid w:val="00854BB8"/>
    <w:rsid w:val="008766AD"/>
    <w:rsid w:val="00877D46"/>
    <w:rsid w:val="008819D8"/>
    <w:rsid w:val="00892D42"/>
    <w:rsid w:val="00893779"/>
    <w:rsid w:val="008939B0"/>
    <w:rsid w:val="008A4C17"/>
    <w:rsid w:val="008B39E6"/>
    <w:rsid w:val="008C1AB5"/>
    <w:rsid w:val="008C38C2"/>
    <w:rsid w:val="008C47B9"/>
    <w:rsid w:val="008C5D92"/>
    <w:rsid w:val="008C642D"/>
    <w:rsid w:val="008D23E6"/>
    <w:rsid w:val="008E2C61"/>
    <w:rsid w:val="008F2CC3"/>
    <w:rsid w:val="008F37DE"/>
    <w:rsid w:val="008F5BF1"/>
    <w:rsid w:val="00925D6C"/>
    <w:rsid w:val="00933AF0"/>
    <w:rsid w:val="00934E72"/>
    <w:rsid w:val="009400E2"/>
    <w:rsid w:val="00940AF5"/>
    <w:rsid w:val="00943775"/>
    <w:rsid w:val="00944227"/>
    <w:rsid w:val="0096187F"/>
    <w:rsid w:val="009633B7"/>
    <w:rsid w:val="0096604A"/>
    <w:rsid w:val="00966986"/>
    <w:rsid w:val="00971659"/>
    <w:rsid w:val="00972CD4"/>
    <w:rsid w:val="00976C24"/>
    <w:rsid w:val="00980DB8"/>
    <w:rsid w:val="00981A09"/>
    <w:rsid w:val="00985247"/>
    <w:rsid w:val="00985435"/>
    <w:rsid w:val="009858AB"/>
    <w:rsid w:val="00987A7E"/>
    <w:rsid w:val="00991725"/>
    <w:rsid w:val="009962E3"/>
    <w:rsid w:val="00996A83"/>
    <w:rsid w:val="009A741F"/>
    <w:rsid w:val="009B0A8A"/>
    <w:rsid w:val="009B551A"/>
    <w:rsid w:val="009C2DD7"/>
    <w:rsid w:val="009C6AA9"/>
    <w:rsid w:val="009D059D"/>
    <w:rsid w:val="009D1E87"/>
    <w:rsid w:val="009D2AB0"/>
    <w:rsid w:val="009D457D"/>
    <w:rsid w:val="009E05E9"/>
    <w:rsid w:val="009E3093"/>
    <w:rsid w:val="009F2212"/>
    <w:rsid w:val="009F632F"/>
    <w:rsid w:val="00A02926"/>
    <w:rsid w:val="00A03A9C"/>
    <w:rsid w:val="00A17097"/>
    <w:rsid w:val="00A25BCD"/>
    <w:rsid w:val="00A27D59"/>
    <w:rsid w:val="00A33670"/>
    <w:rsid w:val="00A42014"/>
    <w:rsid w:val="00A447DD"/>
    <w:rsid w:val="00A603AF"/>
    <w:rsid w:val="00A66785"/>
    <w:rsid w:val="00A67A48"/>
    <w:rsid w:val="00A67BB8"/>
    <w:rsid w:val="00A730C9"/>
    <w:rsid w:val="00A76E8B"/>
    <w:rsid w:val="00A872F5"/>
    <w:rsid w:val="00A97526"/>
    <w:rsid w:val="00AA23E3"/>
    <w:rsid w:val="00AA3820"/>
    <w:rsid w:val="00AB494C"/>
    <w:rsid w:val="00AD3F9D"/>
    <w:rsid w:val="00AF530D"/>
    <w:rsid w:val="00AF5810"/>
    <w:rsid w:val="00B00C96"/>
    <w:rsid w:val="00B140D0"/>
    <w:rsid w:val="00B37B4D"/>
    <w:rsid w:val="00B43D6F"/>
    <w:rsid w:val="00B50713"/>
    <w:rsid w:val="00B53625"/>
    <w:rsid w:val="00B57812"/>
    <w:rsid w:val="00B6405D"/>
    <w:rsid w:val="00B6596E"/>
    <w:rsid w:val="00B729E1"/>
    <w:rsid w:val="00B73871"/>
    <w:rsid w:val="00B851CF"/>
    <w:rsid w:val="00B86A63"/>
    <w:rsid w:val="00B90B72"/>
    <w:rsid w:val="00B95726"/>
    <w:rsid w:val="00B97ABF"/>
    <w:rsid w:val="00BA1C0F"/>
    <w:rsid w:val="00BA5973"/>
    <w:rsid w:val="00BB065C"/>
    <w:rsid w:val="00BB619D"/>
    <w:rsid w:val="00BC1509"/>
    <w:rsid w:val="00BD1495"/>
    <w:rsid w:val="00BD2143"/>
    <w:rsid w:val="00BE06BC"/>
    <w:rsid w:val="00BE120D"/>
    <w:rsid w:val="00BF6312"/>
    <w:rsid w:val="00BF78F9"/>
    <w:rsid w:val="00BF7EC4"/>
    <w:rsid w:val="00C01D46"/>
    <w:rsid w:val="00C01DF7"/>
    <w:rsid w:val="00C04C13"/>
    <w:rsid w:val="00C0718A"/>
    <w:rsid w:val="00C11148"/>
    <w:rsid w:val="00C256EA"/>
    <w:rsid w:val="00C377CC"/>
    <w:rsid w:val="00C40469"/>
    <w:rsid w:val="00C43A5D"/>
    <w:rsid w:val="00C44CBC"/>
    <w:rsid w:val="00C475ED"/>
    <w:rsid w:val="00C5258F"/>
    <w:rsid w:val="00C55C8C"/>
    <w:rsid w:val="00C55DF2"/>
    <w:rsid w:val="00C57EB0"/>
    <w:rsid w:val="00C6025F"/>
    <w:rsid w:val="00C65E72"/>
    <w:rsid w:val="00C709D4"/>
    <w:rsid w:val="00C73F44"/>
    <w:rsid w:val="00C76B36"/>
    <w:rsid w:val="00C77262"/>
    <w:rsid w:val="00C819F9"/>
    <w:rsid w:val="00C84C66"/>
    <w:rsid w:val="00C85024"/>
    <w:rsid w:val="00CA2960"/>
    <w:rsid w:val="00CB2ECC"/>
    <w:rsid w:val="00CB5003"/>
    <w:rsid w:val="00CC0DF5"/>
    <w:rsid w:val="00CC2061"/>
    <w:rsid w:val="00CC4FF4"/>
    <w:rsid w:val="00CC5818"/>
    <w:rsid w:val="00CC73DD"/>
    <w:rsid w:val="00CD4299"/>
    <w:rsid w:val="00CD772C"/>
    <w:rsid w:val="00CE0B70"/>
    <w:rsid w:val="00CE216D"/>
    <w:rsid w:val="00CE2871"/>
    <w:rsid w:val="00CE4F87"/>
    <w:rsid w:val="00CE7698"/>
    <w:rsid w:val="00CF2DDE"/>
    <w:rsid w:val="00CF3937"/>
    <w:rsid w:val="00D040FB"/>
    <w:rsid w:val="00D100F5"/>
    <w:rsid w:val="00D10F17"/>
    <w:rsid w:val="00D12E0A"/>
    <w:rsid w:val="00D146AC"/>
    <w:rsid w:val="00D14BE5"/>
    <w:rsid w:val="00D17127"/>
    <w:rsid w:val="00D35486"/>
    <w:rsid w:val="00D433A9"/>
    <w:rsid w:val="00D44DA0"/>
    <w:rsid w:val="00D45ECF"/>
    <w:rsid w:val="00D53439"/>
    <w:rsid w:val="00D601E5"/>
    <w:rsid w:val="00D6653E"/>
    <w:rsid w:val="00D665A5"/>
    <w:rsid w:val="00D73C13"/>
    <w:rsid w:val="00D85349"/>
    <w:rsid w:val="00D86FC2"/>
    <w:rsid w:val="00D948D7"/>
    <w:rsid w:val="00DA43D9"/>
    <w:rsid w:val="00DA4FB3"/>
    <w:rsid w:val="00DA7ECB"/>
    <w:rsid w:val="00DB1E0C"/>
    <w:rsid w:val="00DD493C"/>
    <w:rsid w:val="00DE17FC"/>
    <w:rsid w:val="00DF0377"/>
    <w:rsid w:val="00DF0745"/>
    <w:rsid w:val="00DF2DDA"/>
    <w:rsid w:val="00DF5B89"/>
    <w:rsid w:val="00DF74ED"/>
    <w:rsid w:val="00E04A18"/>
    <w:rsid w:val="00E071F3"/>
    <w:rsid w:val="00E122B7"/>
    <w:rsid w:val="00E16F0D"/>
    <w:rsid w:val="00E21C1B"/>
    <w:rsid w:val="00E24C4E"/>
    <w:rsid w:val="00E41B58"/>
    <w:rsid w:val="00E41EA5"/>
    <w:rsid w:val="00E43991"/>
    <w:rsid w:val="00E57402"/>
    <w:rsid w:val="00E614BF"/>
    <w:rsid w:val="00E6352F"/>
    <w:rsid w:val="00E70A97"/>
    <w:rsid w:val="00E721E1"/>
    <w:rsid w:val="00E84A26"/>
    <w:rsid w:val="00E9249A"/>
    <w:rsid w:val="00E939A2"/>
    <w:rsid w:val="00E954BF"/>
    <w:rsid w:val="00EA64AB"/>
    <w:rsid w:val="00EA7DED"/>
    <w:rsid w:val="00EB1E55"/>
    <w:rsid w:val="00EB3E98"/>
    <w:rsid w:val="00EB6AFC"/>
    <w:rsid w:val="00EC0A0C"/>
    <w:rsid w:val="00EC0E09"/>
    <w:rsid w:val="00EC4778"/>
    <w:rsid w:val="00ED187F"/>
    <w:rsid w:val="00ED3345"/>
    <w:rsid w:val="00ED3A50"/>
    <w:rsid w:val="00ED4205"/>
    <w:rsid w:val="00EE2873"/>
    <w:rsid w:val="00EE3C91"/>
    <w:rsid w:val="00EF278C"/>
    <w:rsid w:val="00EF2D75"/>
    <w:rsid w:val="00EF6279"/>
    <w:rsid w:val="00EF65ED"/>
    <w:rsid w:val="00F207D7"/>
    <w:rsid w:val="00F211CA"/>
    <w:rsid w:val="00F23030"/>
    <w:rsid w:val="00F237DB"/>
    <w:rsid w:val="00F30C95"/>
    <w:rsid w:val="00F31AD7"/>
    <w:rsid w:val="00F3244D"/>
    <w:rsid w:val="00F335A8"/>
    <w:rsid w:val="00F4290D"/>
    <w:rsid w:val="00F450EA"/>
    <w:rsid w:val="00F45666"/>
    <w:rsid w:val="00F502B4"/>
    <w:rsid w:val="00F52AAB"/>
    <w:rsid w:val="00F62896"/>
    <w:rsid w:val="00F662B5"/>
    <w:rsid w:val="00F70315"/>
    <w:rsid w:val="00F713E6"/>
    <w:rsid w:val="00F72871"/>
    <w:rsid w:val="00F759E7"/>
    <w:rsid w:val="00F76BE5"/>
    <w:rsid w:val="00F84D91"/>
    <w:rsid w:val="00F96013"/>
    <w:rsid w:val="00FB2E36"/>
    <w:rsid w:val="00FB34A3"/>
    <w:rsid w:val="00FB47C1"/>
    <w:rsid w:val="00FB4B64"/>
    <w:rsid w:val="00FC06DA"/>
    <w:rsid w:val="00FC1213"/>
    <w:rsid w:val="00FC258F"/>
    <w:rsid w:val="00FC7D92"/>
    <w:rsid w:val="00FD7FE1"/>
    <w:rsid w:val="00FE142B"/>
    <w:rsid w:val="00FE1E7A"/>
    <w:rsid w:val="00FE645F"/>
    <w:rsid w:val="00FF282C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</w:style>
  <w:style w:type="table" w:styleId="a7">
    <w:name w:val="Table Grid"/>
    <w:basedOn w:val="a1"/>
    <w:uiPriority w:val="59"/>
    <w:rsid w:val="004C1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SL_Абзац списка"/>
    <w:basedOn w:val="a"/>
    <w:link w:val="a9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styleId="aa">
    <w:name w:val="Emphasis"/>
    <w:qFormat/>
    <w:rsid w:val="00AA3820"/>
    <w:rPr>
      <w:i/>
      <w:iCs/>
    </w:rPr>
  </w:style>
  <w:style w:type="paragraph" w:styleId="ab">
    <w:name w:val="header"/>
    <w:basedOn w:val="a"/>
    <w:link w:val="ac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2D75"/>
  </w:style>
  <w:style w:type="paragraph" w:styleId="ad">
    <w:name w:val="footer"/>
    <w:basedOn w:val="a"/>
    <w:link w:val="ae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2D75"/>
  </w:style>
  <w:style w:type="paragraph" w:styleId="af">
    <w:name w:val="Normal (Web)"/>
    <w:basedOn w:val="a"/>
    <w:uiPriority w:val="99"/>
    <w:unhideWhenUsed/>
    <w:qFormat/>
    <w:rsid w:val="003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A27D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2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407F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9">
    <w:name w:val="Абзац списка Знак"/>
    <w:aliases w:val="SL_Абзац списка Знак"/>
    <w:link w:val="a8"/>
    <w:uiPriority w:val="34"/>
    <w:qFormat/>
    <w:locked/>
    <w:rsid w:val="00812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</w:style>
  <w:style w:type="table" w:styleId="a7">
    <w:name w:val="Table Grid"/>
    <w:basedOn w:val="a1"/>
    <w:uiPriority w:val="59"/>
    <w:rsid w:val="004C1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SL_Абзац списка"/>
    <w:basedOn w:val="a"/>
    <w:link w:val="a9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styleId="aa">
    <w:name w:val="Emphasis"/>
    <w:qFormat/>
    <w:rsid w:val="00AA3820"/>
    <w:rPr>
      <w:i/>
      <w:iCs/>
    </w:rPr>
  </w:style>
  <w:style w:type="paragraph" w:styleId="ab">
    <w:name w:val="header"/>
    <w:basedOn w:val="a"/>
    <w:link w:val="ac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2D75"/>
  </w:style>
  <w:style w:type="paragraph" w:styleId="ad">
    <w:name w:val="footer"/>
    <w:basedOn w:val="a"/>
    <w:link w:val="ae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2D75"/>
  </w:style>
  <w:style w:type="paragraph" w:styleId="af">
    <w:name w:val="Normal (Web)"/>
    <w:basedOn w:val="a"/>
    <w:uiPriority w:val="99"/>
    <w:unhideWhenUsed/>
    <w:qFormat/>
    <w:rsid w:val="003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A27D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2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407F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9">
    <w:name w:val="Абзац списка Знак"/>
    <w:aliases w:val="SL_Абзац списка Знак"/>
    <w:link w:val="a8"/>
    <w:uiPriority w:val="34"/>
    <w:qFormat/>
    <w:locked/>
    <w:rsid w:val="0081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 i="1">
                <a:latin typeface="Times New Roman" panose="02020603050405020304" charset="0"/>
                <a:cs typeface="Times New Roman" panose="02020603050405020304" charset="0"/>
              </a:rPr>
              <a:t>Рисунок 1. </a:t>
            </a:r>
            <a:r>
              <a:rPr lang="ru-RU" sz="1000" b="0" i="0">
                <a:latin typeface="Times New Roman" panose="02020603050405020304" charset="0"/>
                <a:cs typeface="Times New Roman" panose="02020603050405020304" charset="0"/>
              </a:rPr>
              <a:t>Доля детей в возрасте от 2 месяцев до 3 лет, стоящих в очереди от общего количества детей</a:t>
            </a:r>
          </a:p>
        </c:rich>
      </c:tx>
      <c:layout>
        <c:manualLayout>
          <c:xMode val="edge"/>
          <c:yMode val="edge"/>
          <c:x val="7.9417894545360093E-2"/>
          <c:y val="0.7089613103917570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30033745781777E-3"/>
          <c:y val="0"/>
          <c:w val="0.99761344264956597"/>
          <c:h val="0.57986493875765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701E-2"/>
                  <c:y val="-3.96825396825395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1A-47C6-9113-48537A32BD2E}"/>
                </c:ext>
              </c:extLst>
            </c:dLbl>
            <c:dLbl>
              <c:idx val="1"/>
              <c:layout>
                <c:manualLayout>
                  <c:x val="2.7777777777779199E-2"/>
                  <c:y val="-3.96825396825397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1A-47C6-9113-48537A32BD2E}"/>
                </c:ext>
              </c:extLst>
            </c:dLbl>
            <c:dLbl>
              <c:idx val="2"/>
              <c:layout>
                <c:manualLayout>
                  <c:x val="3.2407407407408398E-2"/>
                  <c:y val="-6.3492063492063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1A-47C6-9113-48537A32BD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0.157</c:v>
                </c:pt>
                <c:pt idx="1">
                  <c:v>0.14000000000000001</c:v>
                </c:pt>
                <c:pt idx="2" formatCode="0%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1A-47C6-9113-48537A32BD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1A-47C6-9113-48537A32BD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31A-47C6-9113-48537A32B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56896"/>
        <c:axId val="33458432"/>
      </c:barChart>
      <c:catAx>
        <c:axId val="3345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58432"/>
        <c:crosses val="autoZero"/>
        <c:auto val="1"/>
        <c:lblAlgn val="ctr"/>
        <c:lblOffset val="100"/>
        <c:noMultiLvlLbl val="0"/>
      </c:catAx>
      <c:valAx>
        <c:axId val="3345843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3345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EDB0-5909-4BB9-AE71-F089089E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7401</Words>
  <Characters>42188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Салейко Анастасия Станиславовна</cp:lastModifiedBy>
  <cp:revision>98</cp:revision>
  <cp:lastPrinted>2023-08-04T04:03:00Z</cp:lastPrinted>
  <dcterms:created xsi:type="dcterms:W3CDTF">2023-07-28T10:29:00Z</dcterms:created>
  <dcterms:modified xsi:type="dcterms:W3CDTF">2023-08-30T09:42:00Z</dcterms:modified>
</cp:coreProperties>
</file>