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F85" w:rsidRPr="00865C55" w:rsidRDefault="003C5141" w:rsidP="000A0E8D">
      <w:pPr>
        <w:ind w:right="-284"/>
        <w:jc w:val="center"/>
        <w:rPr>
          <w:rFonts w:ascii="PT Astra Serif" w:eastAsia="Calibri" w:hAnsi="PT Astra Serif"/>
          <w:sz w:val="24"/>
          <w:szCs w:val="22"/>
          <w:lang w:eastAsia="en-US"/>
        </w:rPr>
      </w:pPr>
      <w:r w:rsidRPr="00865C55">
        <w:rPr>
          <w:rFonts w:ascii="PT Astra Serif" w:eastAsia="Calibri" w:hAnsi="PT Astra Serif"/>
          <w:noProof/>
          <w:sz w:val="24"/>
          <w:szCs w:val="22"/>
          <w:lang w:eastAsia="ru-RU"/>
        </w:rPr>
        <mc:AlternateContent>
          <mc:Choice Requires="wps">
            <w:drawing>
              <wp:anchor distT="0" distB="0" distL="114300" distR="114300" simplePos="0" relativeHeight="251660288" behindDoc="0" locked="0" layoutInCell="1" allowOverlap="1" wp14:anchorId="7F37A785" wp14:editId="15228584">
                <wp:simplePos x="0" y="0"/>
                <wp:positionH relativeFrom="column">
                  <wp:posOffset>5065395</wp:posOffset>
                </wp:positionH>
                <wp:positionV relativeFrom="paragraph">
                  <wp:posOffset>-62865</wp:posOffset>
                </wp:positionV>
                <wp:extent cx="914400" cy="352425"/>
                <wp:effectExtent l="0" t="0" r="1905" b="9525"/>
                <wp:wrapNone/>
                <wp:docPr id="2" name="Поле 2"/>
                <wp:cNvGraphicFramePr/>
                <a:graphic xmlns:a="http://schemas.openxmlformats.org/drawingml/2006/main">
                  <a:graphicData uri="http://schemas.microsoft.com/office/word/2010/wordprocessingShape">
                    <wps:wsp>
                      <wps:cNvSpPr txBox="1"/>
                      <wps:spPr>
                        <a:xfrm>
                          <a:off x="0" y="0"/>
                          <a:ext cx="9144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09AE" w:rsidRPr="00E3489F" w:rsidRDefault="00B009AE">
                            <w:pPr>
                              <w:rPr>
                                <w:rFonts w:ascii="PT Astra Serif" w:hAnsi="PT Astra Serif"/>
                                <w:sz w:val="28"/>
                                <w:szCs w:val="28"/>
                              </w:rPr>
                            </w:pPr>
                            <w:r w:rsidRPr="00E3489F">
                              <w:rPr>
                                <w:rFonts w:ascii="PT Astra Serif" w:hAnsi="PT Astra Serif"/>
                                <w:sz w:val="28"/>
                                <w:szCs w:val="28"/>
                              </w:rPr>
                              <w:t>«В регистр»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8.85pt;margin-top:-4.95pt;width:1in;height:27.7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OWkwIAAIcFAAAOAAAAZHJzL2Uyb0RvYy54bWysVM1uEzEQviPxDpbvdJNtUiDqpgqtipCq&#10;tiJFPTteu7GwPZbtZje8DE/BCYlnyCMx9m5+KL0Ucdkde76Z8Xzzc3rWGk1WwgcFtqLDowElwnKo&#10;lX2o6Je7yzfvKAmR2ZppsKKiaxHo2fT1q9PGTUQJS9C18ASd2DBpXEWXMbpJUQS+FIaFI3DColKC&#10;Nyzi0T8UtWcNeje6KAeDk6IBXzsPXISAtxedkk6zfykFjzdSBhGJrii+Leavz99F+hbTUzZ58Mwt&#10;Fe+fwf7hFYYpi0F3ri5YZOTRq79cGcU9BJDxiIMpQErFRc4BsxkOnmQzXzInci5ITnA7msL/c8uv&#10;V7eeqLqiJSWWGSzR5vvm1+bn5gcpEzuNCxMEzR3CYvsBWqzy9j7gZUq6ld6kP6ZDUI88r3fcijYS&#10;jpfvh6PRADUcVcfjclSOk5dib+x8iB8FGJKEinosXWaUra5C7KBbSIoVQKv6UmmdD6ldxLn2ZMWw&#10;0DrmJ6LzP1DakqaiJ8fjQXZsIZl3nrVNbkRumD5cSrxLMEtxrUXCaPtZSCQs5/lMbMa5sLv4GZ1Q&#10;EkO9xLDH71/1EuMuD7TIkcHGnbFRFnzOPk/YnrL665Yy2eGxNgd5JzG2i7ZviAXUa+wHD908Bccv&#10;FVbtioV4yzwOEBYal0K8wY/UgKxDL1GyBP/tufuEx75GLSUNDmRFLW4MSvQni/2e2wfnNx9G47cl&#10;RvCHmsWhxj6ac8BGGOLycTyLCR/1VpQezD1ujlmKiSpmOUauaNyK57FbErh5uJjNMggn1rF4ZeeO&#10;J9eJ3NSRd+09865v24j9fg3bwWWTJ93bYZOlhdljBKlyayd6O0572nHa83D0mymtk8NzRu335/Q3&#10;AAAA//8DAFBLAwQUAAYACAAAACEAB+R4W+AAAAAJAQAADwAAAGRycy9kb3ducmV2LnhtbEyPwU7D&#10;MAyG70i8Q2QkblvaMdam1J3QpEk7wIHCtGvWhLaicUqSbd3bE05wtP3p9/eX68kM7Kyd7y0hpPME&#10;mKbGqp5ahI/37SwH5oMkJQdLGuGqPayr25tSFspe6E2f69CyGEK+kAhdCGPBuW86baSf21FTvH1a&#10;Z2SIo2u5cvISw83AF0my4kb2FD90ctSbTjdf9ckgvG5Ene8WV3cQD7ttnX+n9iXfI97fTc9PwIKe&#10;wh8Mv/pRHarodLQnUp4NCJnIsogizIQAFgGxTOPiiLB8XAGvSv6/QfUDAAD//wMAUEsBAi0AFAAG&#10;AAgAAAAhALaDOJL+AAAA4QEAABMAAAAAAAAAAAAAAAAAAAAAAFtDb250ZW50X1R5cGVzXS54bWxQ&#10;SwECLQAUAAYACAAAACEAOP0h/9YAAACUAQAACwAAAAAAAAAAAAAAAAAvAQAAX3JlbHMvLnJlbHNQ&#10;SwECLQAUAAYACAAAACEAHIkzlpMCAACHBQAADgAAAAAAAAAAAAAAAAAuAgAAZHJzL2Uyb0RvYy54&#10;bWxQSwECLQAUAAYACAAAACEAB+R4W+AAAAAJAQAADwAAAAAAAAAAAAAAAADtBAAAZHJzL2Rvd25y&#10;ZXYueG1sUEsFBgAAAAAEAAQA8wAAAPoFAAAAAA==&#10;" fillcolor="white [3201]" stroked="f" strokeweight=".5pt">
                <v:textbox>
                  <w:txbxContent>
                    <w:p w:rsidR="00B009AE" w:rsidRPr="00E3489F" w:rsidRDefault="00B009AE">
                      <w:pPr>
                        <w:rPr>
                          <w:rFonts w:ascii="PT Astra Serif" w:hAnsi="PT Astra Serif"/>
                          <w:sz w:val="28"/>
                          <w:szCs w:val="28"/>
                        </w:rPr>
                      </w:pPr>
                      <w:r w:rsidRPr="00E3489F">
                        <w:rPr>
                          <w:rFonts w:ascii="PT Astra Serif" w:hAnsi="PT Astra Serif"/>
                          <w:sz w:val="28"/>
                          <w:szCs w:val="28"/>
                        </w:rPr>
                        <w:t>«В регистр»</w:t>
                      </w:r>
                    </w:p>
                  </w:txbxContent>
                </v:textbox>
              </v:shape>
            </w:pict>
          </mc:Fallback>
        </mc:AlternateContent>
      </w:r>
      <w:r w:rsidR="00A44F85" w:rsidRPr="00865C55">
        <w:rPr>
          <w:rFonts w:ascii="PT Astra Serif" w:eastAsia="Calibri" w:hAnsi="PT Astra Serif"/>
          <w:noProof/>
          <w:sz w:val="24"/>
          <w:szCs w:val="22"/>
          <w:lang w:eastAsia="ru-RU"/>
        </w:rPr>
        <w:drawing>
          <wp:inline distT="0" distB="0" distL="0" distR="0" wp14:anchorId="1BD17D10" wp14:editId="4EB787C2">
            <wp:extent cx="581025" cy="723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A44F85" w:rsidRPr="00865C55" w:rsidRDefault="00A44F85" w:rsidP="00A44F85">
      <w:pPr>
        <w:ind w:left="3600" w:right="-284" w:firstLine="720"/>
        <w:rPr>
          <w:rFonts w:ascii="PT Astra Serif" w:eastAsia="Calibri" w:hAnsi="PT Astra Serif"/>
          <w:sz w:val="24"/>
          <w:szCs w:val="22"/>
          <w:lang w:eastAsia="en-US"/>
        </w:rPr>
      </w:pPr>
    </w:p>
    <w:p w:rsidR="00A44F85" w:rsidRPr="00865C55" w:rsidRDefault="00A44F85" w:rsidP="00A44F85">
      <w:pPr>
        <w:keepNext/>
        <w:tabs>
          <w:tab w:val="left" w:pos="708"/>
        </w:tabs>
        <w:jc w:val="center"/>
        <w:outlineLvl w:val="4"/>
        <w:rPr>
          <w:rFonts w:ascii="PT Astra Serif" w:eastAsia="Calibri" w:hAnsi="PT Astra Serif"/>
          <w:spacing w:val="20"/>
          <w:sz w:val="32"/>
          <w:szCs w:val="22"/>
          <w:lang w:eastAsia="en-US"/>
        </w:rPr>
      </w:pPr>
      <w:r w:rsidRPr="00865C55">
        <w:rPr>
          <w:rFonts w:ascii="PT Astra Serif" w:eastAsia="Calibri" w:hAnsi="PT Astra Serif"/>
          <w:spacing w:val="20"/>
          <w:sz w:val="32"/>
          <w:szCs w:val="22"/>
          <w:lang w:eastAsia="en-US"/>
        </w:rPr>
        <w:t>АДМИНИСТРАЦИЯ ГОРОДА ЮГОРСКА</w:t>
      </w:r>
    </w:p>
    <w:p w:rsidR="00A44F85" w:rsidRPr="00865C55" w:rsidRDefault="00A44F85" w:rsidP="00A44F85">
      <w:pPr>
        <w:jc w:val="center"/>
        <w:rPr>
          <w:rFonts w:ascii="PT Astra Serif" w:eastAsia="Calibri" w:hAnsi="PT Astra Serif"/>
          <w:sz w:val="28"/>
          <w:szCs w:val="28"/>
          <w:lang w:eastAsia="en-US"/>
        </w:rPr>
      </w:pPr>
      <w:r w:rsidRPr="00865C55">
        <w:rPr>
          <w:rFonts w:ascii="PT Astra Serif" w:eastAsia="Calibri" w:hAnsi="PT Astra Serif"/>
          <w:sz w:val="28"/>
          <w:szCs w:val="28"/>
          <w:lang w:eastAsia="en-US"/>
        </w:rPr>
        <w:t>Ханты-Мансийского автономного округа</w:t>
      </w:r>
      <w:r w:rsidR="00E96878" w:rsidRPr="00865C55">
        <w:rPr>
          <w:rFonts w:ascii="PT Astra Serif" w:eastAsia="Calibri" w:hAnsi="PT Astra Serif"/>
          <w:sz w:val="28"/>
          <w:szCs w:val="28"/>
          <w:lang w:eastAsia="en-US"/>
        </w:rPr>
        <w:t xml:space="preserve"> </w:t>
      </w:r>
      <w:r w:rsidRPr="00865C55">
        <w:rPr>
          <w:rFonts w:ascii="PT Astra Serif" w:eastAsia="Calibri" w:hAnsi="PT Astra Serif"/>
          <w:sz w:val="28"/>
          <w:szCs w:val="28"/>
          <w:lang w:eastAsia="en-US"/>
        </w:rPr>
        <w:t>-</w:t>
      </w:r>
      <w:r w:rsidR="00E96878" w:rsidRPr="00865C55">
        <w:rPr>
          <w:rFonts w:ascii="PT Astra Serif" w:eastAsia="Calibri" w:hAnsi="PT Astra Serif"/>
          <w:sz w:val="28"/>
          <w:szCs w:val="28"/>
          <w:lang w:eastAsia="en-US"/>
        </w:rPr>
        <w:t xml:space="preserve"> </w:t>
      </w:r>
      <w:r w:rsidRPr="00865C55">
        <w:rPr>
          <w:rFonts w:ascii="PT Astra Serif" w:eastAsia="Calibri" w:hAnsi="PT Astra Serif"/>
          <w:sz w:val="28"/>
          <w:szCs w:val="28"/>
          <w:lang w:eastAsia="en-US"/>
        </w:rPr>
        <w:t>Югры</w:t>
      </w:r>
    </w:p>
    <w:p w:rsidR="00A44F85" w:rsidRPr="00865C55" w:rsidRDefault="00A44F85" w:rsidP="00A44F85">
      <w:pPr>
        <w:jc w:val="center"/>
        <w:rPr>
          <w:rFonts w:ascii="PT Astra Serif" w:eastAsia="Calibri" w:hAnsi="PT Astra Serif"/>
          <w:sz w:val="28"/>
          <w:szCs w:val="28"/>
          <w:lang w:eastAsia="en-US"/>
        </w:rPr>
      </w:pPr>
    </w:p>
    <w:p w:rsidR="00A44F85" w:rsidRPr="00865C55" w:rsidRDefault="00A44F85" w:rsidP="00A44F85">
      <w:pPr>
        <w:keepNext/>
        <w:numPr>
          <w:ilvl w:val="5"/>
          <w:numId w:val="0"/>
        </w:numPr>
        <w:tabs>
          <w:tab w:val="num" w:pos="1152"/>
        </w:tabs>
        <w:ind w:left="1152" w:right="-284" w:hanging="1152"/>
        <w:jc w:val="center"/>
        <w:outlineLvl w:val="5"/>
        <w:rPr>
          <w:rFonts w:ascii="PT Astra Serif" w:eastAsia="Calibri" w:hAnsi="PT Astra Serif"/>
          <w:spacing w:val="20"/>
          <w:sz w:val="24"/>
          <w:szCs w:val="24"/>
          <w:lang w:eastAsia="en-US"/>
        </w:rPr>
      </w:pPr>
      <w:r w:rsidRPr="00865C55">
        <w:rPr>
          <w:rFonts w:ascii="PT Astra Serif" w:eastAsia="Calibri" w:hAnsi="PT Astra Serif"/>
          <w:spacing w:val="20"/>
          <w:sz w:val="36"/>
          <w:szCs w:val="36"/>
          <w:lang w:eastAsia="en-US"/>
        </w:rPr>
        <w:t>ПОСТАНОВЛЕНИЕ</w:t>
      </w:r>
    </w:p>
    <w:p w:rsidR="00A44F85" w:rsidRPr="00865C55" w:rsidRDefault="00A44F85" w:rsidP="00A44F85">
      <w:pPr>
        <w:rPr>
          <w:rFonts w:ascii="PT Astra Serif" w:eastAsia="Calibri" w:hAnsi="PT Astra Serif"/>
          <w:sz w:val="28"/>
          <w:szCs w:val="22"/>
          <w:lang w:eastAsia="en-US"/>
        </w:rPr>
      </w:pPr>
    </w:p>
    <w:p w:rsidR="00A44F85" w:rsidRPr="00865C55" w:rsidRDefault="00A44F85" w:rsidP="00A44F85">
      <w:pPr>
        <w:rPr>
          <w:rFonts w:ascii="PT Astra Serif" w:eastAsia="Calibri" w:hAnsi="PT Astra Serif"/>
          <w:sz w:val="28"/>
          <w:szCs w:val="16"/>
          <w:lang w:eastAsia="en-US"/>
        </w:rPr>
      </w:pPr>
    </w:p>
    <w:p w:rsidR="00A44F85" w:rsidRPr="00865C55" w:rsidRDefault="00BC0C2B" w:rsidP="00A44F85">
      <w:pPr>
        <w:rPr>
          <w:rFonts w:ascii="PT Astra Serif" w:eastAsia="Calibri" w:hAnsi="PT Astra Serif"/>
          <w:sz w:val="28"/>
          <w:szCs w:val="26"/>
          <w:lang w:eastAsia="en-US"/>
        </w:rPr>
      </w:pPr>
      <w:r>
        <w:rPr>
          <w:rFonts w:ascii="PT Astra Serif" w:eastAsia="Calibri" w:hAnsi="PT Astra Serif"/>
          <w:sz w:val="28"/>
          <w:szCs w:val="26"/>
          <w:lang w:eastAsia="en-US"/>
        </w:rPr>
        <w:t xml:space="preserve">от 15 июня 2022 года </w:t>
      </w:r>
      <w:r w:rsidR="00E96878" w:rsidRPr="00865C55">
        <w:rPr>
          <w:rFonts w:ascii="PT Astra Serif" w:eastAsia="Calibri" w:hAnsi="PT Astra Serif"/>
          <w:sz w:val="28"/>
          <w:szCs w:val="26"/>
          <w:lang w:eastAsia="en-US"/>
        </w:rPr>
        <w:tab/>
      </w:r>
      <w:r w:rsidR="00E96878" w:rsidRPr="00865C55">
        <w:rPr>
          <w:rFonts w:ascii="PT Astra Serif" w:eastAsia="Calibri" w:hAnsi="PT Astra Serif"/>
          <w:sz w:val="28"/>
          <w:szCs w:val="26"/>
          <w:lang w:eastAsia="en-US"/>
        </w:rPr>
        <w:tab/>
      </w:r>
      <w:r w:rsidR="00E96878" w:rsidRPr="00865C55">
        <w:rPr>
          <w:rFonts w:ascii="PT Astra Serif" w:eastAsia="Calibri" w:hAnsi="PT Astra Serif"/>
          <w:sz w:val="28"/>
          <w:szCs w:val="26"/>
          <w:lang w:eastAsia="en-US"/>
        </w:rPr>
        <w:tab/>
      </w:r>
      <w:r w:rsidR="00E96878" w:rsidRPr="00865C55">
        <w:rPr>
          <w:rFonts w:ascii="PT Astra Serif" w:eastAsia="Calibri" w:hAnsi="PT Astra Serif"/>
          <w:sz w:val="28"/>
          <w:szCs w:val="26"/>
          <w:lang w:eastAsia="en-US"/>
        </w:rPr>
        <w:tab/>
      </w:r>
      <w:r w:rsidR="00E96878" w:rsidRPr="00865C55">
        <w:rPr>
          <w:rFonts w:ascii="PT Astra Serif" w:eastAsia="Calibri" w:hAnsi="PT Astra Serif"/>
          <w:sz w:val="28"/>
          <w:szCs w:val="26"/>
          <w:lang w:eastAsia="en-US"/>
        </w:rPr>
        <w:tab/>
      </w:r>
      <w:r w:rsidR="00E96878" w:rsidRPr="00865C55">
        <w:rPr>
          <w:rFonts w:ascii="PT Astra Serif" w:eastAsia="Calibri" w:hAnsi="PT Astra Serif"/>
          <w:sz w:val="28"/>
          <w:szCs w:val="26"/>
          <w:lang w:eastAsia="en-US"/>
        </w:rPr>
        <w:tab/>
      </w:r>
      <w:r w:rsidR="00E96878" w:rsidRPr="00865C55">
        <w:rPr>
          <w:rFonts w:ascii="PT Astra Serif" w:eastAsia="Calibri" w:hAnsi="PT Astra Serif"/>
          <w:sz w:val="28"/>
          <w:szCs w:val="26"/>
          <w:lang w:eastAsia="en-US"/>
        </w:rPr>
        <w:tab/>
      </w:r>
      <w:r w:rsidR="00E96878" w:rsidRPr="00865C55">
        <w:rPr>
          <w:rFonts w:ascii="PT Astra Serif" w:eastAsia="Calibri" w:hAnsi="PT Astra Serif"/>
          <w:sz w:val="28"/>
          <w:szCs w:val="26"/>
          <w:lang w:eastAsia="en-US"/>
        </w:rPr>
        <w:tab/>
        <w:t xml:space="preserve">   </w:t>
      </w:r>
      <w:r>
        <w:rPr>
          <w:rFonts w:ascii="PT Astra Serif" w:eastAsia="Calibri" w:hAnsi="PT Astra Serif"/>
          <w:sz w:val="28"/>
          <w:szCs w:val="26"/>
          <w:lang w:eastAsia="en-US"/>
        </w:rPr>
        <w:t xml:space="preserve">   № 1254-п</w:t>
      </w:r>
    </w:p>
    <w:p w:rsidR="00B009AE" w:rsidRDefault="00B009AE" w:rsidP="00B009AE">
      <w:pPr>
        <w:spacing w:line="276" w:lineRule="auto"/>
        <w:jc w:val="both"/>
        <w:rPr>
          <w:rFonts w:ascii="PT Astra Serif" w:hAnsi="PT Astra Serif"/>
          <w:sz w:val="28"/>
          <w:szCs w:val="26"/>
        </w:rPr>
      </w:pPr>
    </w:p>
    <w:p w:rsidR="00B009AE" w:rsidRDefault="00B009AE" w:rsidP="00B009AE">
      <w:pPr>
        <w:spacing w:line="276" w:lineRule="auto"/>
        <w:jc w:val="both"/>
        <w:rPr>
          <w:rFonts w:ascii="PT Astra Serif" w:hAnsi="PT Astra Serif"/>
          <w:sz w:val="28"/>
          <w:szCs w:val="26"/>
        </w:rPr>
      </w:pPr>
    </w:p>
    <w:p w:rsidR="00B009AE" w:rsidRDefault="00B009AE" w:rsidP="00B009AE">
      <w:pPr>
        <w:spacing w:line="276" w:lineRule="auto"/>
        <w:jc w:val="both"/>
        <w:rPr>
          <w:rFonts w:ascii="PT Astra Serif" w:hAnsi="PT Astra Serif"/>
          <w:sz w:val="28"/>
          <w:szCs w:val="26"/>
        </w:rPr>
      </w:pPr>
    </w:p>
    <w:p w:rsidR="00B009AE" w:rsidRDefault="00B009AE" w:rsidP="00B009AE">
      <w:pPr>
        <w:spacing w:line="276" w:lineRule="auto"/>
        <w:jc w:val="both"/>
        <w:rPr>
          <w:rFonts w:ascii="PT Astra Serif" w:hAnsi="PT Astra Serif"/>
          <w:sz w:val="28"/>
          <w:szCs w:val="26"/>
        </w:rPr>
      </w:pPr>
      <w:r>
        <w:rPr>
          <w:rFonts w:ascii="PT Astra Serif" w:hAnsi="PT Astra Serif"/>
          <w:sz w:val="28"/>
          <w:szCs w:val="26"/>
        </w:rPr>
        <w:t>О внесении изменения в постановление</w:t>
      </w:r>
    </w:p>
    <w:p w:rsidR="00B009AE" w:rsidRDefault="00B009AE" w:rsidP="00B009AE">
      <w:pPr>
        <w:spacing w:line="276" w:lineRule="auto"/>
        <w:jc w:val="both"/>
        <w:rPr>
          <w:rFonts w:ascii="PT Astra Serif" w:hAnsi="PT Astra Serif"/>
          <w:sz w:val="28"/>
          <w:szCs w:val="26"/>
        </w:rPr>
      </w:pPr>
      <w:r>
        <w:rPr>
          <w:rFonts w:ascii="PT Astra Serif" w:hAnsi="PT Astra Serif"/>
          <w:sz w:val="28"/>
          <w:szCs w:val="26"/>
        </w:rPr>
        <w:t xml:space="preserve">администрации города </w:t>
      </w:r>
      <w:proofErr w:type="spellStart"/>
      <w:r>
        <w:rPr>
          <w:rFonts w:ascii="PT Astra Serif" w:hAnsi="PT Astra Serif"/>
          <w:sz w:val="28"/>
          <w:szCs w:val="26"/>
        </w:rPr>
        <w:t>Югорска</w:t>
      </w:r>
      <w:proofErr w:type="spellEnd"/>
      <w:r>
        <w:rPr>
          <w:rFonts w:ascii="PT Astra Serif" w:hAnsi="PT Astra Serif"/>
          <w:sz w:val="28"/>
          <w:szCs w:val="26"/>
        </w:rPr>
        <w:t xml:space="preserve"> </w:t>
      </w:r>
    </w:p>
    <w:p w:rsidR="00B009AE" w:rsidRDefault="00B009AE" w:rsidP="00B009AE">
      <w:pPr>
        <w:spacing w:line="276" w:lineRule="auto"/>
        <w:jc w:val="both"/>
        <w:rPr>
          <w:rFonts w:ascii="PT Astra Serif" w:hAnsi="PT Astra Serif"/>
          <w:sz w:val="28"/>
          <w:szCs w:val="26"/>
        </w:rPr>
      </w:pPr>
      <w:r>
        <w:rPr>
          <w:rFonts w:ascii="PT Astra Serif" w:hAnsi="PT Astra Serif"/>
          <w:sz w:val="28"/>
          <w:szCs w:val="26"/>
        </w:rPr>
        <w:t xml:space="preserve">от 18.02.2021 № 171-п «Об определении </w:t>
      </w:r>
    </w:p>
    <w:p w:rsidR="00B009AE" w:rsidRDefault="00B009AE" w:rsidP="00B009AE">
      <w:pPr>
        <w:spacing w:line="276" w:lineRule="auto"/>
        <w:jc w:val="both"/>
        <w:rPr>
          <w:rFonts w:ascii="PT Astra Serif" w:hAnsi="PT Astra Serif"/>
          <w:sz w:val="28"/>
          <w:szCs w:val="26"/>
        </w:rPr>
      </w:pPr>
      <w:r>
        <w:rPr>
          <w:rFonts w:ascii="PT Astra Serif" w:hAnsi="PT Astra Serif"/>
          <w:sz w:val="28"/>
          <w:szCs w:val="26"/>
        </w:rPr>
        <w:t xml:space="preserve">размера вреда, причиняемого </w:t>
      </w:r>
      <w:proofErr w:type="gramStart"/>
      <w:r>
        <w:rPr>
          <w:rFonts w:ascii="PT Astra Serif" w:hAnsi="PT Astra Serif"/>
          <w:sz w:val="28"/>
          <w:szCs w:val="26"/>
        </w:rPr>
        <w:t>тяжеловесными</w:t>
      </w:r>
      <w:proofErr w:type="gramEnd"/>
    </w:p>
    <w:p w:rsidR="00B009AE" w:rsidRDefault="00B009AE" w:rsidP="00B009AE">
      <w:pPr>
        <w:spacing w:line="276" w:lineRule="auto"/>
        <w:jc w:val="both"/>
        <w:rPr>
          <w:rFonts w:ascii="PT Astra Serif" w:hAnsi="PT Astra Serif"/>
          <w:sz w:val="28"/>
          <w:szCs w:val="26"/>
        </w:rPr>
      </w:pPr>
      <w:r>
        <w:rPr>
          <w:rFonts w:ascii="PT Astra Serif" w:hAnsi="PT Astra Serif"/>
          <w:sz w:val="28"/>
          <w:szCs w:val="26"/>
        </w:rPr>
        <w:t>транспортными средствами при движении</w:t>
      </w:r>
    </w:p>
    <w:p w:rsidR="00B009AE" w:rsidRDefault="00B009AE" w:rsidP="00B009AE">
      <w:pPr>
        <w:spacing w:line="276" w:lineRule="auto"/>
        <w:jc w:val="both"/>
        <w:rPr>
          <w:rFonts w:ascii="PT Astra Serif" w:hAnsi="PT Astra Serif"/>
          <w:sz w:val="28"/>
          <w:szCs w:val="26"/>
        </w:rPr>
      </w:pPr>
      <w:r>
        <w:rPr>
          <w:rFonts w:ascii="PT Astra Serif" w:hAnsi="PT Astra Serif"/>
          <w:sz w:val="28"/>
          <w:szCs w:val="26"/>
        </w:rPr>
        <w:t xml:space="preserve">по автомобильным дорогам местного </w:t>
      </w:r>
    </w:p>
    <w:p w:rsidR="00B009AE" w:rsidRDefault="00B009AE" w:rsidP="00B009AE">
      <w:pPr>
        <w:spacing w:line="276" w:lineRule="auto"/>
        <w:jc w:val="both"/>
        <w:rPr>
          <w:rFonts w:ascii="PT Astra Serif" w:hAnsi="PT Astra Serif"/>
          <w:sz w:val="28"/>
          <w:szCs w:val="26"/>
        </w:rPr>
      </w:pPr>
      <w:r>
        <w:rPr>
          <w:rFonts w:ascii="PT Astra Serif" w:hAnsi="PT Astra Serif"/>
          <w:sz w:val="28"/>
          <w:szCs w:val="26"/>
        </w:rPr>
        <w:t>значения муниципального образования</w:t>
      </w:r>
    </w:p>
    <w:p w:rsidR="00B009AE" w:rsidRDefault="00B009AE" w:rsidP="00B009AE">
      <w:pPr>
        <w:spacing w:line="276" w:lineRule="auto"/>
        <w:jc w:val="both"/>
        <w:rPr>
          <w:rFonts w:ascii="PT Astra Serif" w:hAnsi="PT Astra Serif"/>
          <w:sz w:val="28"/>
          <w:szCs w:val="26"/>
        </w:rPr>
      </w:pPr>
      <w:r>
        <w:rPr>
          <w:rFonts w:ascii="PT Astra Serif" w:hAnsi="PT Astra Serif"/>
          <w:sz w:val="28"/>
          <w:szCs w:val="26"/>
        </w:rPr>
        <w:t xml:space="preserve">город </w:t>
      </w:r>
      <w:proofErr w:type="spellStart"/>
      <w:r>
        <w:rPr>
          <w:rFonts w:ascii="PT Astra Serif" w:hAnsi="PT Astra Serif"/>
          <w:sz w:val="28"/>
          <w:szCs w:val="26"/>
        </w:rPr>
        <w:t>Югорск</w:t>
      </w:r>
      <w:proofErr w:type="spellEnd"/>
      <w:r>
        <w:rPr>
          <w:rFonts w:ascii="PT Astra Serif" w:hAnsi="PT Astra Serif"/>
          <w:sz w:val="28"/>
          <w:szCs w:val="26"/>
        </w:rPr>
        <w:t>»</w:t>
      </w:r>
    </w:p>
    <w:p w:rsidR="00B009AE" w:rsidRDefault="00B009AE" w:rsidP="00B009AE">
      <w:pPr>
        <w:spacing w:line="276" w:lineRule="auto"/>
        <w:jc w:val="both"/>
        <w:rPr>
          <w:rFonts w:ascii="PT Astra Serif" w:hAnsi="PT Astra Serif"/>
          <w:sz w:val="28"/>
          <w:szCs w:val="26"/>
        </w:rPr>
      </w:pPr>
    </w:p>
    <w:p w:rsidR="00B009AE" w:rsidRDefault="00B009AE" w:rsidP="00B009AE">
      <w:pPr>
        <w:spacing w:line="276" w:lineRule="auto"/>
        <w:jc w:val="both"/>
        <w:rPr>
          <w:rFonts w:ascii="PT Astra Serif" w:hAnsi="PT Astra Serif"/>
          <w:sz w:val="28"/>
          <w:szCs w:val="26"/>
        </w:rPr>
      </w:pPr>
    </w:p>
    <w:p w:rsidR="00B009AE" w:rsidRDefault="00B009AE" w:rsidP="00B009AE">
      <w:pPr>
        <w:spacing w:line="276" w:lineRule="auto"/>
        <w:jc w:val="both"/>
        <w:rPr>
          <w:rFonts w:ascii="PT Astra Serif" w:hAnsi="PT Astra Serif"/>
          <w:sz w:val="28"/>
          <w:szCs w:val="26"/>
        </w:rPr>
      </w:pPr>
    </w:p>
    <w:p w:rsidR="00B009AE" w:rsidRDefault="00B009AE" w:rsidP="00B009AE">
      <w:pPr>
        <w:spacing w:line="276" w:lineRule="auto"/>
        <w:ind w:firstLine="709"/>
        <w:jc w:val="both"/>
        <w:rPr>
          <w:rFonts w:ascii="PT Astra Serif" w:hAnsi="PT Astra Serif"/>
          <w:sz w:val="28"/>
          <w:szCs w:val="26"/>
        </w:rPr>
      </w:pPr>
      <w:proofErr w:type="gramStart"/>
      <w:r>
        <w:rPr>
          <w:rFonts w:ascii="PT Astra Serif" w:hAnsi="PT Astra Serif"/>
          <w:sz w:val="28"/>
          <w:szCs w:val="26"/>
        </w:rPr>
        <w:t>В соответствии с Федеральным законом от 06.10.2003 № 131-ФЗ                        «Об общих принципах организации местного самоуправления в Российской Федерации», пунктом 7 части 1 статьи 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Российской Федерации от 31.01.2020 № 67 «Об утверждении Правил возмещения вреда</w:t>
      </w:r>
      <w:proofErr w:type="gramEnd"/>
      <w:r>
        <w:rPr>
          <w:rFonts w:ascii="PT Astra Serif" w:hAnsi="PT Astra Serif"/>
          <w:sz w:val="28"/>
          <w:szCs w:val="26"/>
        </w:rPr>
        <w:t xml:space="preserve">, причиняемого тяжеловесными транспортными средствами, об изменении и признании утратившими силу некоторых актов Правительства Российской Федерации»: </w:t>
      </w:r>
    </w:p>
    <w:p w:rsidR="00B009AE" w:rsidRDefault="00B009AE" w:rsidP="00B009AE">
      <w:pPr>
        <w:spacing w:line="276" w:lineRule="auto"/>
        <w:ind w:firstLine="709"/>
        <w:jc w:val="both"/>
        <w:rPr>
          <w:rFonts w:ascii="PT Astra Serif" w:hAnsi="PT Astra Serif"/>
          <w:sz w:val="28"/>
          <w:szCs w:val="26"/>
        </w:rPr>
      </w:pPr>
      <w:r>
        <w:rPr>
          <w:rFonts w:ascii="PT Astra Serif" w:hAnsi="PT Astra Serif"/>
          <w:bCs/>
          <w:sz w:val="28"/>
          <w:szCs w:val="28"/>
          <w:lang w:eastAsia="x-none"/>
        </w:rPr>
        <w:t>1. Внести в</w:t>
      </w:r>
      <w:r>
        <w:t xml:space="preserve"> </w:t>
      </w:r>
      <w:r>
        <w:rPr>
          <w:rFonts w:ascii="PT Astra Serif" w:hAnsi="PT Astra Serif"/>
          <w:bCs/>
          <w:sz w:val="28"/>
          <w:szCs w:val="28"/>
          <w:lang w:eastAsia="x-none"/>
        </w:rPr>
        <w:t xml:space="preserve">постановление администрации города </w:t>
      </w:r>
      <w:proofErr w:type="spellStart"/>
      <w:r>
        <w:rPr>
          <w:rFonts w:ascii="PT Astra Serif" w:hAnsi="PT Astra Serif"/>
          <w:bCs/>
          <w:sz w:val="28"/>
          <w:szCs w:val="28"/>
          <w:lang w:eastAsia="x-none"/>
        </w:rPr>
        <w:t>Югорска</w:t>
      </w:r>
      <w:proofErr w:type="spellEnd"/>
      <w:r>
        <w:rPr>
          <w:rFonts w:ascii="PT Astra Serif" w:hAnsi="PT Astra Serif"/>
          <w:bCs/>
          <w:sz w:val="28"/>
          <w:szCs w:val="28"/>
          <w:lang w:eastAsia="x-none"/>
        </w:rPr>
        <w:t xml:space="preserve">                               от </w:t>
      </w:r>
      <w:r>
        <w:rPr>
          <w:rFonts w:ascii="PT Astra Serif" w:hAnsi="PT Astra Serif"/>
          <w:sz w:val="28"/>
          <w:szCs w:val="26"/>
        </w:rPr>
        <w:t xml:space="preserve">18.02.2021 № 171-п «Об определении размера вреда, причиняемого тяжеловесными транспортными средствами при движении по автомобильным дорогам местного значения муниципального образования </w:t>
      </w:r>
      <w:r>
        <w:rPr>
          <w:rFonts w:ascii="PT Astra Serif" w:hAnsi="PT Astra Serif"/>
          <w:sz w:val="28"/>
          <w:szCs w:val="26"/>
        </w:rPr>
        <w:lastRenderedPageBreak/>
        <w:t xml:space="preserve">город </w:t>
      </w:r>
      <w:proofErr w:type="spellStart"/>
      <w:r>
        <w:rPr>
          <w:rFonts w:ascii="PT Astra Serif" w:hAnsi="PT Astra Serif"/>
          <w:sz w:val="28"/>
          <w:szCs w:val="26"/>
        </w:rPr>
        <w:t>Югорск</w:t>
      </w:r>
      <w:proofErr w:type="spellEnd"/>
      <w:r>
        <w:rPr>
          <w:rFonts w:ascii="PT Astra Serif" w:hAnsi="PT Astra Serif"/>
          <w:sz w:val="28"/>
          <w:szCs w:val="26"/>
        </w:rPr>
        <w:t>»</w:t>
      </w:r>
      <w:r>
        <w:rPr>
          <w:rFonts w:ascii="PT Astra Serif" w:hAnsi="PT Astra Serif"/>
          <w:bCs/>
          <w:sz w:val="28"/>
          <w:szCs w:val="28"/>
          <w:lang w:eastAsia="x-none"/>
        </w:rPr>
        <w:t xml:space="preserve"> (с изменениями от 02.08.2021 № 1414-п)</w:t>
      </w:r>
      <w:r>
        <w:t xml:space="preserve"> </w:t>
      </w:r>
      <w:r>
        <w:rPr>
          <w:rFonts w:ascii="PT Astra Serif" w:hAnsi="PT Astra Serif"/>
          <w:bCs/>
          <w:sz w:val="28"/>
          <w:szCs w:val="28"/>
          <w:lang w:eastAsia="x-none"/>
        </w:rPr>
        <w:t>следующие изменения:</w:t>
      </w:r>
    </w:p>
    <w:p w:rsidR="00B009AE" w:rsidRDefault="00B009AE" w:rsidP="00B009AE">
      <w:pPr>
        <w:spacing w:line="276" w:lineRule="auto"/>
        <w:ind w:firstLine="709"/>
        <w:jc w:val="both"/>
        <w:rPr>
          <w:rFonts w:ascii="PT Astra Serif" w:hAnsi="PT Astra Serif"/>
          <w:sz w:val="28"/>
          <w:szCs w:val="26"/>
        </w:rPr>
      </w:pPr>
      <w:r>
        <w:rPr>
          <w:rFonts w:ascii="PT Astra Serif" w:hAnsi="PT Astra Serif"/>
          <w:sz w:val="28"/>
          <w:szCs w:val="26"/>
        </w:rPr>
        <w:t>1.1. Приложение постановления изложить в новой редакции (приложение).</w:t>
      </w:r>
    </w:p>
    <w:p w:rsidR="00B009AE" w:rsidRDefault="00B009AE" w:rsidP="00B009AE">
      <w:pPr>
        <w:spacing w:line="276" w:lineRule="auto"/>
        <w:ind w:firstLine="709"/>
        <w:jc w:val="both"/>
        <w:rPr>
          <w:rFonts w:ascii="PT Astra Serif" w:hAnsi="PT Astra Serif"/>
          <w:sz w:val="28"/>
          <w:szCs w:val="26"/>
        </w:rPr>
      </w:pPr>
      <w:r>
        <w:rPr>
          <w:rFonts w:ascii="PT Astra Serif" w:hAnsi="PT Astra Serif"/>
          <w:sz w:val="28"/>
          <w:szCs w:val="26"/>
        </w:rPr>
        <w:t xml:space="preserve">2. Опубликовать постановление в официальном печатном издании города </w:t>
      </w:r>
      <w:proofErr w:type="spellStart"/>
      <w:r>
        <w:rPr>
          <w:rFonts w:ascii="PT Astra Serif" w:hAnsi="PT Astra Serif"/>
          <w:sz w:val="28"/>
          <w:szCs w:val="26"/>
        </w:rPr>
        <w:t>Югорска</w:t>
      </w:r>
      <w:proofErr w:type="spellEnd"/>
      <w:r>
        <w:rPr>
          <w:rFonts w:ascii="PT Astra Serif" w:hAnsi="PT Astra Serif"/>
          <w:sz w:val="28"/>
          <w:szCs w:val="26"/>
        </w:rPr>
        <w:t xml:space="preserve"> и разместить на официальном сайте органов местного самоуправления города </w:t>
      </w:r>
      <w:proofErr w:type="spellStart"/>
      <w:r>
        <w:rPr>
          <w:rFonts w:ascii="PT Astra Serif" w:hAnsi="PT Astra Serif"/>
          <w:sz w:val="28"/>
          <w:szCs w:val="26"/>
        </w:rPr>
        <w:t>Югорска</w:t>
      </w:r>
      <w:proofErr w:type="spellEnd"/>
      <w:r>
        <w:rPr>
          <w:rFonts w:ascii="PT Astra Serif" w:hAnsi="PT Astra Serif"/>
          <w:sz w:val="28"/>
          <w:szCs w:val="26"/>
        </w:rPr>
        <w:t>.</w:t>
      </w:r>
    </w:p>
    <w:p w:rsidR="00B009AE" w:rsidRDefault="00B009AE" w:rsidP="00B009AE">
      <w:pPr>
        <w:spacing w:line="276" w:lineRule="auto"/>
        <w:ind w:firstLine="709"/>
        <w:jc w:val="both"/>
        <w:rPr>
          <w:rFonts w:ascii="PT Astra Serif" w:hAnsi="PT Astra Serif"/>
          <w:sz w:val="28"/>
          <w:szCs w:val="26"/>
        </w:rPr>
      </w:pPr>
      <w:r>
        <w:rPr>
          <w:rFonts w:ascii="PT Astra Serif" w:hAnsi="PT Astra Serif"/>
          <w:sz w:val="28"/>
          <w:szCs w:val="26"/>
        </w:rPr>
        <w:t>3. Настоящее постановление вступает в силу после его официального опубликования.</w:t>
      </w:r>
    </w:p>
    <w:p w:rsidR="00B009AE" w:rsidRDefault="00B009AE" w:rsidP="00B009AE">
      <w:pPr>
        <w:spacing w:line="276" w:lineRule="auto"/>
        <w:jc w:val="both"/>
        <w:rPr>
          <w:rFonts w:ascii="PT Astra Serif" w:hAnsi="PT Astra Serif"/>
          <w:sz w:val="28"/>
          <w:szCs w:val="26"/>
        </w:rPr>
      </w:pPr>
    </w:p>
    <w:p w:rsidR="00B009AE" w:rsidRDefault="00B009AE" w:rsidP="00B009AE">
      <w:pPr>
        <w:spacing w:line="276" w:lineRule="auto"/>
        <w:jc w:val="both"/>
        <w:rPr>
          <w:rFonts w:ascii="PT Astra Serif" w:hAnsi="PT Astra Serif"/>
          <w:sz w:val="28"/>
          <w:szCs w:val="26"/>
        </w:rPr>
      </w:pPr>
    </w:p>
    <w:p w:rsidR="00B009AE" w:rsidRDefault="00B009AE" w:rsidP="00B009AE">
      <w:pPr>
        <w:spacing w:line="276" w:lineRule="auto"/>
        <w:jc w:val="both"/>
        <w:rPr>
          <w:rFonts w:ascii="PT Astra Serif" w:hAnsi="PT Astra Serif"/>
          <w:sz w:val="28"/>
          <w:szCs w:val="26"/>
        </w:rPr>
      </w:pPr>
    </w:p>
    <w:p w:rsidR="00B009AE" w:rsidRPr="00B009AE" w:rsidRDefault="00B009AE" w:rsidP="00B009AE">
      <w:pPr>
        <w:spacing w:line="276" w:lineRule="auto"/>
        <w:jc w:val="both"/>
        <w:rPr>
          <w:rFonts w:ascii="PT Astra Serif" w:hAnsi="PT Astra Serif"/>
          <w:b/>
          <w:sz w:val="28"/>
          <w:szCs w:val="26"/>
        </w:rPr>
      </w:pPr>
      <w:r w:rsidRPr="00B009AE">
        <w:rPr>
          <w:rFonts w:ascii="PT Astra Serif" w:hAnsi="PT Astra Serif"/>
          <w:b/>
          <w:sz w:val="28"/>
          <w:szCs w:val="26"/>
        </w:rPr>
        <w:t xml:space="preserve">Глава города </w:t>
      </w:r>
      <w:proofErr w:type="spellStart"/>
      <w:r w:rsidRPr="00B009AE">
        <w:rPr>
          <w:rFonts w:ascii="PT Astra Serif" w:hAnsi="PT Astra Serif"/>
          <w:b/>
          <w:sz w:val="28"/>
          <w:szCs w:val="26"/>
        </w:rPr>
        <w:t>Югорска</w:t>
      </w:r>
      <w:proofErr w:type="spellEnd"/>
      <w:r w:rsidRPr="00B009AE">
        <w:rPr>
          <w:rFonts w:ascii="PT Astra Serif" w:hAnsi="PT Astra Serif"/>
          <w:b/>
          <w:sz w:val="28"/>
          <w:szCs w:val="26"/>
        </w:rPr>
        <w:t xml:space="preserve">                                                                    А.Ю. Харлов</w:t>
      </w:r>
    </w:p>
    <w:p w:rsidR="00B009AE" w:rsidRDefault="00B009AE" w:rsidP="00B009AE">
      <w:pPr>
        <w:spacing w:line="276" w:lineRule="auto"/>
        <w:jc w:val="both"/>
        <w:rPr>
          <w:rFonts w:ascii="PT Astra Serif" w:hAnsi="PT Astra Serif"/>
          <w:b/>
          <w:sz w:val="28"/>
          <w:szCs w:val="26"/>
        </w:rPr>
      </w:pPr>
    </w:p>
    <w:p w:rsidR="00B009AE" w:rsidRDefault="00B009AE" w:rsidP="00B009AE">
      <w:pPr>
        <w:spacing w:line="276" w:lineRule="auto"/>
        <w:jc w:val="both"/>
        <w:rPr>
          <w:rFonts w:ascii="PT Astra Serif" w:hAnsi="PT Astra Serif"/>
          <w:b/>
          <w:sz w:val="28"/>
          <w:szCs w:val="26"/>
        </w:rPr>
      </w:pPr>
    </w:p>
    <w:p w:rsidR="00B009AE" w:rsidRDefault="00B009AE" w:rsidP="00B009AE">
      <w:pPr>
        <w:spacing w:line="276" w:lineRule="auto"/>
        <w:jc w:val="both"/>
        <w:rPr>
          <w:rFonts w:ascii="PT Astra Serif" w:hAnsi="PT Astra Serif"/>
          <w:b/>
          <w:sz w:val="28"/>
          <w:szCs w:val="26"/>
        </w:rPr>
      </w:pPr>
    </w:p>
    <w:p w:rsidR="00B009AE" w:rsidRDefault="00B009AE" w:rsidP="00B009AE">
      <w:pPr>
        <w:spacing w:line="276" w:lineRule="auto"/>
        <w:jc w:val="both"/>
        <w:rPr>
          <w:rFonts w:ascii="PT Astra Serif" w:hAnsi="PT Astra Serif"/>
          <w:b/>
          <w:sz w:val="28"/>
          <w:szCs w:val="26"/>
        </w:rPr>
      </w:pPr>
    </w:p>
    <w:p w:rsidR="00B009AE" w:rsidRDefault="00B009AE" w:rsidP="00B009AE">
      <w:pPr>
        <w:spacing w:line="276" w:lineRule="auto"/>
        <w:jc w:val="both"/>
        <w:rPr>
          <w:rFonts w:ascii="PT Astra Serif" w:hAnsi="PT Astra Serif"/>
          <w:b/>
          <w:sz w:val="28"/>
          <w:szCs w:val="26"/>
        </w:rPr>
      </w:pPr>
    </w:p>
    <w:p w:rsidR="00B009AE" w:rsidRDefault="00B009AE" w:rsidP="00B009AE">
      <w:pPr>
        <w:spacing w:line="276" w:lineRule="auto"/>
        <w:jc w:val="both"/>
        <w:rPr>
          <w:rFonts w:ascii="PT Astra Serif" w:hAnsi="PT Astra Serif"/>
          <w:b/>
          <w:sz w:val="28"/>
          <w:szCs w:val="26"/>
        </w:rPr>
      </w:pPr>
    </w:p>
    <w:p w:rsidR="00B009AE" w:rsidRDefault="00B009AE" w:rsidP="00B009AE">
      <w:pPr>
        <w:spacing w:line="276" w:lineRule="auto"/>
        <w:jc w:val="both"/>
        <w:rPr>
          <w:rFonts w:ascii="PT Astra Serif" w:hAnsi="PT Astra Serif"/>
          <w:b/>
          <w:sz w:val="28"/>
          <w:szCs w:val="26"/>
        </w:rPr>
      </w:pPr>
    </w:p>
    <w:p w:rsidR="00B009AE" w:rsidRDefault="00B009AE" w:rsidP="00B009AE">
      <w:pPr>
        <w:spacing w:line="276" w:lineRule="auto"/>
        <w:jc w:val="both"/>
        <w:rPr>
          <w:rFonts w:ascii="PT Astra Serif" w:hAnsi="PT Astra Serif"/>
          <w:b/>
          <w:sz w:val="28"/>
          <w:szCs w:val="26"/>
        </w:rPr>
      </w:pPr>
    </w:p>
    <w:p w:rsidR="00B009AE" w:rsidRDefault="00B009AE" w:rsidP="00B009AE">
      <w:pPr>
        <w:spacing w:line="276" w:lineRule="auto"/>
        <w:jc w:val="both"/>
        <w:rPr>
          <w:rFonts w:ascii="PT Astra Serif" w:hAnsi="PT Astra Serif"/>
          <w:b/>
          <w:sz w:val="28"/>
          <w:szCs w:val="26"/>
        </w:rPr>
      </w:pPr>
    </w:p>
    <w:p w:rsidR="00B009AE" w:rsidRDefault="00B009AE" w:rsidP="00B009AE">
      <w:pPr>
        <w:spacing w:line="276" w:lineRule="auto"/>
        <w:jc w:val="both"/>
        <w:rPr>
          <w:rFonts w:ascii="PT Astra Serif" w:hAnsi="PT Astra Serif"/>
          <w:b/>
          <w:sz w:val="28"/>
          <w:szCs w:val="26"/>
        </w:rPr>
      </w:pPr>
    </w:p>
    <w:p w:rsidR="00B009AE" w:rsidRDefault="00B009AE" w:rsidP="00B009AE">
      <w:pPr>
        <w:spacing w:line="276" w:lineRule="auto"/>
        <w:jc w:val="both"/>
        <w:rPr>
          <w:rFonts w:ascii="PT Astra Serif" w:hAnsi="PT Astra Serif"/>
          <w:b/>
          <w:sz w:val="28"/>
          <w:szCs w:val="26"/>
        </w:rPr>
      </w:pPr>
    </w:p>
    <w:p w:rsidR="00B009AE" w:rsidRDefault="00B009AE" w:rsidP="00B009AE">
      <w:pPr>
        <w:spacing w:line="276" w:lineRule="auto"/>
        <w:jc w:val="both"/>
        <w:rPr>
          <w:rFonts w:ascii="PT Astra Serif" w:hAnsi="PT Astra Serif"/>
          <w:b/>
          <w:sz w:val="28"/>
          <w:szCs w:val="26"/>
        </w:rPr>
      </w:pPr>
    </w:p>
    <w:p w:rsidR="00B009AE" w:rsidRDefault="00B009AE" w:rsidP="00B009AE">
      <w:pPr>
        <w:spacing w:line="276" w:lineRule="auto"/>
        <w:jc w:val="both"/>
        <w:rPr>
          <w:rFonts w:ascii="PT Astra Serif" w:hAnsi="PT Astra Serif"/>
          <w:b/>
          <w:sz w:val="28"/>
          <w:szCs w:val="26"/>
        </w:rPr>
      </w:pPr>
    </w:p>
    <w:p w:rsidR="00B009AE" w:rsidRDefault="00B009AE" w:rsidP="00B009AE">
      <w:pPr>
        <w:spacing w:line="276" w:lineRule="auto"/>
        <w:jc w:val="both"/>
        <w:rPr>
          <w:rFonts w:ascii="PT Astra Serif" w:hAnsi="PT Astra Serif"/>
          <w:b/>
          <w:sz w:val="28"/>
          <w:szCs w:val="26"/>
        </w:rPr>
      </w:pPr>
    </w:p>
    <w:p w:rsidR="00B009AE" w:rsidRDefault="00B009AE" w:rsidP="00B009AE">
      <w:pPr>
        <w:spacing w:line="276" w:lineRule="auto"/>
        <w:jc w:val="both"/>
        <w:rPr>
          <w:rFonts w:ascii="PT Astra Serif" w:hAnsi="PT Astra Serif"/>
          <w:b/>
          <w:sz w:val="28"/>
          <w:szCs w:val="26"/>
        </w:rPr>
      </w:pPr>
    </w:p>
    <w:p w:rsidR="00B009AE" w:rsidRDefault="00B009AE" w:rsidP="00B009AE">
      <w:pPr>
        <w:spacing w:line="276" w:lineRule="auto"/>
        <w:jc w:val="both"/>
        <w:rPr>
          <w:rFonts w:ascii="PT Astra Serif" w:hAnsi="PT Astra Serif"/>
          <w:b/>
          <w:sz w:val="28"/>
          <w:szCs w:val="26"/>
        </w:rPr>
      </w:pPr>
    </w:p>
    <w:p w:rsidR="00B009AE" w:rsidRDefault="00B009AE" w:rsidP="00B009AE">
      <w:pPr>
        <w:spacing w:line="276" w:lineRule="auto"/>
        <w:jc w:val="both"/>
        <w:rPr>
          <w:rFonts w:ascii="PT Astra Serif" w:hAnsi="PT Astra Serif"/>
          <w:b/>
          <w:sz w:val="28"/>
          <w:szCs w:val="26"/>
        </w:rPr>
      </w:pPr>
    </w:p>
    <w:p w:rsidR="00B009AE" w:rsidRDefault="00B009AE" w:rsidP="00B009AE">
      <w:pPr>
        <w:spacing w:line="276" w:lineRule="auto"/>
        <w:jc w:val="both"/>
        <w:rPr>
          <w:rFonts w:ascii="PT Astra Serif" w:hAnsi="PT Astra Serif"/>
          <w:b/>
          <w:sz w:val="28"/>
          <w:szCs w:val="26"/>
        </w:rPr>
      </w:pPr>
    </w:p>
    <w:p w:rsidR="00B009AE" w:rsidRDefault="00B009AE" w:rsidP="00B009AE">
      <w:pPr>
        <w:spacing w:line="276" w:lineRule="auto"/>
        <w:jc w:val="both"/>
        <w:rPr>
          <w:rFonts w:ascii="PT Astra Serif" w:hAnsi="PT Astra Serif"/>
          <w:b/>
          <w:sz w:val="28"/>
          <w:szCs w:val="26"/>
        </w:rPr>
      </w:pPr>
    </w:p>
    <w:p w:rsidR="00B009AE" w:rsidRDefault="00B009AE" w:rsidP="00B009AE">
      <w:pPr>
        <w:spacing w:line="276" w:lineRule="auto"/>
        <w:jc w:val="both"/>
        <w:rPr>
          <w:rFonts w:ascii="PT Astra Serif" w:hAnsi="PT Astra Serif"/>
          <w:b/>
          <w:sz w:val="28"/>
          <w:szCs w:val="26"/>
        </w:rPr>
      </w:pPr>
    </w:p>
    <w:p w:rsidR="00B009AE" w:rsidRDefault="00B009AE" w:rsidP="00B009AE">
      <w:pPr>
        <w:spacing w:line="276" w:lineRule="auto"/>
        <w:jc w:val="both"/>
        <w:rPr>
          <w:rFonts w:ascii="PT Astra Serif" w:hAnsi="PT Astra Serif"/>
          <w:b/>
          <w:sz w:val="28"/>
          <w:szCs w:val="26"/>
        </w:rPr>
      </w:pPr>
    </w:p>
    <w:p w:rsidR="00B009AE" w:rsidRDefault="00B009AE" w:rsidP="00B009AE">
      <w:pPr>
        <w:spacing w:line="276" w:lineRule="auto"/>
        <w:jc w:val="both"/>
        <w:rPr>
          <w:rFonts w:ascii="PT Astra Serif" w:hAnsi="PT Astra Serif"/>
          <w:b/>
          <w:sz w:val="28"/>
          <w:szCs w:val="26"/>
        </w:rPr>
      </w:pPr>
    </w:p>
    <w:p w:rsidR="00B009AE" w:rsidRDefault="00B009AE" w:rsidP="00B009AE">
      <w:pPr>
        <w:spacing w:line="276" w:lineRule="auto"/>
        <w:jc w:val="both"/>
        <w:rPr>
          <w:rFonts w:ascii="PT Astra Serif" w:hAnsi="PT Astra Serif"/>
          <w:b/>
          <w:sz w:val="28"/>
          <w:szCs w:val="26"/>
        </w:rPr>
      </w:pPr>
    </w:p>
    <w:p w:rsidR="00B009AE" w:rsidRDefault="00B009AE" w:rsidP="00B009AE">
      <w:pPr>
        <w:spacing w:line="276" w:lineRule="auto"/>
        <w:jc w:val="both"/>
        <w:rPr>
          <w:rFonts w:ascii="PT Astra Serif" w:hAnsi="PT Astra Serif"/>
          <w:b/>
          <w:sz w:val="28"/>
          <w:szCs w:val="26"/>
        </w:rPr>
      </w:pPr>
    </w:p>
    <w:p w:rsidR="00B009AE" w:rsidRDefault="00B009AE" w:rsidP="00B009AE">
      <w:pPr>
        <w:spacing w:line="276" w:lineRule="auto"/>
        <w:jc w:val="both"/>
        <w:rPr>
          <w:rFonts w:ascii="PT Astra Serif" w:hAnsi="PT Astra Serif"/>
          <w:b/>
          <w:sz w:val="28"/>
          <w:szCs w:val="26"/>
        </w:rPr>
      </w:pPr>
    </w:p>
    <w:p w:rsidR="00B009AE" w:rsidRDefault="00B009AE" w:rsidP="00B009AE">
      <w:pPr>
        <w:spacing w:line="276" w:lineRule="auto"/>
        <w:jc w:val="both"/>
        <w:rPr>
          <w:rFonts w:ascii="PT Astra Serif" w:hAnsi="PT Astra Serif"/>
          <w:b/>
          <w:sz w:val="28"/>
          <w:szCs w:val="26"/>
        </w:rPr>
      </w:pPr>
    </w:p>
    <w:p w:rsidR="00B009AE" w:rsidRPr="00B009AE" w:rsidRDefault="00B009AE" w:rsidP="00B009AE">
      <w:pPr>
        <w:spacing w:line="276" w:lineRule="auto"/>
        <w:jc w:val="right"/>
        <w:rPr>
          <w:rFonts w:ascii="PT Astra Serif" w:hAnsi="PT Astra Serif"/>
          <w:b/>
          <w:sz w:val="28"/>
          <w:szCs w:val="28"/>
        </w:rPr>
      </w:pPr>
      <w:r w:rsidRPr="00B009AE">
        <w:rPr>
          <w:rFonts w:ascii="PT Astra Serif" w:hAnsi="PT Astra Serif"/>
          <w:b/>
          <w:sz w:val="28"/>
          <w:szCs w:val="28"/>
        </w:rPr>
        <w:lastRenderedPageBreak/>
        <w:t xml:space="preserve">Приложение </w:t>
      </w:r>
    </w:p>
    <w:p w:rsidR="00B009AE" w:rsidRPr="00B009AE" w:rsidRDefault="00B009AE" w:rsidP="00B009AE">
      <w:pPr>
        <w:spacing w:line="276" w:lineRule="auto"/>
        <w:jc w:val="right"/>
        <w:rPr>
          <w:rFonts w:ascii="PT Astra Serif" w:hAnsi="PT Astra Serif"/>
          <w:b/>
          <w:sz w:val="28"/>
          <w:szCs w:val="28"/>
        </w:rPr>
      </w:pPr>
      <w:r w:rsidRPr="00B009AE">
        <w:rPr>
          <w:rFonts w:ascii="PT Astra Serif" w:hAnsi="PT Astra Serif"/>
          <w:b/>
          <w:sz w:val="28"/>
          <w:szCs w:val="28"/>
        </w:rPr>
        <w:t xml:space="preserve">к постановлению </w:t>
      </w:r>
    </w:p>
    <w:p w:rsidR="00B009AE" w:rsidRPr="00B009AE" w:rsidRDefault="00B009AE" w:rsidP="00B009AE">
      <w:pPr>
        <w:spacing w:line="276" w:lineRule="auto"/>
        <w:jc w:val="right"/>
        <w:rPr>
          <w:rFonts w:ascii="PT Astra Serif" w:hAnsi="PT Astra Serif"/>
          <w:b/>
          <w:sz w:val="28"/>
          <w:szCs w:val="28"/>
        </w:rPr>
      </w:pPr>
      <w:r w:rsidRPr="00B009AE">
        <w:rPr>
          <w:rFonts w:ascii="PT Astra Serif" w:hAnsi="PT Astra Serif"/>
          <w:b/>
          <w:sz w:val="28"/>
          <w:szCs w:val="28"/>
        </w:rPr>
        <w:t xml:space="preserve">администрации города </w:t>
      </w:r>
      <w:proofErr w:type="spellStart"/>
      <w:r w:rsidRPr="00B009AE">
        <w:rPr>
          <w:rFonts w:ascii="PT Astra Serif" w:hAnsi="PT Astra Serif"/>
          <w:b/>
          <w:sz w:val="28"/>
          <w:szCs w:val="28"/>
        </w:rPr>
        <w:t>Югорска</w:t>
      </w:r>
      <w:proofErr w:type="spellEnd"/>
      <w:r w:rsidRPr="00B009AE">
        <w:rPr>
          <w:rFonts w:ascii="PT Astra Serif" w:hAnsi="PT Astra Serif"/>
          <w:b/>
          <w:sz w:val="28"/>
          <w:szCs w:val="28"/>
        </w:rPr>
        <w:t xml:space="preserve"> </w:t>
      </w:r>
    </w:p>
    <w:p w:rsidR="00B009AE" w:rsidRPr="00B009AE" w:rsidRDefault="00B009AE" w:rsidP="008D31DC">
      <w:pPr>
        <w:spacing w:line="276" w:lineRule="auto"/>
        <w:jc w:val="right"/>
        <w:rPr>
          <w:rFonts w:ascii="PT Astra Serif" w:hAnsi="PT Astra Serif"/>
          <w:b/>
          <w:sz w:val="28"/>
          <w:szCs w:val="28"/>
        </w:rPr>
      </w:pPr>
      <w:r w:rsidRPr="00B009AE">
        <w:rPr>
          <w:rFonts w:ascii="PT Astra Serif" w:hAnsi="PT Astra Serif"/>
          <w:b/>
          <w:sz w:val="28"/>
          <w:szCs w:val="28"/>
        </w:rPr>
        <w:t xml:space="preserve">                            от </w:t>
      </w:r>
      <w:r w:rsidR="00BC0C2B">
        <w:rPr>
          <w:rFonts w:ascii="PT Astra Serif" w:hAnsi="PT Astra Serif"/>
          <w:b/>
          <w:sz w:val="28"/>
          <w:szCs w:val="28"/>
        </w:rPr>
        <w:t xml:space="preserve">15 июня 2022 года </w:t>
      </w:r>
      <w:r w:rsidRPr="00B009AE">
        <w:rPr>
          <w:rFonts w:ascii="PT Astra Serif" w:hAnsi="PT Astra Serif"/>
          <w:b/>
          <w:sz w:val="28"/>
          <w:szCs w:val="28"/>
        </w:rPr>
        <w:t>№</w:t>
      </w:r>
      <w:r w:rsidR="00BC0C2B">
        <w:rPr>
          <w:rFonts w:ascii="PT Astra Serif" w:hAnsi="PT Astra Serif"/>
          <w:b/>
          <w:sz w:val="28"/>
          <w:szCs w:val="28"/>
        </w:rPr>
        <w:t>1254-п</w:t>
      </w:r>
    </w:p>
    <w:p w:rsidR="00B009AE" w:rsidRDefault="00B009AE" w:rsidP="00B009AE">
      <w:pPr>
        <w:spacing w:line="276" w:lineRule="auto"/>
        <w:jc w:val="center"/>
        <w:rPr>
          <w:rFonts w:ascii="PT Astra Serif" w:hAnsi="PT Astra Serif"/>
          <w:b/>
          <w:sz w:val="28"/>
          <w:szCs w:val="28"/>
        </w:rPr>
      </w:pPr>
    </w:p>
    <w:p w:rsidR="00B009AE" w:rsidRPr="00BC09C5" w:rsidRDefault="00B009AE" w:rsidP="00BC09C5">
      <w:pPr>
        <w:spacing w:line="276" w:lineRule="auto"/>
        <w:jc w:val="center"/>
        <w:rPr>
          <w:rFonts w:ascii="PT Astra Serif" w:hAnsi="PT Astra Serif"/>
          <w:b/>
          <w:sz w:val="28"/>
          <w:szCs w:val="28"/>
          <w:lang w:eastAsia="ru-RU"/>
        </w:rPr>
      </w:pPr>
      <w:r w:rsidRPr="00BC09C5">
        <w:rPr>
          <w:rFonts w:ascii="PT Astra Serif" w:hAnsi="PT Astra Serif"/>
          <w:b/>
          <w:sz w:val="28"/>
          <w:szCs w:val="28"/>
          <w:lang w:eastAsia="ru-RU"/>
        </w:rPr>
        <w:t xml:space="preserve">Показатели размера вреда, причиняемого тяжеловесными транспортными средствами при движении таких транспортных средств по автомобильным дорогам местного значения муниципального образования городской округ город </w:t>
      </w:r>
      <w:proofErr w:type="spellStart"/>
      <w:r w:rsidRPr="00BC09C5">
        <w:rPr>
          <w:rFonts w:ascii="PT Astra Serif" w:hAnsi="PT Astra Serif"/>
          <w:b/>
          <w:sz w:val="28"/>
          <w:szCs w:val="28"/>
          <w:lang w:eastAsia="ru-RU"/>
        </w:rPr>
        <w:t>Югорск</w:t>
      </w:r>
      <w:proofErr w:type="spellEnd"/>
      <w:r w:rsidRPr="00BC09C5">
        <w:rPr>
          <w:rFonts w:ascii="PT Astra Serif" w:hAnsi="PT Astra Serif"/>
          <w:b/>
          <w:sz w:val="28"/>
          <w:szCs w:val="28"/>
          <w:lang w:eastAsia="ru-RU"/>
        </w:rPr>
        <w:t>.</w:t>
      </w:r>
    </w:p>
    <w:p w:rsidR="00B009AE" w:rsidRPr="00BC09C5" w:rsidRDefault="00B009AE" w:rsidP="00BC09C5">
      <w:pPr>
        <w:spacing w:line="276" w:lineRule="auto"/>
        <w:jc w:val="center"/>
        <w:rPr>
          <w:rFonts w:ascii="PT Astra Serif" w:hAnsi="PT Astra Serif"/>
          <w:b/>
          <w:sz w:val="28"/>
          <w:szCs w:val="28"/>
          <w:lang w:eastAsia="ru-RU"/>
        </w:rPr>
      </w:pPr>
    </w:p>
    <w:p w:rsidR="00B009AE" w:rsidRPr="00BC09C5" w:rsidRDefault="00B009AE" w:rsidP="00BC09C5">
      <w:pPr>
        <w:spacing w:line="276" w:lineRule="auto"/>
        <w:jc w:val="center"/>
        <w:rPr>
          <w:rFonts w:ascii="PT Astra Serif" w:hAnsi="PT Astra Serif"/>
          <w:b/>
          <w:sz w:val="28"/>
          <w:szCs w:val="28"/>
          <w:lang w:eastAsia="ru-RU"/>
        </w:rPr>
      </w:pPr>
      <w:r w:rsidRPr="00BC09C5">
        <w:rPr>
          <w:rFonts w:ascii="PT Astra Serif" w:hAnsi="PT Astra Serif"/>
          <w:b/>
          <w:sz w:val="28"/>
          <w:szCs w:val="28"/>
          <w:lang w:eastAsia="ru-RU"/>
        </w:rPr>
        <w:t xml:space="preserve">Исходное значение размера вреда, причиняемого тяжеловесными транспортными средствами при превышении допустимых нагрузок на ось транспортного средства при движении таких транспортных средств по автомобильным дорогам местного значения муниципального образования городской округ город </w:t>
      </w:r>
      <w:proofErr w:type="spellStart"/>
      <w:r w:rsidRPr="00BC09C5">
        <w:rPr>
          <w:rFonts w:ascii="PT Astra Serif" w:hAnsi="PT Astra Serif"/>
          <w:b/>
          <w:sz w:val="28"/>
          <w:szCs w:val="28"/>
          <w:lang w:eastAsia="ru-RU"/>
        </w:rPr>
        <w:t>Югорск</w:t>
      </w:r>
      <w:proofErr w:type="spellEnd"/>
      <w:r w:rsidRPr="00BC09C5">
        <w:rPr>
          <w:rFonts w:ascii="PT Astra Serif" w:hAnsi="PT Astra Serif"/>
          <w:b/>
          <w:sz w:val="28"/>
          <w:szCs w:val="28"/>
          <w:lang w:eastAsia="ru-RU"/>
        </w:rPr>
        <w:t>, и значение постоянных коэффициентов, применяемых при расчете указанного размера вреда.</w:t>
      </w:r>
    </w:p>
    <w:p w:rsidR="00B009AE" w:rsidRPr="00B009AE" w:rsidRDefault="00B009AE" w:rsidP="00B009AE">
      <w:pPr>
        <w:shd w:val="clear" w:color="auto" w:fill="FFFFFF"/>
        <w:suppressAutoHyphens w:val="0"/>
        <w:spacing w:after="240" w:line="276" w:lineRule="auto"/>
        <w:textAlignment w:val="baseline"/>
        <w:rPr>
          <w:rFonts w:ascii="PT Astra Serif" w:hAnsi="PT Astra Serif" w:cs="Arial"/>
          <w:b/>
          <w:bCs/>
          <w:color w:val="444444"/>
          <w:sz w:val="28"/>
          <w:szCs w:val="28"/>
          <w:lang w:eastAsia="ru-RU"/>
        </w:rPr>
      </w:pPr>
      <w:r w:rsidRPr="00B009AE">
        <w:rPr>
          <w:rFonts w:ascii="PT Astra Serif" w:hAnsi="PT Astra Serif" w:cs="Arial"/>
          <w:b/>
          <w:bCs/>
          <w:color w:val="444444"/>
          <w:sz w:val="28"/>
          <w:szCs w:val="28"/>
          <w:lang w:eastAsia="ru-RU"/>
        </w:rPr>
        <w:t xml:space="preserve">                                                                                                                   </w:t>
      </w:r>
    </w:p>
    <w:p w:rsidR="00B009AE" w:rsidRPr="00B009AE" w:rsidRDefault="00B009AE" w:rsidP="00B009AE">
      <w:pPr>
        <w:shd w:val="clear" w:color="auto" w:fill="FFFFFF"/>
        <w:suppressAutoHyphens w:val="0"/>
        <w:spacing w:after="240" w:line="276" w:lineRule="auto"/>
        <w:textAlignment w:val="baseline"/>
        <w:rPr>
          <w:rFonts w:ascii="PT Astra Serif" w:hAnsi="PT Astra Serif" w:cs="Arial"/>
          <w:b/>
          <w:bCs/>
          <w:color w:val="444444"/>
          <w:sz w:val="28"/>
          <w:szCs w:val="28"/>
          <w:lang w:eastAsia="ru-RU"/>
        </w:rPr>
      </w:pPr>
      <w:r w:rsidRPr="00B009AE">
        <w:rPr>
          <w:rFonts w:ascii="PT Astra Serif" w:hAnsi="PT Astra Serif" w:cs="Arial"/>
          <w:b/>
          <w:bCs/>
          <w:color w:val="444444"/>
          <w:sz w:val="28"/>
          <w:szCs w:val="28"/>
          <w:lang w:eastAsia="ru-RU"/>
        </w:rPr>
        <w:t xml:space="preserve">                                                                                                                 Таблица 1</w:t>
      </w:r>
    </w:p>
    <w:tbl>
      <w:tblPr>
        <w:tblW w:w="5000" w:type="pct"/>
        <w:tblCellMar>
          <w:left w:w="0" w:type="dxa"/>
          <w:right w:w="0" w:type="dxa"/>
        </w:tblCellMar>
        <w:tblLook w:val="04A0" w:firstRow="1" w:lastRow="0" w:firstColumn="1" w:lastColumn="0" w:noHBand="0" w:noVBand="1"/>
      </w:tblPr>
      <w:tblGrid>
        <w:gridCol w:w="3370"/>
        <w:gridCol w:w="1923"/>
        <w:gridCol w:w="2054"/>
        <w:gridCol w:w="2007"/>
      </w:tblGrid>
      <w:tr w:rsidR="00B009AE" w:rsidRPr="00B009AE" w:rsidTr="00B009AE">
        <w:trPr>
          <w:trHeight w:val="15"/>
        </w:trPr>
        <w:tc>
          <w:tcPr>
            <w:tcW w:w="1801" w:type="pct"/>
            <w:hideMark/>
          </w:tcPr>
          <w:p w:rsidR="00B009AE" w:rsidRPr="00B009AE" w:rsidRDefault="00B009AE" w:rsidP="00B009AE">
            <w:pPr>
              <w:suppressAutoHyphens w:val="0"/>
              <w:spacing w:line="276" w:lineRule="auto"/>
              <w:rPr>
                <w:rFonts w:ascii="PT Astra Serif" w:eastAsia="Calibri" w:hAnsi="PT Astra Serif"/>
                <w:sz w:val="28"/>
                <w:szCs w:val="28"/>
                <w:lang w:eastAsia="ru-RU"/>
              </w:rPr>
            </w:pPr>
          </w:p>
        </w:tc>
        <w:tc>
          <w:tcPr>
            <w:tcW w:w="1028" w:type="pct"/>
            <w:hideMark/>
          </w:tcPr>
          <w:p w:rsidR="00B009AE" w:rsidRPr="00B009AE" w:rsidRDefault="00B009AE" w:rsidP="00B009AE">
            <w:pPr>
              <w:suppressAutoHyphens w:val="0"/>
              <w:spacing w:line="276" w:lineRule="auto"/>
              <w:rPr>
                <w:rFonts w:ascii="PT Astra Serif" w:eastAsia="Calibri" w:hAnsi="PT Astra Serif"/>
                <w:sz w:val="28"/>
                <w:szCs w:val="28"/>
                <w:lang w:eastAsia="ru-RU"/>
              </w:rPr>
            </w:pPr>
          </w:p>
        </w:tc>
        <w:tc>
          <w:tcPr>
            <w:tcW w:w="1098" w:type="pct"/>
            <w:hideMark/>
          </w:tcPr>
          <w:p w:rsidR="00B009AE" w:rsidRPr="00B009AE" w:rsidRDefault="00B009AE" w:rsidP="00B009AE">
            <w:pPr>
              <w:suppressAutoHyphens w:val="0"/>
              <w:spacing w:line="276" w:lineRule="auto"/>
              <w:rPr>
                <w:rFonts w:ascii="PT Astra Serif" w:eastAsia="Calibri" w:hAnsi="PT Astra Serif"/>
                <w:sz w:val="28"/>
                <w:szCs w:val="28"/>
                <w:lang w:eastAsia="ru-RU"/>
              </w:rPr>
            </w:pPr>
          </w:p>
        </w:tc>
        <w:tc>
          <w:tcPr>
            <w:tcW w:w="1073" w:type="pct"/>
            <w:hideMark/>
          </w:tcPr>
          <w:p w:rsidR="00B009AE" w:rsidRPr="00B009AE" w:rsidRDefault="00B009AE" w:rsidP="00B009AE">
            <w:pPr>
              <w:suppressAutoHyphens w:val="0"/>
              <w:spacing w:line="276" w:lineRule="auto"/>
              <w:rPr>
                <w:rFonts w:ascii="PT Astra Serif" w:eastAsia="Calibri" w:hAnsi="PT Astra Serif"/>
                <w:sz w:val="28"/>
                <w:szCs w:val="28"/>
                <w:lang w:eastAsia="ru-RU"/>
              </w:rPr>
            </w:pPr>
          </w:p>
        </w:tc>
      </w:tr>
      <w:tr w:rsidR="00B009AE" w:rsidRPr="00B009AE" w:rsidTr="00B009AE">
        <w:tc>
          <w:tcPr>
            <w:tcW w:w="1801" w:type="pc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 xml:space="preserve">Нормативная нагрузка на ось транспортного средства для автомобильной дороги, </w:t>
            </w:r>
            <w:proofErr w:type="gramStart"/>
            <w:r w:rsidRPr="00B009AE">
              <w:rPr>
                <w:rFonts w:ascii="PT Astra Serif" w:hAnsi="PT Astra Serif"/>
                <w:sz w:val="28"/>
                <w:szCs w:val="28"/>
                <w:lang w:eastAsia="ru-RU"/>
              </w:rPr>
              <w:t>т</w:t>
            </w:r>
            <w:proofErr w:type="gramEnd"/>
          </w:p>
        </w:tc>
        <w:tc>
          <w:tcPr>
            <w:tcW w:w="1028" w:type="pc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proofErr w:type="spellStart"/>
            <w:r w:rsidRPr="00B009AE">
              <w:rPr>
                <w:rFonts w:ascii="PT Astra Serif" w:hAnsi="PT Astra Serif"/>
                <w:sz w:val="28"/>
                <w:szCs w:val="28"/>
                <w:lang w:eastAsia="ru-RU"/>
              </w:rPr>
              <w:t>Рисх</w:t>
            </w:r>
            <w:proofErr w:type="gramStart"/>
            <w:r w:rsidRPr="00B009AE">
              <w:rPr>
                <w:rFonts w:ascii="PT Astra Serif" w:hAnsi="PT Astra Serif"/>
                <w:sz w:val="28"/>
                <w:szCs w:val="28"/>
                <w:lang w:eastAsia="ru-RU"/>
              </w:rPr>
              <w:t>.о</w:t>
            </w:r>
            <w:proofErr w:type="gramEnd"/>
            <w:r w:rsidRPr="00B009AE">
              <w:rPr>
                <w:rFonts w:ascii="PT Astra Serif" w:hAnsi="PT Astra Serif"/>
                <w:sz w:val="28"/>
                <w:szCs w:val="28"/>
                <w:lang w:eastAsia="ru-RU"/>
              </w:rPr>
              <w:t>сь</w:t>
            </w:r>
            <w:proofErr w:type="spellEnd"/>
            <w:r w:rsidRPr="00B009AE">
              <w:rPr>
                <w:rFonts w:ascii="PT Astra Serif" w:hAnsi="PT Astra Serif"/>
                <w:sz w:val="28"/>
                <w:szCs w:val="28"/>
                <w:lang w:eastAsia="ru-RU"/>
              </w:rPr>
              <w:t>, руб./100 км</w:t>
            </w:r>
          </w:p>
        </w:tc>
        <w:tc>
          <w:tcPr>
            <w:tcW w:w="2171"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Постоянные коэффициенты</w:t>
            </w:r>
          </w:p>
        </w:tc>
      </w:tr>
      <w:tr w:rsidR="00B009AE" w:rsidRPr="00B009AE" w:rsidTr="00B009AE">
        <w:tc>
          <w:tcPr>
            <w:tcW w:w="1801" w:type="pct"/>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rPr>
                <w:rFonts w:ascii="PT Astra Serif" w:eastAsia="Calibri" w:hAnsi="PT Astra Serif"/>
                <w:sz w:val="28"/>
                <w:szCs w:val="28"/>
                <w:lang w:eastAsia="ru-RU"/>
              </w:rPr>
            </w:pPr>
          </w:p>
        </w:tc>
        <w:tc>
          <w:tcPr>
            <w:tcW w:w="1028" w:type="pct"/>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rPr>
                <w:rFonts w:ascii="PT Astra Serif" w:eastAsia="Calibri" w:hAnsi="PT Astra Serif"/>
                <w:sz w:val="28"/>
                <w:szCs w:val="28"/>
                <w:lang w:eastAsia="ru-RU"/>
              </w:rPr>
            </w:pPr>
          </w:p>
        </w:tc>
        <w:tc>
          <w:tcPr>
            <w:tcW w:w="109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a</w:t>
            </w:r>
          </w:p>
        </w:tc>
        <w:tc>
          <w:tcPr>
            <w:tcW w:w="107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b</w:t>
            </w:r>
          </w:p>
        </w:tc>
      </w:tr>
      <w:tr w:rsidR="00B009AE" w:rsidRPr="00B009AE" w:rsidTr="00B009AE">
        <w:tc>
          <w:tcPr>
            <w:tcW w:w="180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6</w:t>
            </w:r>
          </w:p>
        </w:tc>
        <w:tc>
          <w:tcPr>
            <w:tcW w:w="102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8 500</w:t>
            </w:r>
          </w:p>
        </w:tc>
        <w:tc>
          <w:tcPr>
            <w:tcW w:w="109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7,3</w:t>
            </w:r>
          </w:p>
        </w:tc>
        <w:tc>
          <w:tcPr>
            <w:tcW w:w="107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0,27</w:t>
            </w:r>
          </w:p>
        </w:tc>
      </w:tr>
      <w:tr w:rsidR="00B009AE" w:rsidRPr="00B009AE" w:rsidTr="00B009AE">
        <w:tc>
          <w:tcPr>
            <w:tcW w:w="180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10</w:t>
            </w:r>
          </w:p>
        </w:tc>
        <w:tc>
          <w:tcPr>
            <w:tcW w:w="102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1 840</w:t>
            </w:r>
          </w:p>
        </w:tc>
        <w:tc>
          <w:tcPr>
            <w:tcW w:w="109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37,7</w:t>
            </w:r>
          </w:p>
        </w:tc>
        <w:tc>
          <w:tcPr>
            <w:tcW w:w="107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2,4</w:t>
            </w:r>
          </w:p>
        </w:tc>
      </w:tr>
      <w:tr w:rsidR="00B009AE" w:rsidRPr="00B009AE" w:rsidTr="00B009AE">
        <w:tc>
          <w:tcPr>
            <w:tcW w:w="180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11,5</w:t>
            </w:r>
          </w:p>
        </w:tc>
        <w:tc>
          <w:tcPr>
            <w:tcW w:w="102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840</w:t>
            </w:r>
          </w:p>
        </w:tc>
        <w:tc>
          <w:tcPr>
            <w:tcW w:w="109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39,5</w:t>
            </w:r>
          </w:p>
        </w:tc>
        <w:tc>
          <w:tcPr>
            <w:tcW w:w="107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2,7</w:t>
            </w:r>
          </w:p>
        </w:tc>
      </w:tr>
    </w:tbl>
    <w:p w:rsidR="00B009AE" w:rsidRPr="00BC09C5" w:rsidRDefault="00B009AE" w:rsidP="00BC09C5">
      <w:pPr>
        <w:spacing w:line="276" w:lineRule="auto"/>
        <w:jc w:val="both"/>
        <w:rPr>
          <w:rFonts w:ascii="PT Astra Serif" w:hAnsi="PT Astra Serif"/>
          <w:sz w:val="28"/>
          <w:szCs w:val="28"/>
          <w:lang w:eastAsia="ru-RU"/>
        </w:rPr>
      </w:pPr>
      <w:proofErr w:type="spellStart"/>
      <w:r w:rsidRPr="00BC09C5">
        <w:rPr>
          <w:rFonts w:ascii="PT Astra Serif" w:hAnsi="PT Astra Serif"/>
          <w:sz w:val="28"/>
          <w:szCs w:val="28"/>
          <w:lang w:eastAsia="ru-RU"/>
        </w:rPr>
        <w:t>Рисх</w:t>
      </w:r>
      <w:proofErr w:type="gramStart"/>
      <w:r w:rsidRPr="00BC09C5">
        <w:rPr>
          <w:rFonts w:ascii="PT Astra Serif" w:hAnsi="PT Astra Serif"/>
          <w:sz w:val="28"/>
          <w:szCs w:val="28"/>
          <w:lang w:eastAsia="ru-RU"/>
        </w:rPr>
        <w:t>.о</w:t>
      </w:r>
      <w:proofErr w:type="gramEnd"/>
      <w:r w:rsidRPr="00BC09C5">
        <w:rPr>
          <w:rFonts w:ascii="PT Astra Serif" w:hAnsi="PT Astra Serif"/>
          <w:sz w:val="28"/>
          <w:szCs w:val="28"/>
          <w:lang w:eastAsia="ru-RU"/>
        </w:rPr>
        <w:t>сь</w:t>
      </w:r>
      <w:proofErr w:type="spellEnd"/>
      <w:r w:rsidRPr="00BC09C5">
        <w:rPr>
          <w:rFonts w:ascii="PT Astra Serif" w:hAnsi="PT Astra Serif"/>
          <w:sz w:val="28"/>
          <w:szCs w:val="28"/>
          <w:lang w:eastAsia="ru-RU"/>
        </w:rPr>
        <w:t xml:space="preserve"> - исходное значение размера вреда при превышении допустимых нагрузок на ось транспортного средства при движении таких транспортных средств по автомобильным дорогам местного значения</w:t>
      </w:r>
    </w:p>
    <w:p w:rsidR="00B009AE" w:rsidRPr="00B009AE" w:rsidRDefault="00B009AE" w:rsidP="00B009AE">
      <w:pPr>
        <w:shd w:val="clear" w:color="auto" w:fill="FFFFFF"/>
        <w:suppressAutoHyphens w:val="0"/>
        <w:spacing w:line="276" w:lineRule="auto"/>
        <w:textAlignment w:val="baseline"/>
        <w:outlineLvl w:val="2"/>
        <w:rPr>
          <w:rFonts w:ascii="PT Astra Serif" w:hAnsi="PT Astra Serif" w:cs="Arial"/>
          <w:b/>
          <w:bCs/>
          <w:color w:val="444444"/>
          <w:sz w:val="28"/>
          <w:szCs w:val="28"/>
          <w:lang w:eastAsia="ru-RU"/>
        </w:rPr>
      </w:pPr>
      <w:r w:rsidRPr="00B009AE">
        <w:rPr>
          <w:rFonts w:ascii="PT Astra Serif" w:hAnsi="PT Astra Serif" w:cs="Arial"/>
          <w:b/>
          <w:bCs/>
          <w:color w:val="444444"/>
          <w:sz w:val="28"/>
          <w:szCs w:val="28"/>
          <w:lang w:eastAsia="ru-RU"/>
        </w:rPr>
        <w:t xml:space="preserve">                                                                                                                   </w:t>
      </w:r>
    </w:p>
    <w:p w:rsidR="00B009AE" w:rsidRDefault="00B009AE" w:rsidP="00B009AE">
      <w:pPr>
        <w:shd w:val="clear" w:color="auto" w:fill="FFFFFF"/>
        <w:suppressAutoHyphens w:val="0"/>
        <w:spacing w:line="276" w:lineRule="auto"/>
        <w:textAlignment w:val="baseline"/>
        <w:outlineLvl w:val="2"/>
        <w:rPr>
          <w:rFonts w:ascii="PT Astra Serif" w:hAnsi="PT Astra Serif" w:cs="Arial"/>
          <w:bCs/>
          <w:color w:val="444444"/>
          <w:sz w:val="28"/>
          <w:szCs w:val="28"/>
          <w:lang w:eastAsia="ru-RU"/>
        </w:rPr>
      </w:pPr>
      <w:r w:rsidRPr="00B009AE">
        <w:rPr>
          <w:rFonts w:ascii="PT Astra Serif" w:hAnsi="PT Astra Serif" w:cs="Arial"/>
          <w:b/>
          <w:bCs/>
          <w:color w:val="444444"/>
          <w:sz w:val="28"/>
          <w:szCs w:val="28"/>
          <w:lang w:eastAsia="ru-RU"/>
        </w:rPr>
        <w:t xml:space="preserve">                                                                                                                   </w:t>
      </w:r>
      <w:r w:rsidRPr="00B009AE">
        <w:rPr>
          <w:rFonts w:ascii="PT Astra Serif" w:hAnsi="PT Astra Serif" w:cs="Arial"/>
          <w:bCs/>
          <w:color w:val="444444"/>
          <w:sz w:val="28"/>
          <w:szCs w:val="28"/>
          <w:lang w:eastAsia="ru-RU"/>
        </w:rPr>
        <w:t xml:space="preserve"> </w:t>
      </w:r>
    </w:p>
    <w:p w:rsidR="00B009AE" w:rsidRDefault="00B009AE" w:rsidP="00B009AE">
      <w:pPr>
        <w:shd w:val="clear" w:color="auto" w:fill="FFFFFF"/>
        <w:suppressAutoHyphens w:val="0"/>
        <w:spacing w:line="276" w:lineRule="auto"/>
        <w:textAlignment w:val="baseline"/>
        <w:outlineLvl w:val="2"/>
        <w:rPr>
          <w:rFonts w:ascii="PT Astra Serif" w:hAnsi="PT Astra Serif" w:cs="Arial"/>
          <w:bCs/>
          <w:color w:val="444444"/>
          <w:sz w:val="28"/>
          <w:szCs w:val="28"/>
          <w:lang w:eastAsia="ru-RU"/>
        </w:rPr>
      </w:pPr>
    </w:p>
    <w:p w:rsidR="00B009AE" w:rsidRDefault="00B009AE" w:rsidP="00B009AE">
      <w:pPr>
        <w:shd w:val="clear" w:color="auto" w:fill="FFFFFF"/>
        <w:suppressAutoHyphens w:val="0"/>
        <w:spacing w:line="276" w:lineRule="auto"/>
        <w:textAlignment w:val="baseline"/>
        <w:outlineLvl w:val="2"/>
        <w:rPr>
          <w:rFonts w:ascii="PT Astra Serif" w:hAnsi="PT Astra Serif" w:cs="Arial"/>
          <w:bCs/>
          <w:color w:val="444444"/>
          <w:sz w:val="28"/>
          <w:szCs w:val="28"/>
          <w:lang w:eastAsia="ru-RU"/>
        </w:rPr>
      </w:pPr>
    </w:p>
    <w:p w:rsidR="00B009AE" w:rsidRDefault="00B009AE" w:rsidP="00B009AE">
      <w:pPr>
        <w:shd w:val="clear" w:color="auto" w:fill="FFFFFF"/>
        <w:suppressAutoHyphens w:val="0"/>
        <w:spacing w:line="276" w:lineRule="auto"/>
        <w:textAlignment w:val="baseline"/>
        <w:outlineLvl w:val="2"/>
        <w:rPr>
          <w:rFonts w:ascii="PT Astra Serif" w:hAnsi="PT Astra Serif" w:cs="Arial"/>
          <w:bCs/>
          <w:color w:val="444444"/>
          <w:sz w:val="28"/>
          <w:szCs w:val="28"/>
          <w:lang w:eastAsia="ru-RU"/>
        </w:rPr>
      </w:pPr>
    </w:p>
    <w:p w:rsidR="00B009AE" w:rsidRDefault="00B009AE" w:rsidP="00B009AE">
      <w:pPr>
        <w:shd w:val="clear" w:color="auto" w:fill="FFFFFF"/>
        <w:suppressAutoHyphens w:val="0"/>
        <w:spacing w:line="276" w:lineRule="auto"/>
        <w:textAlignment w:val="baseline"/>
        <w:outlineLvl w:val="2"/>
        <w:rPr>
          <w:rFonts w:ascii="PT Astra Serif" w:hAnsi="PT Astra Serif" w:cs="Arial"/>
          <w:bCs/>
          <w:color w:val="444444"/>
          <w:sz w:val="28"/>
          <w:szCs w:val="28"/>
          <w:lang w:eastAsia="ru-RU"/>
        </w:rPr>
      </w:pPr>
    </w:p>
    <w:p w:rsidR="00B009AE" w:rsidRDefault="00B009AE" w:rsidP="00B009AE">
      <w:pPr>
        <w:shd w:val="clear" w:color="auto" w:fill="FFFFFF"/>
        <w:suppressAutoHyphens w:val="0"/>
        <w:spacing w:line="276" w:lineRule="auto"/>
        <w:textAlignment w:val="baseline"/>
        <w:outlineLvl w:val="2"/>
        <w:rPr>
          <w:rFonts w:ascii="PT Astra Serif" w:hAnsi="PT Astra Serif" w:cs="Arial"/>
          <w:bCs/>
          <w:color w:val="444444"/>
          <w:sz w:val="28"/>
          <w:szCs w:val="28"/>
          <w:lang w:eastAsia="ru-RU"/>
        </w:rPr>
      </w:pPr>
    </w:p>
    <w:p w:rsidR="00A20CC3" w:rsidRDefault="00A20CC3" w:rsidP="00B009AE">
      <w:pPr>
        <w:shd w:val="clear" w:color="auto" w:fill="FFFFFF"/>
        <w:suppressAutoHyphens w:val="0"/>
        <w:spacing w:line="276" w:lineRule="auto"/>
        <w:jc w:val="right"/>
        <w:textAlignment w:val="baseline"/>
        <w:outlineLvl w:val="2"/>
        <w:rPr>
          <w:rFonts w:ascii="PT Astra Serif" w:hAnsi="PT Astra Serif" w:cs="Arial"/>
          <w:b/>
          <w:bCs/>
          <w:color w:val="444444"/>
          <w:sz w:val="28"/>
          <w:szCs w:val="28"/>
          <w:lang w:eastAsia="ru-RU"/>
        </w:rPr>
      </w:pPr>
    </w:p>
    <w:p w:rsidR="00B009AE" w:rsidRPr="00B009AE" w:rsidRDefault="00B009AE" w:rsidP="00B009AE">
      <w:pPr>
        <w:shd w:val="clear" w:color="auto" w:fill="FFFFFF"/>
        <w:suppressAutoHyphens w:val="0"/>
        <w:spacing w:line="276" w:lineRule="auto"/>
        <w:jc w:val="right"/>
        <w:textAlignment w:val="baseline"/>
        <w:outlineLvl w:val="2"/>
        <w:rPr>
          <w:rFonts w:ascii="PT Astra Serif" w:hAnsi="PT Astra Serif" w:cs="Arial"/>
          <w:b/>
          <w:bCs/>
          <w:color w:val="444444"/>
          <w:sz w:val="28"/>
          <w:szCs w:val="28"/>
          <w:lang w:eastAsia="ru-RU"/>
        </w:rPr>
      </w:pPr>
      <w:r w:rsidRPr="00B009AE">
        <w:rPr>
          <w:rFonts w:ascii="PT Astra Serif" w:hAnsi="PT Astra Serif" w:cs="Arial"/>
          <w:b/>
          <w:bCs/>
          <w:color w:val="444444"/>
          <w:sz w:val="28"/>
          <w:szCs w:val="28"/>
          <w:lang w:eastAsia="ru-RU"/>
        </w:rPr>
        <w:t>Таблица 2</w:t>
      </w:r>
    </w:p>
    <w:p w:rsidR="00B009AE" w:rsidRDefault="00B009AE" w:rsidP="00B009AE">
      <w:pPr>
        <w:suppressAutoHyphens w:val="0"/>
        <w:spacing w:line="276" w:lineRule="auto"/>
        <w:jc w:val="center"/>
        <w:textAlignment w:val="baseline"/>
        <w:rPr>
          <w:rFonts w:ascii="PT Astra Serif" w:hAnsi="PT Astra Serif" w:cs="Arial"/>
          <w:b/>
          <w:bCs/>
          <w:color w:val="444444"/>
          <w:sz w:val="28"/>
          <w:szCs w:val="28"/>
          <w:lang w:eastAsia="ru-RU"/>
        </w:rPr>
      </w:pPr>
    </w:p>
    <w:p w:rsidR="00B009AE" w:rsidRDefault="00B009AE" w:rsidP="00B009AE">
      <w:pPr>
        <w:suppressAutoHyphens w:val="0"/>
        <w:spacing w:line="276" w:lineRule="auto"/>
        <w:jc w:val="center"/>
        <w:textAlignment w:val="baseline"/>
        <w:rPr>
          <w:rFonts w:ascii="PT Astra Serif" w:hAnsi="PT Astra Serif" w:cs="Arial"/>
          <w:b/>
          <w:bCs/>
          <w:color w:val="444444"/>
          <w:sz w:val="28"/>
          <w:szCs w:val="28"/>
          <w:lang w:eastAsia="ru-RU"/>
        </w:rPr>
      </w:pPr>
    </w:p>
    <w:p w:rsidR="00B009AE" w:rsidRPr="00BC09C5" w:rsidRDefault="00B009AE" w:rsidP="00BC09C5">
      <w:pPr>
        <w:spacing w:line="276" w:lineRule="auto"/>
        <w:jc w:val="center"/>
        <w:rPr>
          <w:rFonts w:ascii="PT Astra Serif" w:hAnsi="PT Astra Serif"/>
          <w:b/>
          <w:sz w:val="28"/>
          <w:szCs w:val="28"/>
          <w:lang w:eastAsia="ru-RU"/>
        </w:rPr>
      </w:pPr>
      <w:r w:rsidRPr="00BC09C5">
        <w:rPr>
          <w:rFonts w:ascii="PT Astra Serif" w:hAnsi="PT Astra Serif"/>
          <w:b/>
          <w:sz w:val="28"/>
          <w:szCs w:val="28"/>
          <w:lang w:eastAsia="ru-RU"/>
        </w:rPr>
        <w:t xml:space="preserve">Размер вреда, причиняемого тяжеловесными транспортными средствами, при движении таких транспортных средств по автомобильным дорогам местного значения муниципального образования городской округ город </w:t>
      </w:r>
      <w:proofErr w:type="spellStart"/>
      <w:r w:rsidRPr="00BC09C5">
        <w:rPr>
          <w:rFonts w:ascii="PT Astra Serif" w:hAnsi="PT Astra Serif"/>
          <w:b/>
          <w:sz w:val="28"/>
          <w:szCs w:val="28"/>
          <w:lang w:eastAsia="ru-RU"/>
        </w:rPr>
        <w:t>Югорск</w:t>
      </w:r>
      <w:proofErr w:type="spellEnd"/>
      <w:r w:rsidRPr="00BC09C5">
        <w:rPr>
          <w:rFonts w:ascii="PT Astra Serif" w:hAnsi="PT Astra Serif"/>
          <w:b/>
          <w:sz w:val="28"/>
          <w:szCs w:val="28"/>
          <w:lang w:eastAsia="ru-RU"/>
        </w:rPr>
        <w:t>, от превышения допустимой для автомобильной дороги массы транспортного средства</w:t>
      </w:r>
      <w:r w:rsidRPr="00BC09C5">
        <w:rPr>
          <w:rFonts w:ascii="PT Astra Serif" w:hAnsi="PT Astra Serif"/>
          <w:b/>
          <w:sz w:val="28"/>
          <w:szCs w:val="28"/>
          <w:lang w:eastAsia="ru-RU"/>
        </w:rPr>
        <w:br/>
      </w:r>
    </w:p>
    <w:p w:rsidR="00B009AE" w:rsidRDefault="00B009AE" w:rsidP="00B009AE">
      <w:pPr>
        <w:suppressAutoHyphens w:val="0"/>
        <w:spacing w:line="276" w:lineRule="auto"/>
        <w:jc w:val="center"/>
        <w:textAlignment w:val="baseline"/>
        <w:rPr>
          <w:rFonts w:ascii="PT Astra Serif" w:hAnsi="PT Astra Serif" w:cs="Arial"/>
          <w:b/>
          <w:bCs/>
          <w:color w:val="444444"/>
          <w:sz w:val="28"/>
          <w:szCs w:val="28"/>
          <w:lang w:eastAsia="ru-RU"/>
        </w:rPr>
      </w:pPr>
    </w:p>
    <w:tbl>
      <w:tblPr>
        <w:tblW w:w="5000" w:type="pct"/>
        <w:tblCellMar>
          <w:left w:w="0" w:type="dxa"/>
          <w:right w:w="0" w:type="dxa"/>
        </w:tblCellMar>
        <w:tblLook w:val="04A0" w:firstRow="1" w:lastRow="0" w:firstColumn="1" w:lastColumn="0" w:noHBand="0" w:noVBand="1"/>
      </w:tblPr>
      <w:tblGrid>
        <w:gridCol w:w="4604"/>
        <w:gridCol w:w="5048"/>
      </w:tblGrid>
      <w:tr w:rsidR="00B009AE" w:rsidRPr="00B009AE" w:rsidTr="00B009AE">
        <w:trPr>
          <w:tblHeader/>
        </w:trPr>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 xml:space="preserve">Превышение фактических нагрузок на ось транспортного средства над </w:t>
            </w:r>
            <w:proofErr w:type="gramStart"/>
            <w:r w:rsidRPr="00B009AE">
              <w:rPr>
                <w:rFonts w:ascii="PT Astra Serif" w:hAnsi="PT Astra Serif"/>
                <w:sz w:val="28"/>
                <w:szCs w:val="28"/>
                <w:lang w:eastAsia="ru-RU"/>
              </w:rPr>
              <w:t>допустимыми</w:t>
            </w:r>
            <w:proofErr w:type="gramEnd"/>
            <w:r w:rsidRPr="00B009AE">
              <w:rPr>
                <w:rFonts w:ascii="PT Astra Serif" w:hAnsi="PT Astra Serif"/>
                <w:sz w:val="28"/>
                <w:szCs w:val="28"/>
                <w:lang w:eastAsia="ru-RU"/>
              </w:rPr>
              <w:t xml:space="preserve"> (процентов)</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Рублей на 100 км</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свыше 2 до 3</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3339</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3 (включительно) до 4</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3394</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4 (включительно) до 5</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3448</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5 (включительно) до 6</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3502</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6 (включительно) до 7</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3556</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7 (включительно) до 8</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3610</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8 (включительно) до 9</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3664</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9 (включительно) до 10</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3718</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10 (включительно) до 11</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3772</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11 (включительно) до 12</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3827</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12 (включительно) до 13</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3881</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13 (включительно) до 14</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3935</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14 (включительно) до 15</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3989</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15 (включительно) до 16</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4043</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16 (включительно) до 17</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4097</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17 (включительно) до 18</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4151</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18 (включительно) до 19</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4205</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19 (включительно) до 20</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4260</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20 (включительно) до 21</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4314</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21 (включительно) до 22</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4368</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22 (включительно) до 23</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4422</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23 (включительно) до 24</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4476</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24 (включительно) до 25</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4530</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25 (включительно) до 26</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4584</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lastRenderedPageBreak/>
              <w:t>от 26 (включительно) до 27</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4638</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27 (включительно) до 28</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4693</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28 (включительно) до 29</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4747</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29 (включительно) до 30</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4801</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30 (включительно) до 31</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4855</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31 (включительно) до 32</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4909</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32 (включительно) до 33</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4963</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33 (включительно) до 34</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5017</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34 (включительно) до 35</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5072</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35 (включительно) до 36</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5126</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36 (включительно) до 37</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5180</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37 (включительно) до 38</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5234</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38 (включительно) до 39</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5288</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39 (включительно) до 40</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5342</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40 (включительно) до 41</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5396</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41 (включительно) до 42</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5450</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42 (включительно) до 43</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5505</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43 (включительно) до 44</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5559</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44 (включительно) до 45</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5613</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45 (включительно) до 46</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5667</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46 (включительно) до 47</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5721</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47 (включительно) до 48</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5775</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48 (включительно) до 49</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5829</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49 (включительно) до 50</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5883</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50 (включительно) до 51</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5938</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51 (включительно) до 52</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5992</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52 (включительно) до 53</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6046</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53 (включительно) до 54</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6100</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54 (включительно) до 55</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6154</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55 (включительно) до 56</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6208</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56 (включительно) до 57</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6262</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57 (включительно) до 58</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6316</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58 (включительно) до 59</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6371</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59 (включительно) до 60</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6425</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lastRenderedPageBreak/>
              <w:t>от 60 (включительно) и выше</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по отдельному расчету &lt;*&gt;</w:t>
            </w:r>
          </w:p>
        </w:tc>
      </w:tr>
    </w:tbl>
    <w:p w:rsidR="00B009AE" w:rsidRPr="00BC09C5" w:rsidRDefault="00B009AE" w:rsidP="00BC09C5">
      <w:pPr>
        <w:spacing w:line="276" w:lineRule="auto"/>
        <w:jc w:val="both"/>
        <w:rPr>
          <w:rFonts w:ascii="PT Astra Serif" w:hAnsi="PT Astra Serif"/>
          <w:sz w:val="28"/>
          <w:szCs w:val="28"/>
          <w:lang w:eastAsia="ru-RU"/>
        </w:rPr>
      </w:pPr>
      <w:proofErr w:type="gramStart"/>
      <w:r w:rsidRPr="00BC09C5">
        <w:rPr>
          <w:rFonts w:ascii="PT Astra Serif" w:hAnsi="PT Astra Serif"/>
          <w:sz w:val="28"/>
          <w:szCs w:val="28"/>
          <w:lang w:eastAsia="ru-RU"/>
        </w:rPr>
        <w:t>&lt;*&gt; рассчитывается по формулам, приведенным в методике расчета размера вреда, причиняемого тяжеловесными транспортными средствами, предусмотренной </w:t>
      </w:r>
      <w:hyperlink r:id="rId10" w:anchor="7DA0K5" w:history="1">
        <w:r w:rsidRPr="00BC09C5">
          <w:rPr>
            <w:rStyle w:val="ac"/>
            <w:rFonts w:ascii="PT Astra Serif" w:hAnsi="PT Astra Serif" w:cs="Arial"/>
            <w:color w:val="auto"/>
            <w:sz w:val="28"/>
            <w:szCs w:val="28"/>
            <w:u w:val="none"/>
            <w:lang w:eastAsia="ru-RU"/>
          </w:rPr>
          <w:t>приложением</w:t>
        </w:r>
      </w:hyperlink>
      <w:r w:rsidRPr="00BC09C5">
        <w:rPr>
          <w:rFonts w:ascii="PT Astra Serif" w:hAnsi="PT Astra Serif"/>
          <w:sz w:val="28"/>
          <w:szCs w:val="28"/>
          <w:lang w:eastAsia="ru-RU"/>
        </w:rPr>
        <w:t> к </w:t>
      </w:r>
      <w:hyperlink r:id="rId11" w:anchor="6580IP" w:history="1">
        <w:r w:rsidRPr="00BC09C5">
          <w:rPr>
            <w:rStyle w:val="ac"/>
            <w:rFonts w:ascii="PT Astra Serif" w:hAnsi="PT Astra Serif" w:cs="Arial"/>
            <w:color w:val="auto"/>
            <w:sz w:val="28"/>
            <w:szCs w:val="28"/>
            <w:u w:val="none"/>
            <w:lang w:eastAsia="ru-RU"/>
          </w:rPr>
          <w:t>Правилам возмещения вреда, причиняемого тяжеловесными транспортными средствами</w:t>
        </w:r>
      </w:hyperlink>
      <w:r w:rsidRPr="00BC09C5">
        <w:rPr>
          <w:rFonts w:ascii="PT Astra Serif" w:hAnsi="PT Astra Serif"/>
          <w:sz w:val="28"/>
          <w:szCs w:val="28"/>
          <w:lang w:eastAsia="ru-RU"/>
        </w:rPr>
        <w:t>, утвержденным </w:t>
      </w:r>
      <w:hyperlink r:id="rId12" w:anchor="7D20K3" w:history="1">
        <w:r w:rsidRPr="00BC09C5">
          <w:rPr>
            <w:rStyle w:val="ac"/>
            <w:rFonts w:ascii="PT Astra Serif" w:hAnsi="PT Astra Serif" w:cs="Arial"/>
            <w:color w:val="auto"/>
            <w:sz w:val="28"/>
            <w:szCs w:val="28"/>
            <w:u w:val="none"/>
            <w:lang w:eastAsia="ru-RU"/>
          </w:rPr>
          <w:t>постановлением Правительства Российской Федерации от 31.01.2020 N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hyperlink>
      <w:r w:rsidRPr="00BC09C5">
        <w:rPr>
          <w:rFonts w:ascii="PT Astra Serif" w:hAnsi="PT Astra Serif"/>
          <w:sz w:val="28"/>
          <w:szCs w:val="28"/>
          <w:lang w:eastAsia="ru-RU"/>
        </w:rPr>
        <w:t>.</w:t>
      </w:r>
      <w:proofErr w:type="gramEnd"/>
    </w:p>
    <w:p w:rsidR="00B009AE" w:rsidRDefault="00B009AE" w:rsidP="00B009AE">
      <w:pPr>
        <w:shd w:val="clear" w:color="auto" w:fill="FFFFFF"/>
        <w:suppressAutoHyphens w:val="0"/>
        <w:spacing w:after="240" w:line="276" w:lineRule="auto"/>
        <w:jc w:val="both"/>
        <w:textAlignment w:val="baseline"/>
        <w:outlineLvl w:val="2"/>
        <w:rPr>
          <w:rFonts w:ascii="PT Astra Serif" w:hAnsi="PT Astra Serif" w:cs="Arial"/>
          <w:b/>
          <w:bCs/>
          <w:color w:val="444444"/>
          <w:sz w:val="28"/>
          <w:szCs w:val="28"/>
          <w:lang w:eastAsia="ru-RU"/>
        </w:rPr>
      </w:pPr>
    </w:p>
    <w:p w:rsidR="00B009AE" w:rsidRPr="00BC09C5" w:rsidRDefault="00B009AE" w:rsidP="00BC09C5">
      <w:pPr>
        <w:spacing w:line="276" w:lineRule="auto"/>
        <w:jc w:val="right"/>
        <w:rPr>
          <w:rFonts w:ascii="PT Astra Serif" w:hAnsi="PT Astra Serif"/>
          <w:b/>
          <w:sz w:val="28"/>
          <w:szCs w:val="28"/>
          <w:lang w:eastAsia="ru-RU"/>
        </w:rPr>
      </w:pPr>
      <w:r w:rsidRPr="00BC09C5">
        <w:rPr>
          <w:rFonts w:ascii="PT Astra Serif" w:hAnsi="PT Astra Serif"/>
          <w:b/>
          <w:sz w:val="28"/>
          <w:szCs w:val="28"/>
          <w:lang w:eastAsia="ru-RU"/>
        </w:rPr>
        <w:t>Таблица 3</w:t>
      </w:r>
    </w:p>
    <w:p w:rsidR="00B009AE" w:rsidRPr="00BC09C5" w:rsidRDefault="00B009AE" w:rsidP="00BC09C5">
      <w:pPr>
        <w:spacing w:line="276" w:lineRule="auto"/>
        <w:jc w:val="center"/>
        <w:rPr>
          <w:rFonts w:ascii="PT Astra Serif" w:hAnsi="PT Astra Serif"/>
          <w:b/>
          <w:sz w:val="28"/>
          <w:szCs w:val="28"/>
          <w:lang w:eastAsia="ru-RU"/>
        </w:rPr>
      </w:pPr>
      <w:proofErr w:type="gramStart"/>
      <w:r w:rsidRPr="00BC09C5">
        <w:rPr>
          <w:rFonts w:ascii="PT Astra Serif" w:hAnsi="PT Astra Serif"/>
          <w:b/>
          <w:sz w:val="28"/>
          <w:szCs w:val="28"/>
          <w:lang w:eastAsia="ru-RU"/>
        </w:rPr>
        <w:t xml:space="preserve">Размер вреда, причиняемого тяжеловесными транспортными средствами, при движении таких транспортных средств по автомобильным дорогам местного значения муниципального образования городской округ город </w:t>
      </w:r>
      <w:proofErr w:type="spellStart"/>
      <w:r w:rsidRPr="00BC09C5">
        <w:rPr>
          <w:rFonts w:ascii="PT Astra Serif" w:hAnsi="PT Astra Serif"/>
          <w:b/>
          <w:sz w:val="28"/>
          <w:szCs w:val="28"/>
          <w:lang w:eastAsia="ru-RU"/>
        </w:rPr>
        <w:t>Югорск</w:t>
      </w:r>
      <w:proofErr w:type="spellEnd"/>
      <w:r w:rsidRPr="00BC09C5">
        <w:rPr>
          <w:rFonts w:ascii="PT Astra Serif" w:hAnsi="PT Astra Serif"/>
          <w:b/>
          <w:sz w:val="28"/>
          <w:szCs w:val="28"/>
          <w:lang w:eastAsia="ru-RU"/>
        </w:rPr>
        <w:t>, рассчитанным под осевую нагрузку 10 т, от превышения допустимых нагрузок на каждую ось транспортного средства</w:t>
      </w:r>
      <w:r w:rsidRPr="00BC09C5">
        <w:rPr>
          <w:rFonts w:ascii="PT Astra Serif" w:hAnsi="PT Astra Serif"/>
          <w:b/>
          <w:sz w:val="28"/>
          <w:szCs w:val="28"/>
          <w:lang w:eastAsia="ru-RU"/>
        </w:rPr>
        <w:br/>
      </w:r>
      <w:proofErr w:type="gramEnd"/>
    </w:p>
    <w:tbl>
      <w:tblPr>
        <w:tblW w:w="0" w:type="auto"/>
        <w:tblCellMar>
          <w:left w:w="0" w:type="dxa"/>
          <w:right w:w="0" w:type="dxa"/>
        </w:tblCellMar>
        <w:tblLook w:val="04A0" w:firstRow="1" w:lastRow="0" w:firstColumn="1" w:lastColumn="0" w:noHBand="0" w:noVBand="1"/>
      </w:tblPr>
      <w:tblGrid>
        <w:gridCol w:w="4604"/>
        <w:gridCol w:w="5048"/>
      </w:tblGrid>
      <w:tr w:rsidR="00B009AE" w:rsidRPr="00B009AE" w:rsidTr="00B009AE">
        <w:trPr>
          <w:tblHead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 xml:space="preserve">Превышение фактических нагрузок на ось транспортного средства над </w:t>
            </w:r>
            <w:proofErr w:type="gramStart"/>
            <w:r w:rsidRPr="00B009AE">
              <w:rPr>
                <w:rFonts w:ascii="PT Astra Serif" w:hAnsi="PT Astra Serif"/>
                <w:sz w:val="28"/>
                <w:szCs w:val="28"/>
                <w:lang w:eastAsia="ru-RU"/>
              </w:rPr>
              <w:t>допустимыми</w:t>
            </w:r>
            <w:proofErr w:type="gramEnd"/>
            <w:r w:rsidRPr="00B009AE">
              <w:rPr>
                <w:rFonts w:ascii="PT Astra Serif" w:hAnsi="PT Astra Serif"/>
                <w:sz w:val="28"/>
                <w:szCs w:val="28"/>
                <w:lang w:eastAsia="ru-RU"/>
              </w:rPr>
              <w:t xml:space="preserve"> (процентов)</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Рублей на 100 км</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свыше 2 до 3</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1410</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3 (включительно) до 4</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1431</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4 (включительно) до 5</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1459</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5 (включительно) до 6</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1494</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6 (включительно) до 7</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1536</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7 (включительно) до 8</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1585</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8 (включительно) до 9</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1642</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9 (включительно) до 10</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1705</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10 (включительно) до 11</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1775</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11 (включительно) до 12</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1851</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12 (включительно) до 13</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1935</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13 (включительно) до 14</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2025</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14 (включительно) до 15</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2121</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lastRenderedPageBreak/>
              <w:t>от 15 (включительно) до 16</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2224</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16 (включительно) до 17</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2334</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17 (включительно) до 18</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2450</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18 (включительно) до 19</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2573</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19 (включительно) до 20</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2702</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20 (включительно) до 21</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2837</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21 (включительно) до 22</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2979</w:t>
            </w:r>
            <w:bookmarkStart w:id="0" w:name="_GoBack"/>
            <w:bookmarkEnd w:id="0"/>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22 (включительно) до 23</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3127</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23 (включительно) до 24</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3282</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24 (включительно) до 25</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3443</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25 (включительно) до 26</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3610</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26 (включительно) до 27</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3783</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27 (включительно) до 28</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3963</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28 (включительно) до 29</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4149</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29 (включительно) до 30</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4341</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30 (включительно) до 31</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4539</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31 (включительно) до 32</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4743</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32 (включительно) до 33</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4954</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33 (включительно) до 34</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5171</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34 (включительно) до 35</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5394</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35 (включительно) до 36</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5623</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36 (включительно) до 37</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5858</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37 (включительно) до 38</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6099</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38 (включительно) до 39</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6346</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39 (включительно) до 40</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6599</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40 (включительно) до 41</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6859</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41 (включительно) до 42</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7124</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42 (включительно) до 43</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7395</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43 (включительно) до 44</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7673</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44 (включительно) до 45</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7956</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45 (включительно) до 46</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8246</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46 (включительно) до 47</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8541</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47 (включительно) до 48</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8842</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48 (включительно) до 49</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9150</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lastRenderedPageBreak/>
              <w:t>от 49 (включительно) до 50</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9463</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50 (включительно) до 51</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9782</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51 (включительно) до 52</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10107</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52 (включительно) до 53</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10438</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53 (включительно) до 54</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10775</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54 (включительно) до 55</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11118</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55 (включительно) до 56</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11467</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56 (включительно) до 57</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11821</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57 (включительно) до 58</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12182</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58 (включительно) до 59</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12548</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59 (включительно) до 60</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12920</w:t>
            </w:r>
          </w:p>
        </w:tc>
      </w:tr>
      <w:tr w:rsidR="00B009AE" w:rsidRPr="00B009AE" w:rsidTr="00B009A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60 (включительно) и выше</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по отдельному расчету &lt;*&gt;</w:t>
            </w:r>
          </w:p>
        </w:tc>
      </w:tr>
    </w:tbl>
    <w:p w:rsidR="00B009AE" w:rsidRPr="00BC09C5" w:rsidRDefault="00B009AE" w:rsidP="00BC09C5">
      <w:pPr>
        <w:spacing w:line="276" w:lineRule="auto"/>
        <w:jc w:val="both"/>
        <w:rPr>
          <w:rFonts w:ascii="PT Astra Serif" w:hAnsi="PT Astra Serif"/>
          <w:sz w:val="28"/>
          <w:szCs w:val="28"/>
          <w:lang w:eastAsia="ru-RU"/>
        </w:rPr>
      </w:pPr>
      <w:proofErr w:type="gramStart"/>
      <w:r w:rsidRPr="00BC09C5">
        <w:rPr>
          <w:rFonts w:ascii="PT Astra Serif" w:hAnsi="PT Astra Serif"/>
          <w:sz w:val="28"/>
          <w:szCs w:val="28"/>
          <w:lang w:eastAsia="ru-RU"/>
        </w:rPr>
        <w:t>&lt;*&gt; рассчитывается по формулам, приведенным в методике расчета размера вреда, причиняемого тяжеловесными транспортными средствами, предусмотренной </w:t>
      </w:r>
      <w:hyperlink r:id="rId13" w:anchor="7DA0K5" w:history="1">
        <w:r w:rsidRPr="00BC09C5">
          <w:rPr>
            <w:rStyle w:val="ac"/>
            <w:rFonts w:ascii="PT Astra Serif" w:hAnsi="PT Astra Serif" w:cs="Arial"/>
            <w:color w:val="auto"/>
            <w:sz w:val="28"/>
            <w:szCs w:val="28"/>
            <w:u w:val="none"/>
            <w:lang w:eastAsia="ru-RU"/>
          </w:rPr>
          <w:t>приложением</w:t>
        </w:r>
      </w:hyperlink>
      <w:r w:rsidRPr="00BC09C5">
        <w:rPr>
          <w:rFonts w:ascii="PT Astra Serif" w:hAnsi="PT Astra Serif"/>
          <w:sz w:val="28"/>
          <w:szCs w:val="28"/>
          <w:lang w:eastAsia="ru-RU"/>
        </w:rPr>
        <w:t> к </w:t>
      </w:r>
      <w:hyperlink r:id="rId14" w:anchor="6580IP" w:history="1">
        <w:r w:rsidRPr="00BC09C5">
          <w:rPr>
            <w:rStyle w:val="ac"/>
            <w:rFonts w:ascii="PT Astra Serif" w:hAnsi="PT Astra Serif" w:cs="Arial"/>
            <w:color w:val="auto"/>
            <w:sz w:val="28"/>
            <w:szCs w:val="28"/>
            <w:u w:val="none"/>
            <w:lang w:eastAsia="ru-RU"/>
          </w:rPr>
          <w:t>Правилам возмещения вреда, причиняемого тяжеловесными транспортными средствами</w:t>
        </w:r>
      </w:hyperlink>
      <w:r w:rsidRPr="00BC09C5">
        <w:rPr>
          <w:rFonts w:ascii="PT Astra Serif" w:hAnsi="PT Astra Serif"/>
          <w:sz w:val="28"/>
          <w:szCs w:val="28"/>
          <w:lang w:eastAsia="ru-RU"/>
        </w:rPr>
        <w:t>, утвержденным </w:t>
      </w:r>
      <w:hyperlink r:id="rId15" w:anchor="7D20K3" w:history="1">
        <w:r w:rsidRPr="00BC09C5">
          <w:rPr>
            <w:rStyle w:val="ac"/>
            <w:rFonts w:ascii="PT Astra Serif" w:hAnsi="PT Astra Serif" w:cs="Arial"/>
            <w:color w:val="auto"/>
            <w:sz w:val="28"/>
            <w:szCs w:val="28"/>
            <w:u w:val="none"/>
            <w:lang w:eastAsia="ru-RU"/>
          </w:rPr>
          <w:t>постановлением Правительства Российской Федерации от 31.01.2020 N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hyperlink>
      <w:r w:rsidRPr="00BC09C5">
        <w:rPr>
          <w:rFonts w:ascii="PT Astra Serif" w:hAnsi="PT Astra Serif"/>
          <w:sz w:val="28"/>
          <w:szCs w:val="28"/>
          <w:lang w:eastAsia="ru-RU"/>
        </w:rPr>
        <w:t>.</w:t>
      </w:r>
      <w:r w:rsidRPr="00BC09C5">
        <w:rPr>
          <w:rFonts w:ascii="PT Astra Serif" w:hAnsi="PT Astra Serif"/>
          <w:sz w:val="28"/>
          <w:szCs w:val="28"/>
          <w:lang w:eastAsia="ru-RU"/>
        </w:rPr>
        <w:br/>
      </w:r>
      <w:proofErr w:type="gramEnd"/>
    </w:p>
    <w:p w:rsidR="00B009AE" w:rsidRDefault="00B009AE" w:rsidP="00B009AE">
      <w:pPr>
        <w:suppressAutoHyphens w:val="0"/>
        <w:spacing w:after="240" w:line="276" w:lineRule="auto"/>
        <w:textAlignment w:val="baseline"/>
        <w:outlineLvl w:val="2"/>
        <w:rPr>
          <w:rFonts w:ascii="PT Astra Serif" w:hAnsi="PT Astra Serif" w:cs="Arial"/>
          <w:b/>
          <w:bCs/>
          <w:color w:val="444444"/>
          <w:sz w:val="28"/>
          <w:szCs w:val="28"/>
          <w:lang w:eastAsia="ru-RU"/>
        </w:rPr>
      </w:pPr>
      <w:r w:rsidRPr="00B009AE">
        <w:rPr>
          <w:rFonts w:ascii="PT Astra Serif" w:hAnsi="PT Astra Serif" w:cs="Arial"/>
          <w:b/>
          <w:bCs/>
          <w:color w:val="444444"/>
          <w:sz w:val="28"/>
          <w:szCs w:val="28"/>
          <w:lang w:eastAsia="ru-RU"/>
        </w:rPr>
        <w:t xml:space="preserve">                                                                                                                    </w:t>
      </w:r>
    </w:p>
    <w:p w:rsidR="00B009AE" w:rsidRPr="00BC09C5" w:rsidRDefault="00B009AE" w:rsidP="00BC09C5">
      <w:pPr>
        <w:spacing w:line="276" w:lineRule="auto"/>
        <w:jc w:val="right"/>
        <w:rPr>
          <w:rFonts w:ascii="PT Astra Serif" w:hAnsi="PT Astra Serif"/>
          <w:b/>
          <w:sz w:val="28"/>
          <w:szCs w:val="28"/>
          <w:lang w:eastAsia="ru-RU"/>
        </w:rPr>
      </w:pPr>
      <w:r w:rsidRPr="00BC09C5">
        <w:rPr>
          <w:rFonts w:ascii="PT Astra Serif" w:hAnsi="PT Astra Serif"/>
          <w:b/>
          <w:sz w:val="28"/>
          <w:szCs w:val="28"/>
          <w:lang w:eastAsia="ru-RU"/>
        </w:rPr>
        <w:t>Таблица 4</w:t>
      </w:r>
    </w:p>
    <w:p w:rsidR="00B009AE" w:rsidRPr="00BC09C5" w:rsidRDefault="00B009AE" w:rsidP="00BC09C5">
      <w:pPr>
        <w:spacing w:line="276" w:lineRule="auto"/>
        <w:jc w:val="center"/>
        <w:rPr>
          <w:rFonts w:ascii="PT Astra Serif" w:hAnsi="PT Astra Serif"/>
          <w:b/>
          <w:sz w:val="28"/>
          <w:szCs w:val="28"/>
          <w:lang w:eastAsia="ru-RU"/>
        </w:rPr>
      </w:pPr>
      <w:proofErr w:type="gramStart"/>
      <w:r w:rsidRPr="00BC09C5">
        <w:rPr>
          <w:rFonts w:ascii="PT Astra Serif" w:hAnsi="PT Astra Serif"/>
          <w:b/>
          <w:sz w:val="28"/>
          <w:szCs w:val="28"/>
          <w:lang w:eastAsia="ru-RU"/>
        </w:rPr>
        <w:t xml:space="preserve">Размер вреда, причиняемого тяжеловесными транспортными средствами, при движении таких транспортных средств по автомобильным дорогам местного значения муниципального образования городской округ город </w:t>
      </w:r>
      <w:proofErr w:type="spellStart"/>
      <w:r w:rsidRPr="00BC09C5">
        <w:rPr>
          <w:rFonts w:ascii="PT Astra Serif" w:hAnsi="PT Astra Serif"/>
          <w:b/>
          <w:sz w:val="28"/>
          <w:szCs w:val="28"/>
          <w:lang w:eastAsia="ru-RU"/>
        </w:rPr>
        <w:t>Югорск</w:t>
      </w:r>
      <w:proofErr w:type="spellEnd"/>
      <w:r w:rsidRPr="00BC09C5">
        <w:rPr>
          <w:rFonts w:ascii="PT Astra Serif" w:hAnsi="PT Astra Serif"/>
          <w:b/>
          <w:sz w:val="28"/>
          <w:szCs w:val="28"/>
          <w:lang w:eastAsia="ru-RU"/>
        </w:rPr>
        <w:t>, рассчитанным под осевую нагрузку 11,5 т, от превышения допустимых осевых нагрузок на ось транспортного средства</w:t>
      </w:r>
      <w:r w:rsidRPr="00BC09C5">
        <w:rPr>
          <w:rFonts w:ascii="PT Astra Serif" w:hAnsi="PT Astra Serif"/>
          <w:b/>
          <w:sz w:val="28"/>
          <w:szCs w:val="28"/>
          <w:lang w:eastAsia="ru-RU"/>
        </w:rPr>
        <w:br/>
      </w:r>
      <w:proofErr w:type="gramEnd"/>
    </w:p>
    <w:tbl>
      <w:tblPr>
        <w:tblW w:w="5000" w:type="pct"/>
        <w:tblCellMar>
          <w:left w:w="0" w:type="dxa"/>
          <w:right w:w="0" w:type="dxa"/>
        </w:tblCellMar>
        <w:tblLook w:val="04A0" w:firstRow="1" w:lastRow="0" w:firstColumn="1" w:lastColumn="0" w:noHBand="0" w:noVBand="1"/>
      </w:tblPr>
      <w:tblGrid>
        <w:gridCol w:w="4604"/>
        <w:gridCol w:w="5048"/>
      </w:tblGrid>
      <w:tr w:rsidR="00B009AE" w:rsidRPr="00B009AE" w:rsidTr="00B009AE">
        <w:trPr>
          <w:tblHeader/>
        </w:trPr>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 xml:space="preserve">Превышение фактических нагрузок на ось транспортного средства над </w:t>
            </w:r>
            <w:proofErr w:type="gramStart"/>
            <w:r w:rsidRPr="00B009AE">
              <w:rPr>
                <w:rFonts w:ascii="PT Astra Serif" w:hAnsi="PT Astra Serif"/>
                <w:sz w:val="28"/>
                <w:szCs w:val="28"/>
                <w:lang w:eastAsia="ru-RU"/>
              </w:rPr>
              <w:t>допустимыми</w:t>
            </w:r>
            <w:proofErr w:type="gramEnd"/>
            <w:r w:rsidRPr="00B009AE">
              <w:rPr>
                <w:rFonts w:ascii="PT Astra Serif" w:hAnsi="PT Astra Serif"/>
                <w:sz w:val="28"/>
                <w:szCs w:val="28"/>
                <w:lang w:eastAsia="ru-RU"/>
              </w:rPr>
              <w:t xml:space="preserve"> (процентов)</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Рублей на 100 км</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свыше 2 до 3</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641</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lastRenderedPageBreak/>
              <w:t>от 3 (включительно) до 4</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648</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4 (включительно) до 5</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657</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5 (включительно) до 6</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668</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6 (включительно) до 7</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682</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7 (включительно) до 8</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698</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8 (включительно) до 9</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716</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9 (включительно) до 10</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736</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10 (включительно) до 11</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758</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11 (включительно) до 12</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783</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12 (включительно) до 13</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809</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13 (включительно) до 14</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838</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14 (включительно) до 15</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869</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15 (включительно) до 16</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902</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16 (включительно) до 17</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937</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17 (включительно) до 18</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974</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18 (включительно) до 19</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1014</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19 (включительно) до 20</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1055</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20 (включительно) до 21</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1098</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21 (включительно) до 22</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1144</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22 (включительно) до 23</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1191</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23 (включительно) до 24</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1241</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24 (включительно) до 25</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1292</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25 (включительно) до 26</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1346</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26 (включительно) до 27</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1401</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27 (включительно) до 28</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1459</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28 (включительно) до 29</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1518</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29 (включительно) до 30</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1580</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30 (включительно) до 31</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1643</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31 (включительно) до 32</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1709</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32 (включительно) до 33</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1776</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33 (включительно) до 34</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1846</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34 (включительно) до 35</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1917</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35 (включительно) до 36</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1990</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36 (включительно) до 37</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2066</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lastRenderedPageBreak/>
              <w:t>от 37 (включительно) до 38</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2143</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38 (включительно) до 39</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2222</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39 (включительно) до 40</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2303</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40 (включительно) до 41</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2386</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41 (включительно) до 42</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2471</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42 (включительно) до 43</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2558</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43 (включительно) до 44</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2647</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44 (включительно) до 45</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2738</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45 (включительно) до 46</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2830</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46 (включительно) до 47</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2925</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47 (включительно) до 48</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3021</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48 (включительно) до 49</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3120</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49 (включительно) до 50</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3220</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50 (включительно) до 51</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3322</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51 (включительно) до 52</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3426</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52 (включительно) до 53</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3532</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53 (включительно) до 54</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3640</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54 (включительно) до 55</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3750</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55 (включительно) до 56</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3862</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56 (включительно) до 57</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3975</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57 (включительно) до 58</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4091</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58 (включительно) до 59</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4208</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59 (включительно) до 60</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jc w:val="center"/>
              <w:textAlignment w:val="baseline"/>
              <w:rPr>
                <w:rFonts w:ascii="PT Astra Serif" w:hAnsi="PT Astra Serif"/>
                <w:sz w:val="28"/>
                <w:szCs w:val="28"/>
                <w:lang w:eastAsia="ru-RU"/>
              </w:rPr>
            </w:pPr>
            <w:r w:rsidRPr="00B009AE">
              <w:rPr>
                <w:rFonts w:ascii="PT Astra Serif" w:hAnsi="PT Astra Serif"/>
                <w:sz w:val="28"/>
                <w:szCs w:val="28"/>
                <w:lang w:eastAsia="ru-RU"/>
              </w:rPr>
              <w:t>4327</w:t>
            </w:r>
          </w:p>
        </w:tc>
      </w:tr>
      <w:tr w:rsidR="00B009AE" w:rsidRPr="00B009AE" w:rsidTr="00B009AE">
        <w:tc>
          <w:tcPr>
            <w:tcW w:w="23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от 60 (включительно) и выше</w:t>
            </w:r>
          </w:p>
        </w:tc>
        <w:tc>
          <w:tcPr>
            <w:tcW w:w="26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9AE" w:rsidRPr="00B009AE" w:rsidRDefault="00B009AE" w:rsidP="00B009AE">
            <w:pPr>
              <w:suppressAutoHyphens w:val="0"/>
              <w:spacing w:line="276" w:lineRule="auto"/>
              <w:textAlignment w:val="baseline"/>
              <w:rPr>
                <w:rFonts w:ascii="PT Astra Serif" w:hAnsi="PT Astra Serif"/>
                <w:sz w:val="28"/>
                <w:szCs w:val="28"/>
                <w:lang w:eastAsia="ru-RU"/>
              </w:rPr>
            </w:pPr>
            <w:r w:rsidRPr="00B009AE">
              <w:rPr>
                <w:rFonts w:ascii="PT Astra Serif" w:hAnsi="PT Astra Serif"/>
                <w:sz w:val="28"/>
                <w:szCs w:val="28"/>
                <w:lang w:eastAsia="ru-RU"/>
              </w:rPr>
              <w:t>по отдельному расчету &lt;*&gt;</w:t>
            </w:r>
          </w:p>
        </w:tc>
      </w:tr>
    </w:tbl>
    <w:p w:rsidR="00A44F85" w:rsidRPr="00BC09C5" w:rsidRDefault="00B009AE" w:rsidP="00BC09C5">
      <w:pPr>
        <w:spacing w:line="276" w:lineRule="auto"/>
        <w:jc w:val="both"/>
        <w:rPr>
          <w:rFonts w:ascii="PT Astra Serif" w:eastAsia="Calibri" w:hAnsi="PT Astra Serif"/>
          <w:b/>
          <w:sz w:val="28"/>
          <w:szCs w:val="28"/>
          <w:lang w:eastAsia="en-US"/>
        </w:rPr>
      </w:pPr>
      <w:proofErr w:type="gramStart"/>
      <w:r w:rsidRPr="00BC09C5">
        <w:rPr>
          <w:rFonts w:ascii="PT Astra Serif" w:hAnsi="PT Astra Serif"/>
          <w:sz w:val="28"/>
          <w:szCs w:val="28"/>
          <w:lang w:eastAsia="ru-RU"/>
        </w:rPr>
        <w:t>&lt;*&gt; рассчитывается по формулам, приведенным в методике расчета размера вреда, причиняемого тяжеловесными транспортными средствами, предусмотренной </w:t>
      </w:r>
      <w:hyperlink r:id="rId16" w:anchor="7DA0K5" w:history="1">
        <w:r w:rsidRPr="00BC09C5">
          <w:rPr>
            <w:rStyle w:val="ac"/>
            <w:rFonts w:ascii="PT Astra Serif" w:hAnsi="PT Astra Serif" w:cs="Arial"/>
            <w:color w:val="auto"/>
            <w:sz w:val="28"/>
            <w:szCs w:val="28"/>
            <w:u w:val="none"/>
            <w:lang w:eastAsia="ru-RU"/>
          </w:rPr>
          <w:t>приложением</w:t>
        </w:r>
      </w:hyperlink>
      <w:r w:rsidRPr="00BC09C5">
        <w:rPr>
          <w:rFonts w:ascii="PT Astra Serif" w:hAnsi="PT Astra Serif"/>
          <w:sz w:val="28"/>
          <w:szCs w:val="28"/>
          <w:lang w:eastAsia="ru-RU"/>
        </w:rPr>
        <w:t> к </w:t>
      </w:r>
      <w:hyperlink r:id="rId17" w:anchor="6580IP" w:history="1">
        <w:r w:rsidRPr="00BC09C5">
          <w:rPr>
            <w:rStyle w:val="ac"/>
            <w:rFonts w:ascii="PT Astra Serif" w:hAnsi="PT Astra Serif" w:cs="Arial"/>
            <w:color w:val="auto"/>
            <w:sz w:val="28"/>
            <w:szCs w:val="28"/>
            <w:u w:val="none"/>
            <w:lang w:eastAsia="ru-RU"/>
          </w:rPr>
          <w:t>Правилам возмещения вреда, причиняемого тяжеловесными транспортными средствами</w:t>
        </w:r>
      </w:hyperlink>
      <w:r w:rsidRPr="00BC09C5">
        <w:rPr>
          <w:rFonts w:ascii="PT Astra Serif" w:hAnsi="PT Astra Serif"/>
          <w:sz w:val="28"/>
          <w:szCs w:val="28"/>
          <w:lang w:eastAsia="ru-RU"/>
        </w:rPr>
        <w:t>, утвержденным </w:t>
      </w:r>
      <w:hyperlink r:id="rId18" w:anchor="7D20K3" w:history="1">
        <w:r w:rsidRPr="00BC09C5">
          <w:rPr>
            <w:rStyle w:val="ac"/>
            <w:rFonts w:ascii="PT Astra Serif" w:hAnsi="PT Astra Serif" w:cs="Arial"/>
            <w:color w:val="auto"/>
            <w:sz w:val="28"/>
            <w:szCs w:val="28"/>
            <w:u w:val="none"/>
            <w:lang w:eastAsia="ru-RU"/>
          </w:rPr>
          <w:t xml:space="preserve">постановлением Правительства Российской Федерации </w:t>
        </w:r>
        <w:r w:rsidR="00BC09C5">
          <w:rPr>
            <w:rStyle w:val="ac"/>
            <w:rFonts w:ascii="PT Astra Serif" w:hAnsi="PT Astra Serif" w:cs="Arial"/>
            <w:color w:val="auto"/>
            <w:sz w:val="28"/>
            <w:szCs w:val="28"/>
            <w:u w:val="none"/>
            <w:lang w:eastAsia="ru-RU"/>
          </w:rPr>
          <w:t xml:space="preserve">                      </w:t>
        </w:r>
        <w:r w:rsidRPr="00BC09C5">
          <w:rPr>
            <w:rStyle w:val="ac"/>
            <w:rFonts w:ascii="PT Astra Serif" w:hAnsi="PT Astra Serif" w:cs="Arial"/>
            <w:color w:val="auto"/>
            <w:sz w:val="28"/>
            <w:szCs w:val="28"/>
            <w:u w:val="none"/>
            <w:lang w:eastAsia="ru-RU"/>
          </w:rPr>
          <w:t>от 31.01.2020 N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hyperlink>
      <w:r w:rsidRPr="00BC09C5">
        <w:rPr>
          <w:rFonts w:ascii="PT Astra Serif" w:hAnsi="PT Astra Serif"/>
          <w:sz w:val="28"/>
          <w:szCs w:val="28"/>
          <w:lang w:eastAsia="ru-RU"/>
        </w:rPr>
        <w:t>.</w:t>
      </w:r>
      <w:r w:rsidRPr="00BC09C5">
        <w:rPr>
          <w:rFonts w:ascii="PT Astra Serif" w:hAnsi="PT Astra Serif"/>
          <w:sz w:val="28"/>
          <w:szCs w:val="28"/>
          <w:lang w:eastAsia="ru-RU"/>
        </w:rPr>
        <w:br/>
      </w:r>
      <w:proofErr w:type="gramEnd"/>
    </w:p>
    <w:sectPr w:rsidR="00A44F85" w:rsidRPr="00BC09C5" w:rsidSect="008D31DC">
      <w:headerReference w:type="default" r:id="rId1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ED8" w:rsidRDefault="00C01ED8" w:rsidP="003C5141">
      <w:r>
        <w:separator/>
      </w:r>
    </w:p>
  </w:endnote>
  <w:endnote w:type="continuationSeparator" w:id="0">
    <w:p w:rsidR="00C01ED8" w:rsidRDefault="00C01ED8" w:rsidP="003C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ED8" w:rsidRDefault="00C01ED8" w:rsidP="003C5141">
      <w:r>
        <w:separator/>
      </w:r>
    </w:p>
  </w:footnote>
  <w:footnote w:type="continuationSeparator" w:id="0">
    <w:p w:rsidR="00C01ED8" w:rsidRDefault="00C01ED8" w:rsidP="003C5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376388"/>
      <w:docPartObj>
        <w:docPartGallery w:val="Page Numbers (Top of Page)"/>
        <w:docPartUnique/>
      </w:docPartObj>
    </w:sdtPr>
    <w:sdtEndPr/>
    <w:sdtContent>
      <w:p w:rsidR="00B009AE" w:rsidRDefault="00B009AE">
        <w:pPr>
          <w:pStyle w:val="a8"/>
          <w:jc w:val="center"/>
        </w:pPr>
        <w:r>
          <w:fldChar w:fldCharType="begin"/>
        </w:r>
        <w:r>
          <w:instrText>PAGE   \* MERGEFORMAT</w:instrText>
        </w:r>
        <w:r>
          <w:fldChar w:fldCharType="separate"/>
        </w:r>
        <w:r w:rsidR="008D31DC">
          <w:rPr>
            <w:noProof/>
          </w:rPr>
          <w:t>8</w:t>
        </w:r>
        <w:r>
          <w:fldChar w:fldCharType="end"/>
        </w:r>
      </w:p>
    </w:sdtContent>
  </w:sdt>
  <w:p w:rsidR="00B009AE" w:rsidRDefault="00B009A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6B"/>
    <w:rsid w:val="000713DF"/>
    <w:rsid w:val="000A0E8D"/>
    <w:rsid w:val="000C2EA5"/>
    <w:rsid w:val="0010401B"/>
    <w:rsid w:val="001257C7"/>
    <w:rsid w:val="001347D7"/>
    <w:rsid w:val="001356EA"/>
    <w:rsid w:val="00140D6B"/>
    <w:rsid w:val="00163A55"/>
    <w:rsid w:val="0018017D"/>
    <w:rsid w:val="00184ECA"/>
    <w:rsid w:val="001E71AE"/>
    <w:rsid w:val="0021641A"/>
    <w:rsid w:val="00224E69"/>
    <w:rsid w:val="00256A87"/>
    <w:rsid w:val="00271EA8"/>
    <w:rsid w:val="00285C61"/>
    <w:rsid w:val="00296E8C"/>
    <w:rsid w:val="002A42B6"/>
    <w:rsid w:val="002F5129"/>
    <w:rsid w:val="00355CF1"/>
    <w:rsid w:val="003642AD"/>
    <w:rsid w:val="0037056B"/>
    <w:rsid w:val="003C5141"/>
    <w:rsid w:val="003D688F"/>
    <w:rsid w:val="00423003"/>
    <w:rsid w:val="004B0DBB"/>
    <w:rsid w:val="004C6A75"/>
    <w:rsid w:val="00510950"/>
    <w:rsid w:val="0053339B"/>
    <w:rsid w:val="005371D9"/>
    <w:rsid w:val="00576EF8"/>
    <w:rsid w:val="005B1D84"/>
    <w:rsid w:val="00624190"/>
    <w:rsid w:val="0065328E"/>
    <w:rsid w:val="006B3FA0"/>
    <w:rsid w:val="006F6444"/>
    <w:rsid w:val="00713C1C"/>
    <w:rsid w:val="007268A4"/>
    <w:rsid w:val="00750AD5"/>
    <w:rsid w:val="007D5A8E"/>
    <w:rsid w:val="007E29A5"/>
    <w:rsid w:val="007F4A15"/>
    <w:rsid w:val="007F525B"/>
    <w:rsid w:val="008267F4"/>
    <w:rsid w:val="008478F4"/>
    <w:rsid w:val="00865C55"/>
    <w:rsid w:val="00886003"/>
    <w:rsid w:val="008C407D"/>
    <w:rsid w:val="008D31DC"/>
    <w:rsid w:val="00906884"/>
    <w:rsid w:val="00914417"/>
    <w:rsid w:val="00953E9C"/>
    <w:rsid w:val="0097026B"/>
    <w:rsid w:val="00980B76"/>
    <w:rsid w:val="009C4E86"/>
    <w:rsid w:val="009D4D5B"/>
    <w:rsid w:val="009F7184"/>
    <w:rsid w:val="00A20CC3"/>
    <w:rsid w:val="00A33E61"/>
    <w:rsid w:val="00A403D1"/>
    <w:rsid w:val="00A44F85"/>
    <w:rsid w:val="00A471A4"/>
    <w:rsid w:val="00AB09E1"/>
    <w:rsid w:val="00AD29B5"/>
    <w:rsid w:val="00AD77E7"/>
    <w:rsid w:val="00AF75FC"/>
    <w:rsid w:val="00B009AE"/>
    <w:rsid w:val="00B14AF7"/>
    <w:rsid w:val="00B753EC"/>
    <w:rsid w:val="00B91EF8"/>
    <w:rsid w:val="00BC09C5"/>
    <w:rsid w:val="00BC0C2B"/>
    <w:rsid w:val="00BD7EE5"/>
    <w:rsid w:val="00BE1CAB"/>
    <w:rsid w:val="00C01ED8"/>
    <w:rsid w:val="00C26832"/>
    <w:rsid w:val="00C60C60"/>
    <w:rsid w:val="00CE2A5A"/>
    <w:rsid w:val="00D01A38"/>
    <w:rsid w:val="00D3103C"/>
    <w:rsid w:val="00D6114D"/>
    <w:rsid w:val="00D6571C"/>
    <w:rsid w:val="00D67039"/>
    <w:rsid w:val="00DD3187"/>
    <w:rsid w:val="00E3489F"/>
    <w:rsid w:val="00E864FB"/>
    <w:rsid w:val="00E91200"/>
    <w:rsid w:val="00E96878"/>
    <w:rsid w:val="00EC794D"/>
    <w:rsid w:val="00ED117A"/>
    <w:rsid w:val="00EF19B1"/>
    <w:rsid w:val="00F33869"/>
    <w:rsid w:val="00F52A75"/>
    <w:rsid w:val="00F639D4"/>
    <w:rsid w:val="00F6410F"/>
    <w:rsid w:val="00F930E6"/>
    <w:rsid w:val="00FA2C75"/>
    <w:rsid w:val="00FF0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sz w:val="20"/>
      <w:szCs w:val="20"/>
      <w:lang w:eastAsia="ar-SA"/>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60">
    <w:name w:val="Заголовок 6 Знак"/>
    <w:basedOn w:val="a0"/>
    <w:link w:val="6"/>
    <w:uiPriority w:val="9"/>
    <w:semiHidden/>
    <w:rsid w:val="00A44F85"/>
    <w:rPr>
      <w:rFonts w:asciiTheme="majorHAnsi" w:eastAsiaTheme="majorEastAsia" w:hAnsiTheme="majorHAnsi" w:cstheme="majorBidi"/>
      <w:i/>
      <w:iCs/>
      <w:color w:val="243F60" w:themeColor="accent1" w:themeShade="7F"/>
      <w:sz w:val="20"/>
      <w:szCs w:val="20"/>
      <w:lang w:eastAsia="ar-SA"/>
    </w:rPr>
  </w:style>
  <w:style w:type="paragraph" w:styleId="a8">
    <w:name w:val="header"/>
    <w:basedOn w:val="a"/>
    <w:link w:val="a9"/>
    <w:uiPriority w:val="99"/>
    <w:unhideWhenUsed/>
    <w:rsid w:val="003C5141"/>
    <w:pPr>
      <w:tabs>
        <w:tab w:val="center" w:pos="4677"/>
        <w:tab w:val="right" w:pos="9355"/>
      </w:tabs>
    </w:pPr>
  </w:style>
  <w:style w:type="character" w:customStyle="1" w:styleId="a9">
    <w:name w:val="Верхний колонтитул Знак"/>
    <w:basedOn w:val="a0"/>
    <w:link w:val="a8"/>
    <w:uiPriority w:val="99"/>
    <w:rsid w:val="003C5141"/>
    <w:rPr>
      <w:rFonts w:ascii="Times New Roman" w:eastAsia="Times New Roman" w:hAnsi="Times New Roman"/>
      <w:sz w:val="20"/>
      <w:szCs w:val="20"/>
      <w:lang w:eastAsia="ar-SA"/>
    </w:rPr>
  </w:style>
  <w:style w:type="paragraph" w:styleId="aa">
    <w:name w:val="footer"/>
    <w:basedOn w:val="a"/>
    <w:link w:val="ab"/>
    <w:uiPriority w:val="99"/>
    <w:unhideWhenUsed/>
    <w:rsid w:val="003C5141"/>
    <w:pPr>
      <w:tabs>
        <w:tab w:val="center" w:pos="4677"/>
        <w:tab w:val="right" w:pos="9355"/>
      </w:tabs>
    </w:pPr>
  </w:style>
  <w:style w:type="character" w:customStyle="1" w:styleId="ab">
    <w:name w:val="Нижний колонтитул Знак"/>
    <w:basedOn w:val="a0"/>
    <w:link w:val="aa"/>
    <w:uiPriority w:val="99"/>
    <w:rsid w:val="003C5141"/>
    <w:rPr>
      <w:rFonts w:ascii="Times New Roman" w:eastAsia="Times New Roman" w:hAnsi="Times New Roman"/>
      <w:sz w:val="20"/>
      <w:szCs w:val="20"/>
      <w:lang w:eastAsia="ar-SA"/>
    </w:rPr>
  </w:style>
  <w:style w:type="character" w:styleId="ac">
    <w:name w:val="Hyperlink"/>
    <w:basedOn w:val="a0"/>
    <w:uiPriority w:val="99"/>
    <w:semiHidden/>
    <w:unhideWhenUsed/>
    <w:rsid w:val="00B009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sz w:val="20"/>
      <w:szCs w:val="20"/>
      <w:lang w:eastAsia="ar-SA"/>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60">
    <w:name w:val="Заголовок 6 Знак"/>
    <w:basedOn w:val="a0"/>
    <w:link w:val="6"/>
    <w:uiPriority w:val="9"/>
    <w:semiHidden/>
    <w:rsid w:val="00A44F85"/>
    <w:rPr>
      <w:rFonts w:asciiTheme="majorHAnsi" w:eastAsiaTheme="majorEastAsia" w:hAnsiTheme="majorHAnsi" w:cstheme="majorBidi"/>
      <w:i/>
      <w:iCs/>
      <w:color w:val="243F60" w:themeColor="accent1" w:themeShade="7F"/>
      <w:sz w:val="20"/>
      <w:szCs w:val="20"/>
      <w:lang w:eastAsia="ar-SA"/>
    </w:rPr>
  </w:style>
  <w:style w:type="paragraph" w:styleId="a8">
    <w:name w:val="header"/>
    <w:basedOn w:val="a"/>
    <w:link w:val="a9"/>
    <w:uiPriority w:val="99"/>
    <w:unhideWhenUsed/>
    <w:rsid w:val="003C5141"/>
    <w:pPr>
      <w:tabs>
        <w:tab w:val="center" w:pos="4677"/>
        <w:tab w:val="right" w:pos="9355"/>
      </w:tabs>
    </w:pPr>
  </w:style>
  <w:style w:type="character" w:customStyle="1" w:styleId="a9">
    <w:name w:val="Верхний колонтитул Знак"/>
    <w:basedOn w:val="a0"/>
    <w:link w:val="a8"/>
    <w:uiPriority w:val="99"/>
    <w:rsid w:val="003C5141"/>
    <w:rPr>
      <w:rFonts w:ascii="Times New Roman" w:eastAsia="Times New Roman" w:hAnsi="Times New Roman"/>
      <w:sz w:val="20"/>
      <w:szCs w:val="20"/>
      <w:lang w:eastAsia="ar-SA"/>
    </w:rPr>
  </w:style>
  <w:style w:type="paragraph" w:styleId="aa">
    <w:name w:val="footer"/>
    <w:basedOn w:val="a"/>
    <w:link w:val="ab"/>
    <w:uiPriority w:val="99"/>
    <w:unhideWhenUsed/>
    <w:rsid w:val="003C5141"/>
    <w:pPr>
      <w:tabs>
        <w:tab w:val="center" w:pos="4677"/>
        <w:tab w:val="right" w:pos="9355"/>
      </w:tabs>
    </w:pPr>
  </w:style>
  <w:style w:type="character" w:customStyle="1" w:styleId="ab">
    <w:name w:val="Нижний колонтитул Знак"/>
    <w:basedOn w:val="a0"/>
    <w:link w:val="aa"/>
    <w:uiPriority w:val="99"/>
    <w:rsid w:val="003C5141"/>
    <w:rPr>
      <w:rFonts w:ascii="Times New Roman" w:eastAsia="Times New Roman" w:hAnsi="Times New Roman"/>
      <w:sz w:val="20"/>
      <w:szCs w:val="20"/>
      <w:lang w:eastAsia="ar-SA"/>
    </w:rPr>
  </w:style>
  <w:style w:type="character" w:styleId="ac">
    <w:name w:val="Hyperlink"/>
    <w:basedOn w:val="a0"/>
    <w:uiPriority w:val="99"/>
    <w:semiHidden/>
    <w:unhideWhenUsed/>
    <w:rsid w:val="00B009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015292">
      <w:bodyDiv w:val="1"/>
      <w:marLeft w:val="0"/>
      <w:marRight w:val="0"/>
      <w:marTop w:val="0"/>
      <w:marBottom w:val="0"/>
      <w:divBdr>
        <w:top w:val="none" w:sz="0" w:space="0" w:color="auto"/>
        <w:left w:val="none" w:sz="0" w:space="0" w:color="auto"/>
        <w:bottom w:val="none" w:sz="0" w:space="0" w:color="auto"/>
        <w:right w:val="none" w:sz="0" w:space="0" w:color="auto"/>
      </w:divBdr>
    </w:div>
    <w:div w:id="1411274062">
      <w:bodyDiv w:val="1"/>
      <w:marLeft w:val="0"/>
      <w:marRight w:val="0"/>
      <w:marTop w:val="0"/>
      <w:marBottom w:val="0"/>
      <w:divBdr>
        <w:top w:val="none" w:sz="0" w:space="0" w:color="auto"/>
        <w:left w:val="none" w:sz="0" w:space="0" w:color="auto"/>
        <w:bottom w:val="none" w:sz="0" w:space="0" w:color="auto"/>
        <w:right w:val="none" w:sz="0" w:space="0" w:color="auto"/>
      </w:divBdr>
    </w:div>
    <w:div w:id="1526362208">
      <w:bodyDiv w:val="1"/>
      <w:marLeft w:val="0"/>
      <w:marRight w:val="0"/>
      <w:marTop w:val="0"/>
      <w:marBottom w:val="0"/>
      <w:divBdr>
        <w:top w:val="none" w:sz="0" w:space="0" w:color="auto"/>
        <w:left w:val="none" w:sz="0" w:space="0" w:color="auto"/>
        <w:bottom w:val="none" w:sz="0" w:space="0" w:color="auto"/>
        <w:right w:val="none" w:sz="0" w:space="0" w:color="auto"/>
      </w:divBdr>
    </w:div>
    <w:div w:id="181983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564192136" TargetMode="External"/><Relationship Id="rId18" Type="http://schemas.openxmlformats.org/officeDocument/2006/relationships/hyperlink" Target="https://docs.cntd.ru/document/56419213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ocs.cntd.ru/document/564192136" TargetMode="External"/><Relationship Id="rId17" Type="http://schemas.openxmlformats.org/officeDocument/2006/relationships/hyperlink" Target="https://docs.cntd.ru/document/564192136" TargetMode="External"/><Relationship Id="rId2" Type="http://schemas.openxmlformats.org/officeDocument/2006/relationships/numbering" Target="numbering.xml"/><Relationship Id="rId16" Type="http://schemas.openxmlformats.org/officeDocument/2006/relationships/hyperlink" Target="https://docs.cntd.ru/document/56419213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564192136" TargetMode="External"/><Relationship Id="rId5" Type="http://schemas.openxmlformats.org/officeDocument/2006/relationships/settings" Target="settings.xml"/><Relationship Id="rId15" Type="http://schemas.openxmlformats.org/officeDocument/2006/relationships/hyperlink" Target="https://docs.cntd.ru/document/564192136" TargetMode="External"/><Relationship Id="rId10" Type="http://schemas.openxmlformats.org/officeDocument/2006/relationships/hyperlink" Target="https://docs.cntd.ru/document/564192136"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cs.cntd.ru/document/5641921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263CA-FEFA-44A3-A868-2C72BD83B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Pages>
  <Words>1912</Words>
  <Characters>10903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12790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Киселева Оксана Валерьевна</cp:lastModifiedBy>
  <cp:revision>22</cp:revision>
  <cp:lastPrinted>2022-06-15T09:29:00Z</cp:lastPrinted>
  <dcterms:created xsi:type="dcterms:W3CDTF">2019-08-02T09:29:00Z</dcterms:created>
  <dcterms:modified xsi:type="dcterms:W3CDTF">2022-06-15T09:31:00Z</dcterms:modified>
</cp:coreProperties>
</file>