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7101"/>
      </w:tblGrid>
      <w:tr w:rsidR="001C249B" w:rsidRPr="000C4B47" w:rsidTr="00453582">
        <w:trPr>
          <w:trHeight w:val="557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0C4B47" w:rsidRDefault="00945F32" w:rsidP="000250B0">
            <w:pPr>
              <w:rPr>
                <w:rFonts w:ascii="PT Astra Serif" w:hAnsi="PT Astra Serif"/>
                <w:sz w:val="28"/>
                <w:szCs w:val="28"/>
              </w:rPr>
            </w:pPr>
            <w:r w:rsidRPr="002D11A5">
              <w:rPr>
                <w:rFonts w:ascii="PT Astra Serif" w:eastAsia="Times New Roman" w:hAnsi="PT Astra Serif" w:cs="Times New Roman"/>
                <w:bCs/>
                <w:sz w:val="28"/>
                <w:szCs w:val="26"/>
                <w:lang w:eastAsia="ar-SA"/>
              </w:rPr>
              <w:t xml:space="preserve">Субсидии </w:t>
            </w:r>
            <w:r>
              <w:rPr>
                <w:rFonts w:ascii="PT Astra Serif" w:eastAsia="Times New Roman" w:hAnsi="PT Astra Serif" w:cs="Times New Roman"/>
                <w:bCs/>
                <w:sz w:val="28"/>
                <w:szCs w:val="26"/>
                <w:lang w:eastAsia="ar-SA"/>
              </w:rPr>
              <w:t xml:space="preserve">на развитие деятельности </w:t>
            </w:r>
            <w:r w:rsidRPr="002D11A5">
              <w:rPr>
                <w:rFonts w:ascii="PT Astra Serif" w:eastAsia="Times New Roman" w:hAnsi="PT Astra Serif" w:cs="Times New Roman"/>
                <w:bCs/>
                <w:sz w:val="28"/>
                <w:szCs w:val="26"/>
                <w:lang w:eastAsia="ar-SA"/>
              </w:rPr>
              <w:t>по заготовке и переработке дикоросо</w:t>
            </w:r>
            <w:r>
              <w:rPr>
                <w:rFonts w:ascii="PT Astra Serif" w:eastAsia="Times New Roman" w:hAnsi="PT Astra Serif" w:cs="Times New Roman"/>
                <w:bCs/>
                <w:sz w:val="28"/>
                <w:szCs w:val="26"/>
                <w:lang w:eastAsia="ar-SA"/>
              </w:rPr>
              <w:t>в</w:t>
            </w:r>
          </w:p>
        </w:tc>
      </w:tr>
      <w:tr w:rsidR="001C249B" w:rsidRPr="000C4B47" w:rsidTr="00ED0896">
        <w:trPr>
          <w:trHeight w:val="1219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0C4B47" w:rsidRDefault="00ED0896" w:rsidP="00D9329C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0C4B47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Постановления администрации города Югорска от </w:t>
            </w:r>
            <w:r w:rsidR="00D9329C" w:rsidRPr="000C4B47">
              <w:rPr>
                <w:rFonts w:ascii="PT Astra Serif" w:eastAsia="Calibri" w:hAnsi="PT Astra Serif" w:cs="Arial"/>
                <w:sz w:val="28"/>
                <w:szCs w:val="28"/>
              </w:rPr>
              <w:t>26.02.2021 № 208-п «</w:t>
            </w:r>
            <w:r w:rsidR="00D9329C" w:rsidRPr="000C4B47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>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</w:t>
            </w:r>
            <w:r w:rsidR="00D9329C" w:rsidRPr="000C4B47">
              <w:rPr>
                <w:rFonts w:ascii="PT Astra Serif" w:eastAsia="Calibri" w:hAnsi="PT Astra Serif" w:cs="Arial"/>
                <w:sz w:val="28"/>
                <w:szCs w:val="28"/>
              </w:rPr>
              <w:t>»</w:t>
            </w:r>
            <w:r w:rsidR="00D9329C" w:rsidRPr="000C4B47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C249B" w:rsidRPr="000C4B47" w:rsidTr="00453582"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B025F5" w:rsidRDefault="00B025F5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B025F5">
              <w:rPr>
                <w:rFonts w:ascii="PT Astra Serif" w:eastAsia="Calibri" w:hAnsi="PT Astra Serif" w:cs="Arial"/>
                <w:sz w:val="28"/>
                <w:szCs w:val="28"/>
              </w:rPr>
              <w:t>Т</w:t>
            </w:r>
            <w:r w:rsidRPr="00B025F5">
              <w:rPr>
                <w:rFonts w:ascii="PT Astra Serif" w:eastAsia="Calibri" w:hAnsi="PT Astra Serif" w:cs="Arial"/>
                <w:sz w:val="28"/>
                <w:szCs w:val="28"/>
              </w:rPr>
              <w:t xml:space="preserve">оваропроизводители, осуществляющие </w:t>
            </w:r>
            <w:r w:rsidRPr="00B025F5">
              <w:rPr>
                <w:rFonts w:ascii="PT Astra Serif" w:hAnsi="PT Astra Serif" w:cs="Arial"/>
                <w:sz w:val="28"/>
                <w:szCs w:val="28"/>
              </w:rPr>
              <w:t>деятельность по заготовке и переработке дикоросов</w:t>
            </w:r>
          </w:p>
        </w:tc>
      </w:tr>
      <w:tr w:rsidR="001C249B" w:rsidRPr="000C4B47" w:rsidTr="00453582">
        <w:tc>
          <w:tcPr>
            <w:tcW w:w="2518" w:type="dxa"/>
          </w:tcPr>
          <w:p w:rsidR="00BF004B" w:rsidRPr="000C4B47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0C4B47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EB4811" w:rsidRPr="000C4B47" w:rsidRDefault="0053774B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о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 неисполненной</w:t>
            </w:r>
            <w:r w:rsidR="00EB4811" w:rsidRPr="000C4B47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обязанности</w:t>
            </w:r>
            <w:r w:rsidR="00EB4811" w:rsidRPr="000C4B47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="00EB4811" w:rsidRPr="000C4B47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уплате</w:t>
            </w:r>
            <w:r w:rsidR="00EB4811" w:rsidRPr="000C4B47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налогов,</w:t>
            </w:r>
            <w:r w:rsidR="00EB4811" w:rsidRPr="000C4B47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сборов,</w:t>
            </w:r>
            <w:r w:rsidR="00EB4811" w:rsidRPr="000C4B47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страховых взносов, пеней, штрафов, процентов, подлежащих уплате в соответствии с законодательством Российской Федерации о налогах и</w:t>
            </w:r>
            <w:r w:rsidR="00EB4811" w:rsidRPr="000C4B47">
              <w:rPr>
                <w:rFonts w:ascii="PT Astra Serif" w:eastAsia="Times New Roman" w:hAnsi="PT Astra Serif" w:cs="Arial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="00D9329C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сборах;</w:t>
            </w:r>
          </w:p>
          <w:p w:rsidR="00EB4811" w:rsidRPr="000C4B47" w:rsidRDefault="00EB4811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- </w:t>
            </w:r>
            <w:r w:rsidR="0053774B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просроченной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задолженности</w:t>
            </w:r>
            <w:r w:rsidRPr="000C4B47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возврату</w:t>
            </w:r>
            <w:r w:rsidRPr="000C4B47">
              <w:rPr>
                <w:rFonts w:ascii="PT Astra Serif" w:eastAsia="Times New Roman" w:hAnsi="PT Astra Serif" w:cs="Arial"/>
                <w:spacing w:val="-16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0C4B47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бюджет</w:t>
            </w:r>
            <w:r w:rsidRPr="000C4B47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Югорска субсидий, бюджетных инвестиций, предоставленных в соответствии с иными правовыми актами, а так</w:t>
            </w:r>
            <w:bookmarkStart w:id="0" w:name="_GoBack"/>
            <w:bookmarkEnd w:id="0"/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же иная просроченная (неурегулированная) задолженность по денежным обязательствам;</w:t>
            </w:r>
          </w:p>
          <w:p w:rsidR="00EB4811" w:rsidRPr="000C4B47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spacing w:before="61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юридические лица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введена процедура банкротства, деятельность</w:t>
            </w:r>
            <w:r w:rsidRPr="000C4B47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Заявителя</w:t>
            </w:r>
            <w:r w:rsidRPr="000C4B47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не</w:t>
            </w:r>
            <w:r w:rsidRPr="000C4B47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приостановлена</w:t>
            </w:r>
            <w:r w:rsidRPr="000C4B47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0C4B47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порядке,</w:t>
            </w:r>
            <w:r w:rsidRPr="000C4B47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предусмотренном</w:t>
            </w:r>
            <w:r w:rsidRPr="000C4B47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законодательством Российской Федерации, а Заявители - индивидуальные предприниматели не должны прекратить деятельность в качестве индивидуального</w:t>
            </w:r>
            <w:r w:rsidRPr="000C4B47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предпринимателя;</w:t>
            </w:r>
          </w:p>
          <w:p w:rsidR="0053774B" w:rsidRPr="000C4B47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не должны являться иностранными юридическими лицами</w:t>
            </w:r>
          </w:p>
          <w:p w:rsidR="00E1580E" w:rsidRPr="000C4B47" w:rsidRDefault="0053774B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не должны получать в текущем финансовом году средства из бюджета</w:t>
            </w:r>
            <w:r w:rsidR="00EB4811" w:rsidRPr="000C4B47">
              <w:rPr>
                <w:rFonts w:ascii="PT Astra Serif" w:eastAsia="Times New Roman" w:hAnsi="PT Astra Serif" w:cs="Arial"/>
                <w:spacing w:val="-44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 Югорска на</w:t>
            </w:r>
            <w:r w:rsidR="00EB4811" w:rsidRPr="000C4B47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основании</w:t>
            </w:r>
            <w:r w:rsidR="00EB4811" w:rsidRPr="000C4B47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иных</w:t>
            </w:r>
            <w:r w:rsidR="00EB4811" w:rsidRPr="000C4B47">
              <w:rPr>
                <w:rFonts w:ascii="PT Astra Serif" w:eastAsia="Times New Roman" w:hAnsi="PT Astra Serif" w:cs="Arial"/>
                <w:spacing w:val="-20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нормативных</w:t>
            </w:r>
            <w:r w:rsidR="00EB4811" w:rsidRPr="000C4B47">
              <w:rPr>
                <w:rFonts w:ascii="PT Astra Serif" w:eastAsia="Times New Roman" w:hAnsi="PT Astra Serif" w:cs="Arial"/>
                <w:spacing w:val="-1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</w:t>
            </w:r>
            <w:r w:rsidR="00EB4811" w:rsidRPr="000C4B47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актов</w:t>
            </w:r>
            <w:r w:rsidR="00EB4811" w:rsidRPr="000C4B47">
              <w:rPr>
                <w:rFonts w:ascii="PT Astra Serif" w:eastAsia="Times New Roman" w:hAnsi="PT Astra Serif" w:cs="Arial"/>
                <w:spacing w:val="-21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или</w:t>
            </w:r>
            <w:r w:rsidR="00EB4811" w:rsidRPr="000C4B47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муниципальных</w:t>
            </w:r>
            <w:r w:rsidR="00EB4811" w:rsidRPr="000C4B47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 актов на цели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соответствующие данному порядку </w:t>
            </w:r>
          </w:p>
        </w:tc>
      </w:tr>
      <w:tr w:rsidR="001C249B" w:rsidRPr="000C4B47" w:rsidTr="000E47BC">
        <w:trPr>
          <w:trHeight w:val="416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0250B0" w:rsidRPr="000C4B47" w:rsidRDefault="000250B0" w:rsidP="000250B0">
            <w:pPr>
              <w:shd w:val="clear" w:color="auto" w:fill="FFFFFF"/>
              <w:rPr>
                <w:rFonts w:ascii="PT Astra Serif" w:hAnsi="PT Astra Serif" w:cs="Arial"/>
                <w:sz w:val="28"/>
                <w:szCs w:val="28"/>
                <w:lang w:bidi="ru-RU"/>
              </w:rPr>
            </w:pPr>
            <w:r w:rsidRPr="000C4B47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Направление затрат, на возмещение которых предоставляется Субсидия: 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с поставщиками за электроэнергию, тепловую энергию, водоснабжение, природный газ, отпущенные на производственные нужды;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заработной плате работникам и другим выплатам, причитающимся работникам;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lastRenderedPageBreak/>
              <w:t>- расчеты по уплате налогов и сборов, страховых взносов, процентов, подлежащих уплате в соответствии с законодательством Российской Федерации о налогах и сборах;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оплате процентов по кредитам, оплате лизинговых платежей;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горюче-смазочных материалов;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семян, приобретение специальной одежды, приобретение строительных материалов 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строительно-монтажных (проектных) работ, услуг 5(кроме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транспортных услуг;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упаковочного материала;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расходов по участию в различных публичных мероприятиях (выставки, ярмарки и т.д.).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на оплату консалтинговых услуг; </w:t>
            </w:r>
          </w:p>
          <w:p w:rsidR="00BF004B" w:rsidRPr="000C4B47" w:rsidRDefault="000250B0" w:rsidP="000250B0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запасных частей к сельскохозяйственной и автомобильной технике, ремонтных работ.</w:t>
            </w:r>
          </w:p>
        </w:tc>
      </w:tr>
      <w:tr w:rsidR="001C249B" w:rsidRPr="000C4B47" w:rsidTr="00453582"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lastRenderedPageBreak/>
              <w:t>Куда обращаться?</w:t>
            </w:r>
          </w:p>
        </w:tc>
        <w:tc>
          <w:tcPr>
            <w:tcW w:w="7619" w:type="dxa"/>
          </w:tcPr>
          <w:p w:rsidR="00391FD0" w:rsidRPr="000C4B47" w:rsidRDefault="00BF004B" w:rsidP="000E47BC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Обращайтесь в Департамент экономического развития и проектного управления администрации города Югорска по адресу:</w:t>
            </w:r>
            <w:r w:rsidR="001C249B" w:rsidRPr="000C4B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C4B47">
              <w:rPr>
                <w:rFonts w:ascii="PT Astra Serif" w:hAnsi="PT Astra Serif"/>
                <w:sz w:val="28"/>
                <w:szCs w:val="28"/>
              </w:rPr>
              <w:t>ул. 40</w:t>
            </w:r>
            <w:r w:rsidR="005A3AE3" w:rsidRPr="000C4B47">
              <w:rPr>
                <w:rFonts w:ascii="PT Astra Serif" w:hAnsi="PT Astra Serif"/>
                <w:sz w:val="28"/>
                <w:szCs w:val="28"/>
              </w:rPr>
              <w:t xml:space="preserve"> лет Победы, д. 11, по телефону: </w:t>
            </w:r>
            <w:r w:rsidRPr="000C4B47">
              <w:rPr>
                <w:rFonts w:ascii="PT Astra Serif" w:hAnsi="PT Astra Serif"/>
                <w:sz w:val="28"/>
                <w:szCs w:val="28"/>
              </w:rPr>
              <w:t xml:space="preserve">8(34675)50043 или пишите на электронную почту </w:t>
            </w:r>
            <w:hyperlink r:id="rId6" w:history="1">
              <w:r w:rsidR="000E47BC" w:rsidRPr="000C4B47">
                <w:rPr>
                  <w:rStyle w:val="a4"/>
                  <w:rFonts w:ascii="PT Astra Serif" w:hAnsi="PT Astra Serif"/>
                  <w:sz w:val="28"/>
                  <w:szCs w:val="28"/>
                </w:rPr>
                <w:t>mazurenko_au@ugorsk.ru</w:t>
              </w:r>
            </w:hyperlink>
            <w:r w:rsidR="000E47BC" w:rsidRPr="000C4B47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1C249B" w:rsidRPr="000C4B47" w:rsidTr="00453582"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0C4B47" w:rsidTr="00453582">
        <w:trPr>
          <w:trHeight w:val="64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0C4B47" w:rsidRDefault="000E47BC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Мазуренко </w:t>
            </w:r>
            <w:proofErr w:type="spellStart"/>
            <w:r w:rsidRPr="000C4B47">
              <w:rPr>
                <w:rFonts w:ascii="PT Astra Serif" w:hAnsi="PT Astra Serif"/>
                <w:sz w:val="28"/>
                <w:szCs w:val="28"/>
              </w:rPr>
              <w:t>Аксана</w:t>
            </w:r>
            <w:proofErr w:type="spellEnd"/>
            <w:r w:rsidRPr="000C4B47">
              <w:rPr>
                <w:rFonts w:ascii="PT Astra Serif" w:hAnsi="PT Astra Serif"/>
                <w:sz w:val="28"/>
                <w:szCs w:val="28"/>
              </w:rPr>
              <w:t xml:space="preserve"> Юрьевна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250B0"/>
    <w:rsid w:val="000C4B47"/>
    <w:rsid w:val="000E47BC"/>
    <w:rsid w:val="001C249B"/>
    <w:rsid w:val="002458F9"/>
    <w:rsid w:val="00391FD0"/>
    <w:rsid w:val="0053774B"/>
    <w:rsid w:val="005973C9"/>
    <w:rsid w:val="005A3AE3"/>
    <w:rsid w:val="00633068"/>
    <w:rsid w:val="00945F32"/>
    <w:rsid w:val="00B025F5"/>
    <w:rsid w:val="00BF004B"/>
    <w:rsid w:val="00C13D2E"/>
    <w:rsid w:val="00D76826"/>
    <w:rsid w:val="00D9329C"/>
    <w:rsid w:val="00E1580E"/>
    <w:rsid w:val="00EB4811"/>
    <w:rsid w:val="00E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urenko_au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12</cp:revision>
  <dcterms:created xsi:type="dcterms:W3CDTF">2023-11-10T06:54:00Z</dcterms:created>
  <dcterms:modified xsi:type="dcterms:W3CDTF">2023-11-10T10:28:00Z</dcterms:modified>
</cp:coreProperties>
</file>