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F" w:rsidRPr="00BF35DF" w:rsidRDefault="00BF35DF" w:rsidP="00BF35DF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BF35D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FC77A2" wp14:editId="0786399A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DF" w:rsidRDefault="00A3415B" w:rsidP="00BF35DF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 ноября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BF35DF" w:rsidRDefault="00A3415B" w:rsidP="00BF35DF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 ноября</w:t>
                      </w:r>
                    </w:p>
                  </w:txbxContent>
                </v:textbox>
              </v:shape>
            </w:pict>
          </mc:Fallback>
        </mc:AlternateContent>
      </w:r>
      <w:r w:rsidRPr="00BF35DF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435C81D1" wp14:editId="4EED0398">
            <wp:extent cx="586740" cy="75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DF" w:rsidRPr="00BF35DF" w:rsidRDefault="00BF35DF" w:rsidP="00BF35DF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BF35DF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BF35DF" w:rsidRPr="00BF35DF" w:rsidRDefault="00BF35DF" w:rsidP="00BF35D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35DF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BF35DF" w:rsidRPr="00BF35DF" w:rsidRDefault="00BF35DF" w:rsidP="00BF3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5DF" w:rsidRPr="00BF35DF" w:rsidRDefault="00BF35DF" w:rsidP="00BF35DF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BF35DF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BF35DF" w:rsidRPr="00BF35DF" w:rsidRDefault="00BF35DF" w:rsidP="00BF3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(с изменениями от 25.06.2014 № 2927, от 17.11.2014 № 6228, от 29.04.2015 № 1941, от 21.05.2015 № 2088, от 07.08.2015 № 2771,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15.12.2015 № 3614, от 09.09.2016 № 2205</w:t>
      </w:r>
      <w:r>
        <w:rPr>
          <w:rFonts w:ascii="Times New Roman" w:eastAsia="Calibri" w:hAnsi="Times New Roman" w:cs="Times New Roman"/>
          <w:sz w:val="24"/>
          <w:szCs w:val="24"/>
        </w:rPr>
        <w:t>, от 24.11.2016 № 2954</w:t>
      </w:r>
      <w:r w:rsidRPr="00BF35D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35DF" w:rsidRPr="00BF35DF" w:rsidRDefault="00BF35DF" w:rsidP="00BF35D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F35DF" w:rsidRPr="00BF35DF" w:rsidRDefault="00BF35DF" w:rsidP="00BF35D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№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3290    </w:t>
      </w: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муниципальной программе города Югорска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</w:t>
      </w:r>
      <w:proofErr w:type="gramStart"/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межэтнических</w:t>
      </w:r>
      <w:proofErr w:type="gramEnd"/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и межкультурных отношений, укрепление</w:t>
      </w:r>
    </w:p>
    <w:p w:rsidR="00BF35DF" w:rsidRPr="00BF35DF" w:rsidRDefault="00BF35DF" w:rsidP="00BF3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толерантности на 2014-2020 годы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города Югорска от 07.10.2013 № 2906                    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 CYR" w:hAnsi="Times New Roman" w:cs="Times New Roman"/>
          <w:color w:val="000000"/>
          <w:spacing w:val="50"/>
          <w:sz w:val="24"/>
          <w:szCs w:val="24"/>
          <w:lang w:eastAsia="ru-RU"/>
        </w:rPr>
        <w:t>1.</w:t>
      </w: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Утвердить муниципальную программу города Югорска «</w:t>
      </w: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BF35DF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постановления администрации города Югорска: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color w:val="000000"/>
          <w:sz w:val="24"/>
          <w:szCs w:val="24"/>
        </w:rPr>
        <w:t>от 14.06.2011 № 1215 «</w:t>
      </w:r>
      <w:r w:rsidRPr="00BF35DF">
        <w:rPr>
          <w:rFonts w:ascii="Times New Roman" w:eastAsia="Calibri" w:hAnsi="Times New Roman" w:cs="Times New Roman"/>
          <w:sz w:val="24"/>
          <w:szCs w:val="24"/>
        </w:rPr>
        <w:t>О долгосрочной целевой программе города Югорска «</w:t>
      </w:r>
      <w:r w:rsidRPr="00BF35DF">
        <w:rPr>
          <w:rFonts w:ascii="Times New Roman" w:eastAsia="Calibri" w:hAnsi="Times New Roman" w:cs="Times New Roman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2011-2013 годы</w:t>
      </w:r>
      <w:r w:rsidRPr="00BF35D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>от 25.11.2011 № 2683 «О внесении изменений в постановление администрации города Югорска от 14.06.2011 № 1215»;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>от 21.01.2012 № 102 «О внесении изменений в постановление администрации города Югорска от 14.06.2011 № 1215».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Опубликовать постановление в газете «Югорский вестник» и разместить                                 на официальном сайте администрации города Югорска.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опубликования, но не ранее 01.01.2014.</w:t>
      </w:r>
    </w:p>
    <w:p w:rsidR="00BF35DF" w:rsidRPr="00BF35DF" w:rsidRDefault="00BF35DF" w:rsidP="00B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В.А.Княжеву</w:t>
      </w:r>
      <w:proofErr w:type="spell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5DF" w:rsidRPr="00BF35DF" w:rsidRDefault="00BF35DF" w:rsidP="00BF35DF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/>
    <w:p w:rsidR="00BF35DF" w:rsidRPr="00BF35DF" w:rsidRDefault="00BF35DF" w:rsidP="00BF35DF"/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BF35DF" w:rsidRPr="00BF35DF" w:rsidRDefault="00BF35DF" w:rsidP="00BF35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BF35D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BF35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3290   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города Югорска «Профилактика экстремизма, гармонизация межэтнических                                и межкультурных отношений, укрепление толерантности на 2014-2020 годы»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(далее – муниципальная программа)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Паспорт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муниципальной программы</w:t>
      </w:r>
    </w:p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BF35DF" w:rsidRPr="00BF35DF" w:rsidTr="00BF35DF">
        <w:trPr>
          <w:trHeight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</w:p>
        </w:tc>
      </w:tr>
      <w:tr w:rsidR="00BF35DF" w:rsidRPr="00BF35DF" w:rsidTr="00BF35DF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города Югорска                         от 31.10.2013 № 3290 «О муниципальной программе города Югорска </w:t>
            </w:r>
            <w:r w:rsidRPr="00BF35DF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«</w:t>
            </w:r>
            <w:r w:rsidRPr="00BF3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экстремизма, гармонизация межэтнических и межкультурных отношений, укрепление толерантности на 2014-2020 годы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F35DF" w:rsidRPr="00BF35DF" w:rsidTr="00BF35DF">
        <w:trPr>
          <w:trHeight w:val="7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</w:tc>
      </w:tr>
      <w:tr w:rsidR="00BF35DF" w:rsidRPr="00BF35DF" w:rsidTr="00BF35DF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Югорска;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Югорска;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BF35DF" w:rsidRPr="00BF35DF" w:rsidTr="00BF35D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BF35DF" w:rsidRPr="00BF35DF" w:rsidTr="00BF35DF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толерантности и профилактика экстремизма в детской и молодежной среде.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Мониторинг состояния межнациональных и межконфессиональных отношений.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Поддержание межконфессионального мира и согласия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Югорске.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F35DF" w:rsidRPr="00BF35DF" w:rsidTr="00BF35DF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5DF" w:rsidRPr="00BF35DF" w:rsidTr="00BF35DF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Увеличение доли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программами и проектами по воспитанию толерантности, от общего числа обучающихся с 76 до 100 %.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доли детей мигрантов, охваченных в образовательных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учреждениях дополнительного образования),  программами по социализации (адаптации), от общего числа детей мигрантов с 30 до 100 %.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Увеличение количества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</w:t>
            </w: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ксенофобии и экстремизма, с 500 до 550 человек.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Увеличение количества мероприятий, направленных на этнокультурное развитие этносов, проживающих на территории города Югорска, с 2 до 6 ед.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Увеличение доли граждан, положительно оценивающих состояние межнациональных отношений в города Югорске, от общего числа опрошенных, с 75 до 80 %.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Увеличение доли граждан, положительно оценивающих состояние межконфессиональных отношений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Югорске, от общего числа опрошенных, с 79 до 84 %.</w:t>
            </w:r>
          </w:p>
          <w:p w:rsidR="00BF35DF" w:rsidRPr="00BF35DF" w:rsidRDefault="00BF35DF" w:rsidP="00BF35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Рост уровня толерантного отношения к представителям другой национальности,  от общего числа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64 до 69%.</w:t>
            </w:r>
          </w:p>
        </w:tc>
      </w:tr>
      <w:tr w:rsidR="00BF35DF" w:rsidRPr="00BF35DF" w:rsidTr="00BF35DF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2014-2020 годы</w:t>
            </w:r>
          </w:p>
        </w:tc>
      </w:tr>
      <w:tr w:rsidR="00BF35DF" w:rsidRPr="00BF35DF" w:rsidTr="00BF35DF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составляет: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4,8 тыс. рублей, за счет местного бюджета, в том числе: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2014 год – 0,0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2015 год – 95,0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 год – 149,8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 тыс. рублей,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 – 500,0  тыс. рублей.</w:t>
            </w:r>
          </w:p>
        </w:tc>
      </w:tr>
    </w:tbl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«Характеристика текущего состояния сферы 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развития города Югорска»</w:t>
      </w:r>
    </w:p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направлена на укрепление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городе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Югорске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Ханты-Мансийский автономный округ – Югра является одним из самых полиэтнических субъектов Российской Федерации. На территории Югры проживают представители более 124 национальностей.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В настоящее время в городе Югорске имеют место факты организации незаконной миграции, административные правонарушения в сфере трудовой деятельности иностранного гражданина или лица без гражданства, выявленные Отделением Управления Федеральной миграционной службы России по Ханты-Мансийскому автономному округу – Югре в городе Югорске.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Возрастает количество совершенных иностранными гражданами и лицами без гражданства преступлений против личности, в том числе умышленного причинения вреда здоровью, хищений чужого имущества.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Усиление миграционных потоков требует выработки стратегии и создания механизмов адаптации нового полиэтнического населения города Югорска к базовым общечеловеческим ценностям, а также позитивного восприятия этих процессов населением округа разных национальностей. 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Большую роль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решении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этих задач играют национально-культурные объединения города Югорска. Согласно сведениям Управления Министерства юстиции Российской Федерации по Ханты-Мансийскому автономному округу-Югре в городе Югорске осуществляют деятельность 48 общественно-политических, общественно-гражданских и национально-культурных организаций, в том числе 3 – созданных по национальному признаку. 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Город Югорск, как и другие территории Ханты-Мансийского автономного округа-Югры,  сталкивается с рядом ключевых проблем в сфере религиозной жизни и межконфессиональных отношений. В Югре растет количество и разнообразие религиозных конфессий и организаций. В настоящее время зарегистрированы </w:t>
      </w:r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5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религиозных общественных организаций, из них 3 объединения традиционного направления (православие, ислам)  и 2 религиозных объединения различных направлений протестантизма; действует одна религиозная группа христиан веры евангельской.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Низкий уровень религиозной культуры в обществе, отсутствие централизованных информационных ресурсов, предоставляющих объективную и непредвзятую информацию о действующих в Ханты-Мансийском автономном округе - Югре и городе Югорске религиозных организациях и группах, сезонный приток мигрантов из республик Средней Азии могут привести к активизации религиозного фундаментализма. </w:t>
      </w:r>
      <w:proofErr w:type="gramEnd"/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Государственными органами и органами местного самоуправления в </w:t>
      </w:r>
      <w:proofErr w:type="gramStart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городе</w:t>
      </w:r>
      <w:proofErr w:type="gramEnd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Югорске осуществляются мероприятия, направленные как на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снижение социально-экономической напряженности, так и на поддержку этнокультурной самоидентификации. Правоохранительным органам удается контролировать приток мигрантов, не допускать рост числа совершенных ими противоправных деяний. В 2015 году в городе утверждена система мониторинга по профилактике межнациональных, межконфессиональных конфликтов, предусматривающая своевременное выявление проявлений экстремизма, националистических и экстремистских молодежных группировок на территории города Югорска.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образовательных учреждениях города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значительной степени направлены на воспитание толерантного сознания и поведения, неприятие национализма, шовинизма и </w:t>
      </w:r>
      <w:bookmarkStart w:id="1" w:name="C5"/>
      <w:bookmarkEnd w:id="1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экстремизма.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Вместе с тем,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Молодежь представляет собой особую социальную группу, которая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условиях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В средствах массовой информации города Югорска публикуются материалы по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недопущению проявлений экстремизма, разжигания расовой и религиозной вражды.</w:t>
      </w:r>
      <w:r w:rsidRPr="00BF35D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Для установления фактов публикаций информации экстремистского содержания проводится мониторинг средств массовой информации и информационных ресурсов сети «Интернет». Однако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перечисленных мер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отношениях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</w:t>
      </w:r>
      <w:proofErr w:type="gramStart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уникален и неповторим</w:t>
      </w:r>
      <w:proofErr w:type="gramEnd"/>
      <w:r w:rsidRPr="00BF35D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города Югорска.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Формированию духовно-нравственной атмосферы этнокультурного взаимоуважения, основанной на принципах уважения прав и свобод человека, во многом способствуют и некоммерческие организации, действующие в городе.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их участие обеспечено во всех сферах социально-экономического развития Югорска. Частично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организаций. Администрация города Югорска активно поддерживает некоммерческие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осуществляющие деятельность в сфере формирования у населения навыков здорового образа жизни, морально-волевого и патриотического воспитания молодежи, организации массового отдыха и культурно-досуговых мероприятий. Данным общественным организациям оказывается имущественная поддержка. Так, в безвозмездное пользование передано имущество местной мусульманской религиозной организации «</w:t>
      </w:r>
      <w:proofErr w:type="spell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Махалля</w:t>
      </w:r>
      <w:proofErr w:type="spell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льготных условиях предоставлены помещения в муниципальных учреждениях следующим организациям: Благотворительный фонд «Возрождение», Югорская городская общественная организация инвалидов (ВОИ), </w:t>
      </w:r>
      <w:proofErr w:type="spell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spell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общественная организация ВОВ, ветеранов труда (пенсионеров), Благотворительный фонд социальной и духовной помощи «</w:t>
      </w:r>
      <w:proofErr w:type="spell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Вефиль</w:t>
      </w:r>
      <w:proofErr w:type="spell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Благотворительный фонд «Югорск без наркотиков». Предоставляется помощь в организации транспорта для поездки представителей некоммерческих организаций на семинары и совещания, курсы повышения, организованные Общественной палатой Ханты-Мансийского автономного округа - Югры и Департаментом общественных и внешних связей Ханты-Мансийского автономного округа - Югры.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действуют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совет и Координационный совет по делам национально-культурных автономий и взаимодействию с религиозными организациями, реализуются механизмы общественного обсуждения, публичных слушаний по значимым вопросам социально-экономического развития города, обеспечивается открытость власти для населения и участие общественности в принятии важных решений.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Результаты социологических исследований, проведенных в автономном округе в 2014 году, позволяют сделать вывод о том, что ситуация в сфере межнациональных и межконфессиональных отношений в автономном округе стабилизируется. Сравнивая полученные результаты с данными общероссийских опросов, можно констатировать, что по многим параметрам положение дел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регионе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оценивается населением выше, чем ситуация по стране в целом. В Югорске положение в сфере межнациональных и межконфессиональных отношений более стабильное, и оценивается населением показателем выше окружного – 72,3%. Также большинство населения – 61,7 % отмечают отсутствие в Югорске конфликтов на межнациональной почве, что также выше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среднеокружного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Вместе с тем выявлена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конфликтогенность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этноконфессионального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фактора, причем напряженность носит скрытый характер. Даже небольшие инциденты, связанные с участием национальных групп, могут спровоцировать реальные конфликты на национальной почве. У  населения города имеется некоторая неприязнь к людям других национальностей и религий.  Также заметно в </w:t>
      </w: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сравнении</w:t>
      </w:r>
      <w:proofErr w:type="gram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 </w:t>
      </w:r>
      <w:proofErr w:type="spell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среднеокружными</w:t>
      </w:r>
      <w:proofErr w:type="spellEnd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данными снижена доля удовлетворенных деятельностью органов местного самоуправления и правоохранительных органов, практически каждый пятый недоволен этой деятельностью при общем уменьшении количества полностью удовлетворенных. 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данной ситуации –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напряженности, в том числе с помощью социологического опроса. </w:t>
      </w:r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целом, в городе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отсутствует определенная согласованность действий в этом направлении различных социальных институтов: семьи, образовательных учреждений, государственных и общественных структур, недостаточный уровень культуры и профессиональной компетентности специалистов в вопросах этнокультурных традиций, особенностей этно-психологии, содержания этнокультурных ценностей. </w:t>
      </w:r>
      <w:proofErr w:type="gramEnd"/>
    </w:p>
    <w:p w:rsidR="00BF35DF" w:rsidRPr="00BF35DF" w:rsidRDefault="00BF35DF" w:rsidP="00BF35D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по профилактике экстремизма гармонизации межэтнических и межкультурных отношений, укрепления толерантности </w:t>
      </w:r>
      <w:r w:rsidRPr="00BF35D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на 2014-2020 </w:t>
      </w:r>
      <w:r w:rsidRPr="00BF35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призвана укрепить основы и систематизировать методы долгосрочного процесса гармонизации межэтнических и межконфессиональных отношений, формирования гражданского единства, толерантного сознания и поведения жителей города Югорска.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Цели, задачи и показатели их достижения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Программы сформированы в соответствии с приоритетами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1666.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Программы является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F35DF" w:rsidRPr="00BF35DF" w:rsidRDefault="00BF35DF" w:rsidP="00BF35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планируется реализовать через выполнение следующих задач: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Воспитание толерантности и профилактика экстремизма в детской и молодежной среде.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охваченных программами и проектами по воспитанию толерантности, от общего числа обучающихся. Значение данного показателя рассчитывается исходя из количества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охваченных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проектами по воспитанию толерантности в детской и молодежной среде. К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окончанию действия программы планируется увеличение количества  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76 до 100 %;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детей мигрантов, охваченных в образовательных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по социализации (адаптации), от общего числа детей мигрантов. Значение данного показателя рассчитывается исходя из количества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программ, реализуемых в образовательных 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направленных на социализацию (адаптацию) детей мигрантов. Планируется увеличение доли детей мигрантов с  30 до 100 % к окончанию действия программы; 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экстремизма. Значение данного показателя рассчитывается исходя из количества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учащейся и работающей молодежи, принявших участие в мероприятиях, направленных на развитие межэтнической интеграции, воспитание культуры мира, профилактику проявлений ксенофобии и экстремизма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500 до 550 чел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окончанию действия программы.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Мониторинг состояния межнациональных и межконфессиональных отношений.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 реализации данной задачи является:</w:t>
      </w:r>
    </w:p>
    <w:p w:rsidR="00BF35DF" w:rsidRPr="00BF35DF" w:rsidRDefault="00BF35DF" w:rsidP="00BF35DF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граждан, положительно оценивающих состояние межнациональных отношений в города Югорске, от общего числа опрошенных. Значение данного показателя рассчитывается исходя из количества людей, положительно оценивающих состояние межнациональных отношений в ходе социологического опроса, с 75 до 80 % к окончанию действия программы;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положительно оценивающих состояние межконфессиональных отношений в города Югорске, от общего числа опрошенных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данного показателя рассчитывается исходя из количества людей, положительно оценивающих состояние межконфессиональных отношений в ходе социологического опроса, с 79 до 84 % к окончанию действия программы;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толерантного отношения к представителям другой национальности,  от общего числа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данного показателя рассчитывается исходя из количества людей, терпимо и уважительно относящихся к представителям другой национальности, с 64 до 69 % к окончанию действия программы.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5DF" w:rsidRPr="00BF35DF" w:rsidRDefault="00BF35DF" w:rsidP="00BF35DF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Поддержание межконфессионального мира и согласия в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Югорске.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данной задачи является количество мероприятий, направленных на этнокультурное развитие этносов, проживающих на территории города Югорска. Значение показателя рассчитывается исходя из количества фактически проведенных мероприятий, направленных на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 укрепление межнационального мира и согласия, сохранение наследия русской культуры и культуры проживающих в городе Югорске этносов.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увеличение количества фактически проведенных мероприятий с 2 до 6 в течение года.</w:t>
      </w:r>
    </w:p>
    <w:p w:rsidR="00BF35DF" w:rsidRPr="00BF35DF" w:rsidRDefault="00BF35DF" w:rsidP="00BF35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основных мероприятий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«Создание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человека»   планируется путем реализации 3 основных задач.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задачи «Воспитание толерантности и профилактика экстремизма в детской и молодежной среде» предполагается осуществление следующих мероприятий: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«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Реализация воспитательных программ по межкультурному взаимодействию детей и молодежи, формированию толерантности, социализации (адаптации) детей мигрантов в образовательных учреждениях города». Мероприятие включает в себя реализацию культурно-образовательных программ, направленных на повышение уровня знаний и представлений детей и молодежи об истории и культуре народов России и мира, многонациональности Ханты-Мансийского автономного округа </w:t>
      </w:r>
      <w:proofErr w:type="gramStart"/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–Ю</w:t>
      </w:r>
      <w:proofErr w:type="gramEnd"/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гры.   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Повышение профессионального уровня педагогов по вопросам формирования установок толерантного сознания и поведения обучающихся».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предполагает организацию специальных курсов повышения квалификации для работников образовательных учреждений по вопросам формирования установок толерантного поведения детей и молодежи,  обмен опытом и внедрение позитивных практик в деятельность образовательных  учреждений, разработку и издание комплекта справочных материалов, содержащих описание позитивного опыта в сфере распространения идей многонациональности и многоконфессиональности. 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Организация и проведение фестивалей, конкурсов,  тематических мероприятий (акций, круглых столов, конкурсов, бесед и т.д.), направленных  на развитие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межэтнической интеграции и профилактику проявлений экстремизма». </w:t>
      </w:r>
      <w:proofErr w:type="gramStart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включает в себя проведение конкурса на выявление позитивного опыта диалога культур в образовательных учреждениях, конкурса на лучший клип (социальный ролик) о проблеме экстремизма среди студентов и работающей молодежи, профилактических мероприятий с несовершеннолетними, склонными к противоправным действиям экстремистского характера, а также с молодыми людьми, освободившимися из учреждений исполнения наказаний, с целью формирования веротерпимости, межнационального и межконфессионального согласия, негативного отношения к</w:t>
      </w:r>
      <w:proofErr w:type="gramEnd"/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экстремистским проявлениям.</w:t>
      </w:r>
    </w:p>
    <w:p w:rsidR="00BF35DF" w:rsidRPr="00BF35DF" w:rsidRDefault="00BF35DF" w:rsidP="00BF35DF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задачи «Мониторинг состояния 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межнациональных и межконфессиональных отношений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мероприятия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«Проведение социологического опроса  населения по изучению  общего социального самочувствия населения города Югорска», которое предполагает проведение как самого социологического опроса, так и мониторинг по системе профилактики межнациональных  и межконфессиональных конфликтов, которая представляет собой механизм систематического и оперативного сбора информации о состоянии  </w:t>
      </w:r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межнациональных и межконфессиональных отношений в рамках межведомственного взаимодействия</w:t>
      </w:r>
      <w:proofErr w:type="gramEnd"/>
      <w:r w:rsidRPr="00BF35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органов местного самоуправления, территориальных органов федеральных органов исполнительной власти, а также освещение в СМИ города Югорска вопросов межнациональных отношений, профилактики проявлений экстремизма и противодействия радикальным религиозным течениям в городе Югорске.</w:t>
      </w:r>
    </w:p>
    <w:p w:rsidR="00BF35DF" w:rsidRPr="00BF35DF" w:rsidRDefault="00BF35DF" w:rsidP="00BF35DF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задачи «Поддержание межконфессионального мира и согласия в городе Югорске» предполагается осуществление мероприятия</w:t>
      </w:r>
      <w:r w:rsidRPr="00BF35D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«Организация и проведение мероприятий, направленных на распространение и укрепление межнационального мира и согласия, сохранение наследия русской культуры и культуры проживающих в городе Югорске этносов», которое включает в себя   </w:t>
      </w:r>
      <w:r w:rsidRPr="00BF35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организацию и проведение мероприятий, посвященных Дню толерантности; подготовку экспозиций, посвященных позитивному опыту межконфессионального и межкультурного диалога народов, проживающих на территории города Югорска; празднование Всемирного дня коренных народов мира, реализацию проекта «Библиотека литературы на национальных языках» в муниципальных общедоступных библиотеках города Югорска.</w:t>
      </w:r>
    </w:p>
    <w:p w:rsidR="00BF35DF" w:rsidRPr="00BF35DF" w:rsidRDefault="00BF35DF" w:rsidP="00BF35DF">
      <w:pPr>
        <w:tabs>
          <w:tab w:val="left" w:pos="709"/>
        </w:tabs>
        <w:suppressAutoHyphens/>
        <w:snapToGri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реализации муниципальной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действующим законодательством. 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бухгалтерскому учету и отчетности администрации города Югорска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и отчетность по реализации муниципальной программы в соответствии с бюджетной росписью и доводимым лимитом бюджетных обязательств и исполняет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главного распорядителя бюджетных средств. 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информационной политики администрации города Югорска организует освещение в СМИ мероприятий, направленных на профилактику экстремизма, гармонизации межэтнических и межкультурных отношений, в рамках основной деятельности.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Отдел по организации деятельности Территориальной комиссии по делам несовершеннолетних и защите их прав при администрации города Югорска участвуют в реализации мероприятий по воспитанию толерантности и профилактике экстремизма в детской и молодежной среде.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представляются на бумажном и электронном носителях  за подписью руководителя</w:t>
      </w: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кассовом исполнении средств, выделенных соисполнителю на реализацию мероприятий;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наличии, объемах и состоянии объектов незавершенного строительства;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ходе реализации мероприятий муниципальной программы;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результатах реализации мероприятий муниципальной программы;</w:t>
      </w:r>
    </w:p>
    <w:p w:rsidR="00BF35DF" w:rsidRPr="00BF35DF" w:rsidRDefault="00BF35DF" w:rsidP="00BF3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корректировки муниципальной программы (с указанием обоснований).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муниципальной программы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муниципальной программы осуществляется в </w:t>
      </w:r>
      <w:proofErr w:type="gramStart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выделенных из бюджета города Югорска. Выделение средств бюджета города Югорска исполнителям осуществляется в </w:t>
      </w:r>
      <w:proofErr w:type="gramStart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бюджетного финансирования, выделенного на выполнение муниципальной программы; 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реализации мероприятий муниципальной программы;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мероприятий муниципальной программы и ее показателей результативности;</w:t>
      </w: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финансовых ресурсов в </w:t>
      </w:r>
      <w:proofErr w:type="gramStart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BF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и эффективного расходования бюджетных средств.</w:t>
      </w:r>
    </w:p>
    <w:p w:rsidR="00BF35DF" w:rsidRPr="00BF35DF" w:rsidRDefault="00BF35DF" w:rsidP="00BF35DF">
      <w:pPr>
        <w:shd w:val="clear" w:color="auto" w:fill="FFFFFF"/>
        <w:tabs>
          <w:tab w:val="left" w:pos="1426"/>
          <w:tab w:val="left" w:pos="6533"/>
        </w:tabs>
        <w:suppressAutoHyphens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BF35DF" w:rsidRPr="00BF35DF" w:rsidSect="00BF35DF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BF35DF" w:rsidRPr="00BF35DF" w:rsidRDefault="00BF35DF" w:rsidP="00BF3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1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BF3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8"/>
        <w:gridCol w:w="5526"/>
        <w:gridCol w:w="993"/>
        <w:gridCol w:w="1417"/>
        <w:gridCol w:w="709"/>
        <w:gridCol w:w="709"/>
        <w:gridCol w:w="708"/>
        <w:gridCol w:w="851"/>
        <w:gridCol w:w="853"/>
        <w:gridCol w:w="851"/>
        <w:gridCol w:w="850"/>
        <w:gridCol w:w="1418"/>
      </w:tblGrid>
      <w:tr w:rsidR="00BF35DF" w:rsidRPr="00BF35DF" w:rsidTr="00BF35DF">
        <w:trPr>
          <w:trHeight w:val="45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26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 результатов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5531" w:type="dxa"/>
            <w:gridSpan w:val="7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BF35DF" w:rsidRPr="00BF35DF" w:rsidTr="00BF35DF">
        <w:trPr>
          <w:trHeight w:hRule="exact" w:val="1287"/>
        </w:trPr>
        <w:tc>
          <w:tcPr>
            <w:tcW w:w="708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5DF" w:rsidRPr="00BF35DF" w:rsidTr="00BF35DF"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</w:t>
            </w:r>
            <w:r w:rsidRPr="00BF35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программами и проектами по воспитанию толерантности, от общего числа 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F35DF" w:rsidRPr="00BF35DF" w:rsidTr="00BF35DF"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Доля детей мигрантов, охваченных в образовательных </w:t>
            </w:r>
            <w:proofErr w:type="gramStart"/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учреждениях</w:t>
            </w:r>
            <w:proofErr w:type="gramEnd"/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(в том числе учреждениях дополнительного образования),  программами по социализации (адаптации), от общего числа детей мигрантов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мероприятий, направленных на этнокультурное развитие этносов, проживающих на территории города Югорска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граждан, положительно оценивающих состояние межнациональных отношений в города Югорске, от общего числа опрошенных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77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граждан, положительно оценивающих состояние межконфессиональных отношений в города Югорске, от общего числа опрошенных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BF35DF" w:rsidRPr="00BF35DF" w:rsidTr="00BF35DF">
        <w:trPr>
          <w:trHeight w:val="232"/>
        </w:trPr>
        <w:tc>
          <w:tcPr>
            <w:tcW w:w="708" w:type="dxa"/>
            <w:shd w:val="clear" w:color="auto" w:fill="auto"/>
          </w:tcPr>
          <w:p w:rsidR="00BF35DF" w:rsidRPr="00BF35DF" w:rsidRDefault="00BF35DF" w:rsidP="00BF35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69</w:t>
            </w:r>
          </w:p>
        </w:tc>
      </w:tr>
    </w:tbl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DF" w:rsidRPr="00BF35DF" w:rsidRDefault="00BF35DF" w:rsidP="00BF35D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5D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укрепление толерантности </w:t>
      </w:r>
      <w:r w:rsidRPr="00BF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</w:p>
    <w:p w:rsidR="00BF35DF" w:rsidRPr="00BF35DF" w:rsidRDefault="00BF35DF" w:rsidP="00BF3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6"/>
        <w:gridCol w:w="17"/>
        <w:gridCol w:w="41"/>
        <w:gridCol w:w="3538"/>
        <w:gridCol w:w="65"/>
        <w:gridCol w:w="2096"/>
        <w:gridCol w:w="10"/>
        <w:gridCol w:w="77"/>
        <w:gridCol w:w="7"/>
        <w:gridCol w:w="1760"/>
        <w:gridCol w:w="865"/>
        <w:gridCol w:w="706"/>
        <w:gridCol w:w="10"/>
        <w:gridCol w:w="686"/>
        <w:gridCol w:w="22"/>
        <w:gridCol w:w="125"/>
        <w:gridCol w:w="29"/>
        <w:gridCol w:w="7"/>
        <w:gridCol w:w="672"/>
        <w:gridCol w:w="19"/>
        <w:gridCol w:w="6"/>
        <w:gridCol w:w="7"/>
        <w:gridCol w:w="678"/>
        <w:gridCol w:w="19"/>
        <w:gridCol w:w="6"/>
        <w:gridCol w:w="7"/>
        <w:gridCol w:w="822"/>
        <w:gridCol w:w="19"/>
        <w:gridCol w:w="6"/>
        <w:gridCol w:w="7"/>
        <w:gridCol w:w="829"/>
        <w:gridCol w:w="7"/>
        <w:gridCol w:w="28"/>
        <w:gridCol w:w="6"/>
        <w:gridCol w:w="15"/>
        <w:gridCol w:w="888"/>
        <w:gridCol w:w="9"/>
        <w:gridCol w:w="35"/>
      </w:tblGrid>
      <w:tr w:rsidR="00BF35DF" w:rsidRPr="00BF35DF" w:rsidTr="00BF35DF">
        <w:trPr>
          <w:trHeight w:val="618"/>
          <w:tblHeader/>
        </w:trPr>
        <w:tc>
          <w:tcPr>
            <w:tcW w:w="671" w:type="dxa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834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3538" w:type="dxa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389" w:type="dxa"/>
            <w:gridSpan w:val="3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BF35DF" w:rsidRPr="00BF35DF" w:rsidTr="00BF35DF">
        <w:trPr>
          <w:trHeight w:val="302"/>
          <w:tblHeader/>
        </w:trPr>
        <w:tc>
          <w:tcPr>
            <w:tcW w:w="671" w:type="dxa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69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70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</w:tc>
        <w:tc>
          <w:tcPr>
            <w:tcW w:w="885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32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BF35DF" w:rsidRPr="00BF35DF" w:rsidTr="00BF35DF">
        <w:trPr>
          <w:trHeight w:val="302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34" w:type="dxa"/>
            <w:gridSpan w:val="3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85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F35DF" w:rsidRPr="00BF35DF" w:rsidTr="00BF35DF">
        <w:trPr>
          <w:trHeight w:val="543"/>
          <w:tblHeader/>
        </w:trPr>
        <w:tc>
          <w:tcPr>
            <w:tcW w:w="671" w:type="dxa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2" w:type="dxa"/>
            <w:gridSpan w:val="38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BF35DF" w:rsidRPr="00BF35DF" w:rsidTr="00BF35DF">
        <w:trPr>
          <w:trHeight w:val="368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2" w:type="dxa"/>
            <w:gridSpan w:val="38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5DF">
              <w:rPr>
                <w:rFonts w:ascii="Times New Roman" w:eastAsia="Times New Roman" w:hAnsi="Times New Roman" w:cs="Times New Roman"/>
                <w:lang w:eastAsia="ar-SA"/>
              </w:rPr>
              <w:t>Задача 1. Воспитание толерантности и профилактика экстремизма в детской и молодежной среде</w:t>
            </w:r>
          </w:p>
        </w:tc>
      </w:tr>
      <w:tr w:rsidR="00BF35DF" w:rsidRPr="00BF35DF" w:rsidTr="00BF35DF">
        <w:trPr>
          <w:trHeight w:val="57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6" w:type="dxa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Реализация воспитательных программ по межкультурному взаимодействию детей и молодежи, формированию толерантности, социализации (адаптации) детей мигрантов в образовательных учреждениях города  (1, 2)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7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6" w:type="dxa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5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6" w:type="dxa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F35DF" w:rsidRPr="00BF35DF" w:rsidTr="00BF35DF">
        <w:trPr>
          <w:trHeight w:val="547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6" w:type="dxa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1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6" w:type="dxa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F35DF" w:rsidRPr="00BF35DF" w:rsidTr="00BF35DF">
        <w:trPr>
          <w:trHeight w:val="40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6" w:type="dxa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профессионального уровня педагогов по вопросам формирования установок толерантного сознания и поведения обучающихся (4, 5, 6)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508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298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BF35DF" w:rsidRPr="00BF35DF" w:rsidTr="00BF35DF">
        <w:trPr>
          <w:trHeight w:val="224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289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BF35DF" w:rsidRPr="00BF35DF" w:rsidTr="00BF35DF">
        <w:trPr>
          <w:trHeight w:val="34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71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F35DF" w:rsidRPr="00BF35DF" w:rsidTr="00BF35DF">
        <w:trPr>
          <w:trHeight w:val="600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76" w:type="dxa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Организация и проведение фестивалей, конкурсов,  тематических мероприятий (акций, круглых столов, конкурсов, бесед и т.д.), направленных  на развитие </w:t>
            </w:r>
            <w:r w:rsidRPr="00BF35D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межэтнической интеграции и профилактику проявлений экстремизма (1, 2, 3, 4, 5, 6)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4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91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F35DF" w:rsidRPr="00BF35DF" w:rsidTr="00BF35DF">
        <w:trPr>
          <w:trHeight w:val="224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51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F35DF" w:rsidRPr="00BF35DF" w:rsidTr="00BF35DF">
        <w:trPr>
          <w:trHeight w:val="37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7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7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F35DF" w:rsidRPr="00BF35DF" w:rsidTr="00BF35DF">
        <w:trPr>
          <w:trHeight w:val="37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7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F35DF" w:rsidRPr="00BF35DF" w:rsidTr="00BF35DF">
        <w:trPr>
          <w:trHeight w:val="537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6" w:type="dxa"/>
            <w:vMerge w:val="restart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531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467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F35DF" w:rsidRPr="00BF35DF" w:rsidTr="00BF35DF">
        <w:trPr>
          <w:trHeight w:val="14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14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F35DF" w:rsidRPr="00BF35DF" w:rsidTr="00BF35DF">
        <w:trPr>
          <w:trHeight w:val="665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F35DF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14922" w:type="dxa"/>
            <w:gridSpan w:val="38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35DF">
              <w:rPr>
                <w:rFonts w:ascii="Times New Roman" w:eastAsia="Calibri" w:hAnsi="Times New Roman" w:cs="Times New Roman"/>
                <w:lang w:eastAsia="ar-SA"/>
              </w:rPr>
              <w:t>Задача 2.</w:t>
            </w:r>
            <w:r w:rsidRPr="00BF35DF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</w:t>
            </w: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межнациональных и межконфессиональных отношений</w:t>
            </w:r>
          </w:p>
        </w:tc>
      </w:tr>
      <w:tr w:rsidR="00BF35DF" w:rsidRPr="00BF35DF" w:rsidTr="00BF35DF">
        <w:trPr>
          <w:trHeight w:val="34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F35DF" w:rsidRPr="00BF35DF" w:rsidTr="00BF35DF">
        <w:trPr>
          <w:trHeight w:val="489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Проведение социологического опроса  по изучению общего социального самочувствия населения города Югорска</w:t>
            </w:r>
          </w:p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color w:val="000000"/>
                <w:lang w:eastAsia="ar-SA"/>
              </w:rPr>
              <w:t>(4, 5, 6)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209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3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35DF" w:rsidRPr="00BF35DF" w:rsidTr="00BF35DF">
        <w:trPr>
          <w:trHeight w:val="28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6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35DF" w:rsidRPr="00BF35DF" w:rsidTr="00BF35DF">
        <w:trPr>
          <w:trHeight w:val="437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 w:val="restart"/>
            <w:vAlign w:val="center"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94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494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35DF" w:rsidRPr="00BF35DF" w:rsidTr="00BF35DF">
        <w:trPr>
          <w:trHeight w:val="581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405"/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  <w:tcBorders>
              <w:bottom w:val="single" w:sz="4" w:space="0" w:color="auto"/>
            </w:tcBorders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35DF" w:rsidRPr="00BF35DF" w:rsidTr="00BF35DF">
        <w:trPr>
          <w:trHeight w:val="359"/>
          <w:tblHeader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4922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F" w:rsidRPr="00BF35DF" w:rsidRDefault="00BF35DF" w:rsidP="00BF35DF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Поддержание межконфессионального мира и согласия в </w:t>
            </w:r>
            <w:proofErr w:type="gramStart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</w:t>
            </w:r>
          </w:p>
        </w:tc>
      </w:tr>
      <w:tr w:rsidR="00BF35DF" w:rsidRPr="00BF35DF" w:rsidTr="00BF35DF">
        <w:trPr>
          <w:trHeight w:val="289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4" w:type="dxa"/>
            <w:gridSpan w:val="3"/>
            <w:vMerge w:val="restart"/>
            <w:vAlign w:val="center"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 (7)</w:t>
            </w:r>
          </w:p>
        </w:tc>
        <w:tc>
          <w:tcPr>
            <w:tcW w:w="2190" w:type="dxa"/>
            <w:gridSpan w:val="4"/>
            <w:vMerge w:val="restart"/>
            <w:vAlign w:val="center"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209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448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28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422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BF35DF" w:rsidRPr="00BF35DF" w:rsidRDefault="00BF35DF" w:rsidP="00BF35D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90" w:type="dxa"/>
            <w:gridSpan w:val="4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rPr>
          <w:trHeight w:val="343"/>
          <w:tblHeader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BF35DF" w:rsidRPr="00BF35DF" w:rsidRDefault="00BF35DF" w:rsidP="00BF35DF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F35DF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71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Итого по задаче 3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BF35DF" w:rsidRPr="004E40E9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4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4E40E9" w:rsidP="004E4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1744,8</w:t>
            </w:r>
          </w:p>
        </w:tc>
        <w:tc>
          <w:tcPr>
            <w:tcW w:w="706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77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53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922" w:type="dxa"/>
            <w:gridSpan w:val="38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3" w:type="dxa"/>
            <w:gridSpan w:val="2"/>
            <w:vMerge w:val="restart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1  (Управление по вопросам общественной безопасности администрации города Югорска)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BF35DF" w:rsidRPr="004E40E9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4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135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9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48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67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7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57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93" w:type="dxa"/>
            <w:gridSpan w:val="2"/>
            <w:vMerge w:val="restart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Соисполнитель 1 (Управление социальной политики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Югорска)</w:t>
            </w: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729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4E4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4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13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90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4E4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4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3" w:type="dxa"/>
            <w:gridSpan w:val="2"/>
            <w:vMerge w:val="restart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Соисполнитель 2 (Управление образования администрации города Югорска)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4E4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40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4E4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40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35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BF35DF" w:rsidRPr="00BF35D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4E4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40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4E4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40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3" w:type="dxa"/>
            <w:gridSpan w:val="2"/>
            <w:vMerge w:val="restart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35DF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3" w:type="dxa"/>
            <w:gridSpan w:val="2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BF35DF" w:rsidRPr="00BF35DF" w:rsidRDefault="00BF35DF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4B2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4B2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4B2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3" w:type="dxa"/>
            <w:gridSpan w:val="2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4B2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4B2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4B24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332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8" w:type="dxa"/>
            <w:gridSpan w:val="36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135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9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48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67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33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8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7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93" w:type="dxa"/>
            <w:gridSpan w:val="2"/>
            <w:vMerge w:val="restart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7"/>
            <w:vMerge w:val="restart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793" w:type="dxa"/>
            <w:gridSpan w:val="2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93" w:type="dxa"/>
            <w:gridSpan w:val="2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3" w:type="dxa"/>
            <w:gridSpan w:val="2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0E9" w:rsidRPr="00BF35DF" w:rsidTr="00BF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3" w:type="dxa"/>
            <w:gridSpan w:val="2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7"/>
            <w:vMerge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4E40E9" w:rsidRPr="00BF35DF" w:rsidRDefault="004E40E9" w:rsidP="00BF3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35DF" w:rsidRPr="00BF35DF" w:rsidRDefault="00BF35DF" w:rsidP="00BF3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5DF" w:rsidRPr="00BF35DF" w:rsidRDefault="00BF35DF" w:rsidP="00BF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421" w:rsidRDefault="00671421"/>
    <w:sectPr w:rsidR="00671421" w:rsidSect="00BF35DF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B54B73"/>
    <w:multiLevelType w:val="hybridMultilevel"/>
    <w:tmpl w:val="A5425A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1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8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32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27"/>
  </w:num>
  <w:num w:numId="19">
    <w:abstractNumId w:val="24"/>
  </w:num>
  <w:num w:numId="20">
    <w:abstractNumId w:val="31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9"/>
  </w:num>
  <w:num w:numId="26">
    <w:abstractNumId w:val="30"/>
  </w:num>
  <w:num w:numId="27">
    <w:abstractNumId w:val="25"/>
  </w:num>
  <w:num w:numId="28">
    <w:abstractNumId w:val="3"/>
  </w:num>
  <w:num w:numId="29">
    <w:abstractNumId w:val="33"/>
  </w:num>
  <w:num w:numId="30">
    <w:abstractNumId w:val="29"/>
  </w:num>
  <w:num w:numId="31">
    <w:abstractNumId w:val="14"/>
  </w:num>
  <w:num w:numId="32">
    <w:abstractNumId w:val="16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DF"/>
    <w:rsid w:val="004E40E9"/>
    <w:rsid w:val="00671421"/>
    <w:rsid w:val="00A3415B"/>
    <w:rsid w:val="00B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D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35D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35D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F35D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D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35D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35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35D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F35DF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F35DF"/>
  </w:style>
  <w:style w:type="paragraph" w:styleId="a5">
    <w:name w:val="List Paragraph"/>
    <w:basedOn w:val="a"/>
    <w:uiPriority w:val="99"/>
    <w:qFormat/>
    <w:rsid w:val="00BF35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F35D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5D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F35D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F35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F3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F35D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35DF"/>
  </w:style>
  <w:style w:type="table" w:styleId="ac">
    <w:name w:val="Table Grid"/>
    <w:basedOn w:val="a1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F35DF"/>
  </w:style>
  <w:style w:type="numbering" w:customStyle="1" w:styleId="111">
    <w:name w:val="Нет списка111"/>
    <w:next w:val="a2"/>
    <w:uiPriority w:val="99"/>
    <w:semiHidden/>
    <w:unhideWhenUsed/>
    <w:rsid w:val="00BF35DF"/>
  </w:style>
  <w:style w:type="paragraph" w:styleId="ad">
    <w:name w:val="header"/>
    <w:basedOn w:val="a"/>
    <w:link w:val="ae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3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35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F35DF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F35DF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F3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35DF"/>
    <w:rPr>
      <w:vertAlign w:val="superscript"/>
    </w:rPr>
  </w:style>
  <w:style w:type="paragraph" w:customStyle="1" w:styleId="13">
    <w:name w:val="Без интервала1"/>
    <w:rsid w:val="00BF35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F35DF"/>
    <w:rPr>
      <w:color w:val="800080"/>
      <w:u w:val="single"/>
    </w:rPr>
  </w:style>
  <w:style w:type="paragraph" w:customStyle="1" w:styleId="font5">
    <w:name w:val="font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F35D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F35D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F35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F35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35DF"/>
  </w:style>
  <w:style w:type="paragraph" w:customStyle="1" w:styleId="14">
    <w:name w:val="Подзаголовок1"/>
    <w:basedOn w:val="a"/>
    <w:next w:val="a"/>
    <w:uiPriority w:val="11"/>
    <w:qFormat/>
    <w:rsid w:val="00BF35D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F35D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35D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35DF"/>
  </w:style>
  <w:style w:type="paragraph" w:customStyle="1" w:styleId="Style3">
    <w:name w:val="Style3"/>
    <w:basedOn w:val="WW-"/>
    <w:rsid w:val="00BF35DF"/>
  </w:style>
  <w:style w:type="paragraph" w:styleId="aff">
    <w:name w:val="Subtitle"/>
    <w:basedOn w:val="a"/>
    <w:next w:val="a"/>
    <w:link w:val="afe"/>
    <w:uiPriority w:val="11"/>
    <w:qFormat/>
    <w:rsid w:val="00BF35DF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3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D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35DF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35D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F35D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D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35D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F35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F35D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F35DF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F35DF"/>
  </w:style>
  <w:style w:type="paragraph" w:styleId="a5">
    <w:name w:val="List Paragraph"/>
    <w:basedOn w:val="a"/>
    <w:uiPriority w:val="99"/>
    <w:qFormat/>
    <w:rsid w:val="00BF35D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F35DF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5DF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F35D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F35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F35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F35D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35DF"/>
  </w:style>
  <w:style w:type="table" w:styleId="ac">
    <w:name w:val="Table Grid"/>
    <w:basedOn w:val="a1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F35DF"/>
  </w:style>
  <w:style w:type="numbering" w:customStyle="1" w:styleId="111">
    <w:name w:val="Нет списка111"/>
    <w:next w:val="a2"/>
    <w:uiPriority w:val="99"/>
    <w:semiHidden/>
    <w:unhideWhenUsed/>
    <w:rsid w:val="00BF35DF"/>
  </w:style>
  <w:style w:type="paragraph" w:styleId="ad">
    <w:name w:val="header"/>
    <w:basedOn w:val="a"/>
    <w:link w:val="ae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F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F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3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F3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35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F35DF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F3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F35DF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F3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35DF"/>
    <w:rPr>
      <w:vertAlign w:val="superscript"/>
    </w:rPr>
  </w:style>
  <w:style w:type="paragraph" w:customStyle="1" w:styleId="13">
    <w:name w:val="Без интервала1"/>
    <w:rsid w:val="00BF35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F35DF"/>
    <w:rPr>
      <w:color w:val="800080"/>
      <w:u w:val="single"/>
    </w:rPr>
  </w:style>
  <w:style w:type="paragraph" w:customStyle="1" w:styleId="font5">
    <w:name w:val="font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5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5D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5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5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5D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F35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3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3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3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F3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35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3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F35D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F35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F35D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F35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F35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F35DF"/>
  </w:style>
  <w:style w:type="paragraph" w:customStyle="1" w:styleId="14">
    <w:name w:val="Подзаголовок1"/>
    <w:basedOn w:val="a"/>
    <w:next w:val="a"/>
    <w:uiPriority w:val="11"/>
    <w:qFormat/>
    <w:rsid w:val="00BF35D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F35D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F35D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F35DF"/>
  </w:style>
  <w:style w:type="paragraph" w:customStyle="1" w:styleId="Style3">
    <w:name w:val="Style3"/>
    <w:basedOn w:val="WW-"/>
    <w:rsid w:val="00BF35DF"/>
  </w:style>
  <w:style w:type="paragraph" w:styleId="aff">
    <w:name w:val="Subtitle"/>
    <w:basedOn w:val="a"/>
    <w:next w:val="a"/>
    <w:link w:val="afe"/>
    <w:uiPriority w:val="11"/>
    <w:qFormat/>
    <w:rsid w:val="00BF35DF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F3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F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dcterms:created xsi:type="dcterms:W3CDTF">2016-11-29T06:35:00Z</dcterms:created>
  <dcterms:modified xsi:type="dcterms:W3CDTF">2016-11-29T06:52:00Z</dcterms:modified>
</cp:coreProperties>
</file>