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5AA74" w14:textId="1BD047DF" w:rsidR="00D55697" w:rsidRPr="00D55697" w:rsidRDefault="00D55697" w:rsidP="00D55697">
      <w:pPr>
        <w:spacing w:after="375" w:line="714" w:lineRule="atLeast"/>
        <w:outlineLvl w:val="0"/>
        <w:rPr>
          <w:rFonts w:ascii="Montserrat" w:eastAsia="Times New Roman" w:hAnsi="Montserrat" w:cs="Times New Roman"/>
          <w:b/>
          <w:bCs/>
          <w:color w:val="2C2A29"/>
          <w:kern w:val="36"/>
          <w:sz w:val="51"/>
          <w:szCs w:val="51"/>
          <w:lang w:eastAsia="ru-RU"/>
        </w:rPr>
      </w:pPr>
      <w:bookmarkStart w:id="0" w:name="_GoBack"/>
      <w:r w:rsidRPr="00D55697">
        <w:rPr>
          <w:rFonts w:ascii="Montserrat" w:eastAsia="Times New Roman" w:hAnsi="Montserrat" w:cs="Times New Roman"/>
          <w:b/>
          <w:bCs/>
          <w:color w:val="2C2A29"/>
          <w:kern w:val="36"/>
          <w:sz w:val="51"/>
          <w:szCs w:val="51"/>
          <w:lang w:eastAsia="ru-RU"/>
        </w:rPr>
        <w:t>Банк «Открытие» выдает льготные кредиты МСП</w:t>
      </w:r>
    </w:p>
    <w:bookmarkEnd w:id="0"/>
    <w:p w14:paraId="0828F451" w14:textId="77777777" w:rsidR="00D55697" w:rsidRPr="00D55697" w:rsidRDefault="00D55697" w:rsidP="00D55697">
      <w:pPr>
        <w:spacing w:after="300" w:line="384" w:lineRule="atLeast"/>
        <w:rPr>
          <w:rFonts w:ascii="Montserrat" w:eastAsia="Times New Roman" w:hAnsi="Montserrat" w:cs="Times New Roman"/>
          <w:color w:val="2C2A29"/>
          <w:sz w:val="24"/>
          <w:szCs w:val="24"/>
          <w:lang w:eastAsia="ru-RU"/>
        </w:rPr>
      </w:pPr>
      <w:r w:rsidRPr="00D55697">
        <w:rPr>
          <w:rFonts w:ascii="Montserrat" w:eastAsia="Times New Roman" w:hAnsi="Montserrat" w:cs="Times New Roman"/>
          <w:color w:val="2C2A29"/>
          <w:sz w:val="24"/>
          <w:szCs w:val="24"/>
          <w:lang w:eastAsia="ru-RU"/>
        </w:rPr>
        <w:t>В рамках программы оборотного льготного кредитования малые предприятия смогут получить до 300 млн рублей, а средние — до 1 млрд рублей.</w:t>
      </w:r>
    </w:p>
    <w:p w14:paraId="2631888A" w14:textId="77777777" w:rsidR="00D55697" w:rsidRPr="00D55697" w:rsidRDefault="00D55697" w:rsidP="00D55697">
      <w:pPr>
        <w:spacing w:after="300" w:line="384" w:lineRule="atLeast"/>
        <w:rPr>
          <w:rFonts w:ascii="Montserrat" w:eastAsia="Times New Roman" w:hAnsi="Montserrat" w:cs="Times New Roman"/>
          <w:color w:val="2C2A29"/>
          <w:sz w:val="24"/>
          <w:szCs w:val="24"/>
          <w:lang w:eastAsia="ru-RU"/>
        </w:rPr>
      </w:pPr>
      <w:r w:rsidRPr="00D55697">
        <w:rPr>
          <w:rFonts w:ascii="Montserrat" w:eastAsia="Times New Roman" w:hAnsi="Montserrat" w:cs="Times New Roman"/>
          <w:color w:val="2C2A29"/>
          <w:sz w:val="24"/>
          <w:szCs w:val="24"/>
          <w:lang w:eastAsia="ru-RU"/>
        </w:rPr>
        <w:t>Ставка для среднего бизнеса – до 13,5%, для малого и микробизнеса – до 15%. Ставки не зависят от изменения ключевой ставки Центробанка.</w:t>
      </w:r>
    </w:p>
    <w:p w14:paraId="554FEA0D" w14:textId="77777777" w:rsidR="00D55697" w:rsidRPr="00D55697" w:rsidRDefault="00D55697" w:rsidP="00D55697">
      <w:pPr>
        <w:spacing w:after="300" w:line="384" w:lineRule="atLeast"/>
        <w:rPr>
          <w:rFonts w:ascii="Montserrat" w:eastAsia="Times New Roman" w:hAnsi="Montserrat" w:cs="Times New Roman"/>
          <w:color w:val="2C2A29"/>
          <w:sz w:val="24"/>
          <w:szCs w:val="24"/>
          <w:lang w:eastAsia="ru-RU"/>
        </w:rPr>
      </w:pPr>
      <w:r w:rsidRPr="00D55697">
        <w:rPr>
          <w:rFonts w:ascii="Montserrat" w:eastAsia="Times New Roman" w:hAnsi="Montserrat" w:cs="Times New Roman"/>
          <w:color w:val="2C2A29"/>
          <w:sz w:val="24"/>
          <w:szCs w:val="24"/>
          <w:lang w:eastAsia="ru-RU"/>
        </w:rPr>
        <w:t>Субъектам МСП такие кредиты предоставляются на пополнение оборотных средств или рефинансирование ранее полученных оборотных кредитов.</w:t>
      </w:r>
    </w:p>
    <w:p w14:paraId="75D2DF58" w14:textId="77777777" w:rsidR="00D55697" w:rsidRPr="00D55697" w:rsidRDefault="00D55697" w:rsidP="00D55697">
      <w:pPr>
        <w:spacing w:after="300" w:line="384" w:lineRule="atLeast"/>
        <w:rPr>
          <w:rFonts w:ascii="Montserrat" w:eastAsia="Times New Roman" w:hAnsi="Montserrat" w:cs="Times New Roman"/>
          <w:color w:val="2C2A29"/>
          <w:sz w:val="24"/>
          <w:szCs w:val="24"/>
          <w:lang w:eastAsia="ru-RU"/>
        </w:rPr>
      </w:pPr>
      <w:r w:rsidRPr="00D55697">
        <w:rPr>
          <w:rFonts w:ascii="Montserrat" w:eastAsia="Times New Roman" w:hAnsi="Montserrat" w:cs="Times New Roman"/>
          <w:color w:val="2C2A29"/>
          <w:sz w:val="24"/>
          <w:szCs w:val="24"/>
          <w:lang w:eastAsia="ru-RU"/>
        </w:rPr>
        <w:t>Инвестиционные кредиты будут предоставляться по расширенной программе стимулирования кредитования субъектов МСП, которую Банк России реализует совместно с Корпорацией МСП. Ставки по ней также не превысят 15% годовых для малых предприятий и 13,5% для средних.</w:t>
      </w:r>
    </w:p>
    <w:p w14:paraId="35CF1F04" w14:textId="35A7E295" w:rsidR="00D55697" w:rsidRPr="00D55697" w:rsidRDefault="00D55697" w:rsidP="00D55697">
      <w:pPr>
        <w:spacing w:line="240" w:lineRule="auto"/>
        <w:rPr>
          <w:rFonts w:ascii="Roboto" w:eastAsia="Times New Roman" w:hAnsi="Roboto" w:cs="Times New Roman"/>
          <w:color w:val="2B2B2B"/>
          <w:sz w:val="24"/>
          <w:szCs w:val="24"/>
          <w:lang w:eastAsia="ru-RU"/>
        </w:rPr>
      </w:pPr>
      <w:r w:rsidRPr="00D55697">
        <w:rPr>
          <w:rFonts w:ascii="Roboto" w:eastAsia="Times New Roman" w:hAnsi="Roboto" w:cs="Times New Roman"/>
          <w:color w:val="2B2B2B"/>
          <w:sz w:val="24"/>
          <w:szCs w:val="24"/>
          <w:lang w:eastAsia="ru-RU"/>
        </w:rPr>
        <w:t>Меры разработаны Банком России совместно с Правительством РФ.</w:t>
      </w:r>
      <w:r w:rsidRPr="00D55697">
        <w:rPr>
          <w:rFonts w:ascii="Roboto" w:eastAsia="Times New Roman" w:hAnsi="Roboto" w:cs="Times New Roman"/>
          <w:color w:val="2B2B2B"/>
          <w:sz w:val="24"/>
          <w:szCs w:val="24"/>
          <w:lang w:eastAsia="ru-RU"/>
        </w:rPr>
        <w:br/>
      </w:r>
      <w:hyperlink r:id="rId6" w:history="1">
        <w:r w:rsidRPr="00D55697">
          <w:rPr>
            <w:rFonts w:ascii="Roboto" w:eastAsia="Times New Roman" w:hAnsi="Roboto" w:cs="Times New Roman"/>
            <w:color w:val="0000FF"/>
            <w:sz w:val="24"/>
            <w:szCs w:val="24"/>
            <w:lang w:eastAsia="ru-RU"/>
          </w:rPr>
          <w:br/>
        </w:r>
        <w:r w:rsidR="00810F2D" w:rsidRPr="00810F2D">
          <w:rPr>
            <w:rFonts w:ascii="Montserrat" w:eastAsia="Times New Roman" w:hAnsi="Montserrat" w:cs="Times New Roman"/>
            <w:b/>
            <w:bCs/>
            <w:color w:val="000000"/>
            <w:sz w:val="27"/>
            <w:szCs w:val="27"/>
            <w:u w:val="single"/>
            <w:lang w:eastAsia="ru-RU"/>
          </w:rPr>
          <w:t>https://www.open.ru/sme/important</w:t>
        </w:r>
      </w:hyperlink>
      <w:r w:rsidR="00810F2D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 </w:t>
      </w:r>
    </w:p>
    <w:p w14:paraId="11BDA563" w14:textId="77777777" w:rsidR="003F53C0" w:rsidRDefault="003F53C0"/>
    <w:sectPr w:rsidR="003F5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tserrat">
    <w:altName w:val="Times New Roman"/>
    <w:charset w:val="CC"/>
    <w:family w:val="auto"/>
    <w:pitch w:val="variable"/>
    <w:sig w:usb0="00000001" w:usb1="00000003" w:usb2="00000000" w:usb3="00000000" w:csb0="00000197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E72EE"/>
    <w:multiLevelType w:val="multilevel"/>
    <w:tmpl w:val="C65AF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545"/>
    <w:rsid w:val="003F53C0"/>
    <w:rsid w:val="007E1545"/>
    <w:rsid w:val="00810F2D"/>
    <w:rsid w:val="00D5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933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56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56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span">
    <w:name w:val="date__span"/>
    <w:basedOn w:val="a0"/>
    <w:rsid w:val="00D55697"/>
  </w:style>
  <w:style w:type="character" w:styleId="a3">
    <w:name w:val="Hyperlink"/>
    <w:basedOn w:val="a0"/>
    <w:uiPriority w:val="99"/>
    <w:semiHidden/>
    <w:unhideWhenUsed/>
    <w:rsid w:val="00D5569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55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56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56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span">
    <w:name w:val="date__span"/>
    <w:basedOn w:val="a0"/>
    <w:rsid w:val="00D55697"/>
  </w:style>
  <w:style w:type="character" w:styleId="a3">
    <w:name w:val="Hyperlink"/>
    <w:basedOn w:val="a0"/>
    <w:uiPriority w:val="99"/>
    <w:semiHidden/>
    <w:unhideWhenUsed/>
    <w:rsid w:val="00D5569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55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4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0018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single" w:sz="6" w:space="31" w:color="C39367"/>
            <w:right w:val="none" w:sz="0" w:space="0" w:color="auto"/>
          </w:divBdr>
          <w:divsChild>
            <w:div w:id="57370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81660">
              <w:marLeft w:val="0"/>
              <w:marRight w:val="0"/>
              <w:marTop w:val="0"/>
              <w:marBottom w:val="0"/>
              <w:divBdr>
                <w:top w:val="single" w:sz="12" w:space="0" w:color="D5D4D4"/>
                <w:left w:val="single" w:sz="12" w:space="0" w:color="D5D4D4"/>
                <w:bottom w:val="single" w:sz="12" w:space="0" w:color="D5D4D4"/>
                <w:right w:val="single" w:sz="12" w:space="0" w:color="D5D4D4"/>
              </w:divBdr>
              <w:divsChild>
                <w:div w:id="284697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</w:div>
              </w:divsChild>
            </w:div>
          </w:divsChild>
        </w:div>
        <w:div w:id="135550102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en.ru/sme/importa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Omelina</dc:creator>
  <cp:lastModifiedBy>Бакланова Алёна Игоревна</cp:lastModifiedBy>
  <cp:revision>2</cp:revision>
  <dcterms:created xsi:type="dcterms:W3CDTF">2022-03-22T09:32:00Z</dcterms:created>
  <dcterms:modified xsi:type="dcterms:W3CDTF">2022-03-22T09:32:00Z</dcterms:modified>
</cp:coreProperties>
</file>