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8D3660" w:rsidP="00AE4CE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15 ноября 2021 года </w:t>
      </w:r>
      <w:r w:rsidR="00AE4CE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E4CE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E4CE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E4CE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E4CE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E4CE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E4CE3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2167-п</w:t>
      </w:r>
    </w:p>
    <w:p w:rsidR="00A44F85" w:rsidRDefault="00A44F85" w:rsidP="00AE4CE3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AE4CE3" w:rsidRDefault="00AE4CE3" w:rsidP="00AE4CE3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AE4CE3" w:rsidRPr="00A44F85" w:rsidRDefault="00AE4CE3" w:rsidP="00AE4CE3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AE4CE3" w:rsidRDefault="00AE4CE3" w:rsidP="00AE4CE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x-none"/>
        </w:rPr>
        <w:t xml:space="preserve">О внесении изменений в постановление </w:t>
      </w:r>
    </w:p>
    <w:p w:rsidR="00AE4CE3" w:rsidRDefault="00AE4CE3" w:rsidP="00AE4CE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x-none"/>
        </w:rPr>
        <w:t xml:space="preserve">администрации города </w:t>
      </w:r>
      <w:proofErr w:type="spellStart"/>
      <w:r>
        <w:rPr>
          <w:rFonts w:ascii="PT Astra Serif" w:hAnsi="PT Astra Serif"/>
          <w:sz w:val="28"/>
          <w:szCs w:val="28"/>
          <w:lang w:val="x-none"/>
        </w:rPr>
        <w:t>Югорска</w:t>
      </w:r>
      <w:proofErr w:type="spellEnd"/>
    </w:p>
    <w:p w:rsidR="00AE4CE3" w:rsidRDefault="00AE4CE3" w:rsidP="00AE4CE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x-none"/>
        </w:rPr>
        <w:t>от 3</w:t>
      </w:r>
      <w:r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  <w:lang w:val="x-none"/>
        </w:rPr>
        <w:t>.10.201</w:t>
      </w:r>
      <w:r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  <w:lang w:val="x-none"/>
        </w:rPr>
        <w:t xml:space="preserve"> № </w:t>
      </w:r>
      <w:r>
        <w:rPr>
          <w:rFonts w:ascii="PT Astra Serif" w:hAnsi="PT Astra Serif"/>
          <w:sz w:val="28"/>
          <w:szCs w:val="28"/>
        </w:rPr>
        <w:t>2998 «О муниципальной</w:t>
      </w:r>
    </w:p>
    <w:p w:rsidR="00AE4CE3" w:rsidRDefault="00AE4CE3" w:rsidP="00AE4CE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программе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«Развитие </w:t>
      </w:r>
    </w:p>
    <w:p w:rsidR="00AE4CE3" w:rsidRDefault="00AE4CE3" w:rsidP="00AE4CE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гражданского общества, реализация </w:t>
      </w:r>
    </w:p>
    <w:p w:rsidR="00AE4CE3" w:rsidRDefault="00AE4CE3" w:rsidP="00AE4CE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государственной национальной политики </w:t>
      </w:r>
    </w:p>
    <w:p w:rsidR="00AE4CE3" w:rsidRDefault="00AE4CE3" w:rsidP="00AE4CE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профилактика экстремизма»</w:t>
      </w:r>
    </w:p>
    <w:p w:rsidR="00AE4CE3" w:rsidRDefault="00AE4CE3" w:rsidP="00AE4CE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                  от 03.11.2021 № 2096-п «</w:t>
      </w:r>
      <w:r>
        <w:rPr>
          <w:rFonts w:ascii="PT Astra Serif" w:hAnsi="PT Astra Serif"/>
          <w:sz w:val="28"/>
          <w:szCs w:val="28"/>
          <w:lang w:eastAsia="ru-RU"/>
        </w:rPr>
        <w:t xml:space="preserve">О порядке принятия решения о разработке муниципальных программ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, их формирования, утверждения и реализации</w:t>
      </w:r>
      <w:r>
        <w:rPr>
          <w:rFonts w:ascii="PT Astra Serif" w:hAnsi="PT Astra Serif"/>
          <w:bCs/>
          <w:sz w:val="28"/>
          <w:szCs w:val="28"/>
          <w:lang w:eastAsia="ru-RU"/>
        </w:rPr>
        <w:t>»</w:t>
      </w:r>
      <w:r>
        <w:rPr>
          <w:rFonts w:ascii="PT Astra Serif" w:hAnsi="PT Astra Serif"/>
          <w:sz w:val="28"/>
          <w:szCs w:val="28"/>
        </w:rPr>
        <w:t>:</w:t>
      </w:r>
    </w:p>
    <w:p w:rsid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 xml:space="preserve">Внести в постановление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                                от 30.10.2018 № 2998 «О муниципальной программе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«Развитие гражданского общества, реализация государственной национальной политики и профилактика экстремизма» (с изменениями                         от 29.04.2019 № 880, от 10.10.2019 № 2178, от 18.12.2019 № 2725,                            от 24.12.2019 № 2775, от 09.04.2020 № 542, от 04.06.2020 № 729,                               от 28.09.2020 № 1392, от 21.12.2020 № 1920, от 21.12.2020 № 1921,                                  от 22.06.2021 № 1121-п, от 24.09.2021 № 1781-п) следующие</w:t>
      </w:r>
      <w:proofErr w:type="gramEnd"/>
      <w:r>
        <w:rPr>
          <w:rFonts w:ascii="PT Astra Serif" w:hAnsi="PT Astra Serif"/>
          <w:sz w:val="28"/>
          <w:szCs w:val="28"/>
        </w:rPr>
        <w:t xml:space="preserve"> изменения:</w:t>
      </w:r>
    </w:p>
    <w:p w:rsid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proofErr w:type="gramStart"/>
      <w:r>
        <w:rPr>
          <w:rFonts w:ascii="PT Astra Serif" w:hAnsi="PT Astra Serif"/>
          <w:sz w:val="28"/>
          <w:szCs w:val="28"/>
        </w:rPr>
        <w:t xml:space="preserve">В преамбуле слова «от 01.11.2019 № 2359 «О модельной муниципальной программе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, порядке принятия решения                                                                                                                    о разработке муниципальных программ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, их формирования, утверждения и реализации в соответствии с национальными целями </w:t>
      </w:r>
      <w:r>
        <w:rPr>
          <w:rFonts w:ascii="PT Astra Serif" w:hAnsi="PT Astra Serif"/>
          <w:sz w:val="28"/>
          <w:szCs w:val="28"/>
        </w:rPr>
        <w:lastRenderedPageBreak/>
        <w:t xml:space="preserve">развития» заменить словами «от 03.11.2021 № 2096-п «О порядке принятия решения о разработке муниципальных программ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, их формирования, утверждения и реализации».</w:t>
      </w:r>
      <w:proofErr w:type="gramEnd"/>
    </w:p>
    <w:p w:rsidR="00AE4CE3" w:rsidRDefault="00AE4CE3" w:rsidP="00AE4CE3">
      <w:pPr>
        <w:spacing w:line="276" w:lineRule="auto"/>
        <w:ind w:firstLine="709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1.2. Приложение изложить в новой редакции (приложение). </w:t>
      </w:r>
    </w:p>
    <w:p w:rsid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,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и в государственной автоматизированной системе «Управление».</w:t>
      </w:r>
    </w:p>
    <w:p w:rsid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опубликования, но не ранее 01.01.2022.</w:t>
      </w:r>
    </w:p>
    <w:p w:rsidR="00AE4CE3" w:rsidRDefault="00AE4CE3" w:rsidP="00AE4CE3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внутренней политики и общественных связей А.Н. Шибанова.</w:t>
      </w:r>
    </w:p>
    <w:p w:rsidR="00AE4CE3" w:rsidRDefault="00AE4CE3" w:rsidP="00AE4CE3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AE4CE3" w:rsidRDefault="00AE4CE3" w:rsidP="00AE4CE3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                    Д.А. Крылов</w:t>
      </w:r>
    </w:p>
    <w:p w:rsidR="00AE4CE3" w:rsidRDefault="00AE4CE3" w:rsidP="00AE4CE3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rPr>
          <w:rFonts w:ascii="PT Astra Serif" w:hAnsi="PT Astra Serif"/>
          <w:b/>
          <w:sz w:val="28"/>
          <w:szCs w:val="28"/>
        </w:rPr>
      </w:pPr>
    </w:p>
    <w:p w:rsidR="00AE4CE3" w:rsidRPr="00AE4CE3" w:rsidRDefault="00AE4CE3" w:rsidP="00AE4CE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AE4CE3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AE4CE3" w:rsidRPr="00AE4CE3" w:rsidRDefault="00AE4CE3" w:rsidP="00AE4CE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AE4CE3">
        <w:rPr>
          <w:rFonts w:ascii="PT Astra Serif" w:hAnsi="PT Astra Serif"/>
          <w:b/>
          <w:sz w:val="28"/>
          <w:szCs w:val="28"/>
        </w:rPr>
        <w:t>к постановлению</w:t>
      </w:r>
    </w:p>
    <w:p w:rsidR="00AE4CE3" w:rsidRPr="00AE4CE3" w:rsidRDefault="00AE4CE3" w:rsidP="00AE4CE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AE4CE3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AE4CE3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AE4CE3" w:rsidRPr="00AE4CE3" w:rsidRDefault="008D3660" w:rsidP="00AE4CE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15 ноября 2021 года № 2167-п</w:t>
      </w:r>
    </w:p>
    <w:p w:rsidR="00AE4CE3" w:rsidRPr="00AE4CE3" w:rsidRDefault="00AE4CE3" w:rsidP="00AE4CE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AE4CE3" w:rsidRPr="00AE4CE3" w:rsidRDefault="00AE4CE3" w:rsidP="00AE4CE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AE4CE3">
        <w:rPr>
          <w:rFonts w:ascii="PT Astra Serif" w:hAnsi="PT Astra Serif"/>
          <w:b/>
          <w:sz w:val="28"/>
          <w:szCs w:val="28"/>
        </w:rPr>
        <w:t>Приложение</w:t>
      </w:r>
    </w:p>
    <w:p w:rsidR="00AE4CE3" w:rsidRPr="00AE4CE3" w:rsidRDefault="00AE4CE3" w:rsidP="00AE4CE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AE4CE3">
        <w:rPr>
          <w:rFonts w:ascii="PT Astra Serif" w:hAnsi="PT Astra Serif"/>
          <w:b/>
          <w:sz w:val="28"/>
          <w:szCs w:val="28"/>
        </w:rPr>
        <w:t>к постановлению</w:t>
      </w:r>
    </w:p>
    <w:p w:rsidR="00AE4CE3" w:rsidRPr="00AE4CE3" w:rsidRDefault="00AE4CE3" w:rsidP="00AE4CE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AE4CE3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AE4CE3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AE4CE3" w:rsidRPr="00AE4CE3" w:rsidRDefault="00AE4CE3" w:rsidP="00AE4CE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AE4CE3">
        <w:rPr>
          <w:rFonts w:ascii="PT Astra Serif" w:hAnsi="PT Astra Serif"/>
          <w:b/>
          <w:sz w:val="28"/>
          <w:szCs w:val="28"/>
        </w:rPr>
        <w:t>от 30 октября 2018 года № 2998</w:t>
      </w:r>
    </w:p>
    <w:p w:rsidR="00AE4CE3" w:rsidRPr="00AE4CE3" w:rsidRDefault="00AE4CE3" w:rsidP="00AE4CE3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E4CE3" w:rsidRPr="00AE4CE3" w:rsidRDefault="00AE4CE3" w:rsidP="00AE4CE3">
      <w:pPr>
        <w:widowControl w:val="0"/>
        <w:spacing w:line="276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AE4CE3">
        <w:rPr>
          <w:rFonts w:ascii="PT Astra Serif" w:hAnsi="PT Astra Serif"/>
          <w:b/>
          <w:sz w:val="28"/>
          <w:szCs w:val="28"/>
        </w:rPr>
        <w:t xml:space="preserve">Муниципальная программа города </w:t>
      </w:r>
      <w:proofErr w:type="spellStart"/>
      <w:r w:rsidRPr="00AE4CE3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AE4CE3" w:rsidRPr="00AE4CE3" w:rsidRDefault="00AE4CE3" w:rsidP="00AE4CE3">
      <w:pPr>
        <w:widowControl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E4CE3">
        <w:rPr>
          <w:rFonts w:ascii="PT Astra Serif" w:hAnsi="PT Astra Serif"/>
          <w:b/>
          <w:sz w:val="28"/>
          <w:szCs w:val="28"/>
        </w:rPr>
        <w:t>«Развитие гражданского общества, реализация государственной национальной политики и профилактика экстремизма»</w:t>
      </w:r>
    </w:p>
    <w:p w:rsidR="00AE4CE3" w:rsidRPr="00AE4CE3" w:rsidRDefault="00AE4CE3" w:rsidP="00AE4CE3">
      <w:pPr>
        <w:widowControl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>(далее – муниципальная программа)</w:t>
      </w:r>
    </w:p>
    <w:p w:rsidR="00AE4CE3" w:rsidRDefault="00AE4CE3" w:rsidP="00AE4CE3">
      <w:pPr>
        <w:widowControl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AE4CE3" w:rsidRDefault="00AE4CE3" w:rsidP="00AE4CE3">
      <w:pPr>
        <w:widowControl w:val="0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Паспорт муниципальной программы</w:t>
      </w:r>
    </w:p>
    <w:p w:rsidR="00AE4CE3" w:rsidRDefault="00AE4CE3" w:rsidP="00AE4CE3">
      <w:pPr>
        <w:widowControl w:val="0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140"/>
        <w:gridCol w:w="6421"/>
      </w:tblGrid>
      <w:tr w:rsidR="00AE4CE3" w:rsidTr="00AE4CE3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4CE3" w:rsidRDefault="00AE4CE3" w:rsidP="00AE4CE3">
            <w:pPr>
              <w:pStyle w:val="13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4CE3" w:rsidRDefault="00AE4CE3" w:rsidP="00AE4CE3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</w:p>
        </w:tc>
      </w:tr>
      <w:tr w:rsidR="00AE4CE3" w:rsidTr="00AE4CE3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4CE3" w:rsidRDefault="00AE4CE3" w:rsidP="00AE4CE3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4CE3" w:rsidRDefault="00AE4CE3" w:rsidP="00AE4CE3">
            <w:pPr>
              <w:shd w:val="clear" w:color="auto" w:fill="FFFFFF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Постановление администрации города </w:t>
            </w:r>
            <w:proofErr w:type="spellStart"/>
            <w:r>
              <w:rPr>
                <w:rFonts w:ascii="PT Astra Serif" w:eastAsia="Calibri" w:hAnsi="PT Astra Serif"/>
                <w:sz w:val="28"/>
                <w:szCs w:val="28"/>
              </w:rPr>
              <w:t>Югорска</w:t>
            </w:r>
            <w:proofErr w:type="spellEnd"/>
            <w:r>
              <w:rPr>
                <w:rFonts w:ascii="PT Astra Serif" w:eastAsia="Calibri" w:hAnsi="PT Astra Serif"/>
                <w:sz w:val="28"/>
                <w:szCs w:val="28"/>
              </w:rPr>
              <w:t xml:space="preserve">                 от 30.10.2018 № 2998 «О муниципальной программе города </w:t>
            </w:r>
            <w:proofErr w:type="spellStart"/>
            <w:r>
              <w:rPr>
                <w:rFonts w:ascii="PT Astra Serif" w:eastAsia="Calibri" w:hAnsi="PT Astra Serif"/>
                <w:sz w:val="28"/>
                <w:szCs w:val="28"/>
              </w:rPr>
              <w:t>Югорска</w:t>
            </w:r>
            <w:proofErr w:type="spellEnd"/>
            <w:r>
              <w:rPr>
                <w:rFonts w:ascii="PT Astra Serif" w:eastAsia="Calibri" w:hAnsi="PT Astra Serif"/>
                <w:sz w:val="28"/>
                <w:szCs w:val="28"/>
              </w:rPr>
              <w:t xml:space="preserve"> «Развитие гражданского общества, реализация государственной </w:t>
            </w:r>
            <w:bookmarkStart w:id="0" w:name="_GoBack"/>
            <w:bookmarkEnd w:id="0"/>
            <w:r>
              <w:rPr>
                <w:rFonts w:ascii="PT Astra Serif" w:eastAsia="Calibri" w:hAnsi="PT Astra Serif"/>
                <w:sz w:val="28"/>
                <w:szCs w:val="28"/>
              </w:rPr>
              <w:t>национальной политики и профилактика экстремизма»</w:t>
            </w:r>
          </w:p>
        </w:tc>
      </w:tr>
      <w:tr w:rsidR="00AE4CE3" w:rsidTr="00AE4CE3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4CE3" w:rsidRDefault="00AE4CE3" w:rsidP="00AE4CE3">
            <w:pPr>
              <w:pStyle w:val="13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4CE3" w:rsidRDefault="00AE4CE3" w:rsidP="00AE4CE3">
            <w:pPr>
              <w:pStyle w:val="13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Управление внутренней политики и общественных связей администрации города </w:t>
            </w:r>
            <w:proofErr w:type="spellStart"/>
            <w:r>
              <w:rPr>
                <w:rFonts w:ascii="PT Astra Serif" w:hAnsi="PT Astra Serif"/>
                <w:color w:val="auto"/>
                <w:sz w:val="28"/>
                <w:szCs w:val="28"/>
              </w:rPr>
              <w:t>Югорска</w:t>
            </w:r>
            <w:proofErr w:type="spellEnd"/>
          </w:p>
        </w:tc>
      </w:tr>
      <w:tr w:rsidR="00AE4CE3" w:rsidTr="00AE4CE3">
        <w:trPr>
          <w:trHeight w:val="1266"/>
        </w:trPr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4CE3" w:rsidRDefault="00AE4CE3" w:rsidP="00AE4CE3">
            <w:pPr>
              <w:pStyle w:val="13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4CE3" w:rsidRDefault="00AE4CE3" w:rsidP="00AE4CE3">
            <w:pPr>
              <w:shd w:val="clear" w:color="auto" w:fill="FFFFFF"/>
              <w:autoSpaceDE w:val="0"/>
              <w:snapToGrid w:val="0"/>
              <w:spacing w:line="276" w:lineRule="auto"/>
              <w:rPr>
                <w:rFonts w:ascii="PT Astra Serif" w:hAnsi="PT Astra Serif" w:cstheme="minorBidi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AE4CE3" w:rsidRDefault="00AE4CE3" w:rsidP="00AE4CE3">
            <w:pPr>
              <w:shd w:val="clear" w:color="auto" w:fill="FFFFFF"/>
              <w:autoSpaceDE w:val="0"/>
              <w:snapToGrid w:val="0"/>
              <w:spacing w:line="276" w:lineRule="auto"/>
              <w:rPr>
                <w:rFonts w:ascii="PT Astra Serif" w:eastAsiaTheme="minorHAns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Управление культуры администрации города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AE4CE3" w:rsidRDefault="00AE4CE3" w:rsidP="00AE4CE3">
            <w:pPr>
              <w:pStyle w:val="13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  <w:t>Югорска</w:t>
            </w:r>
            <w:proofErr w:type="spellEnd"/>
          </w:p>
        </w:tc>
      </w:tr>
      <w:tr w:rsidR="00AE4CE3" w:rsidTr="00AE4CE3">
        <w:trPr>
          <w:trHeight w:val="1282"/>
        </w:trPr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4CE3" w:rsidRDefault="00AE4CE3" w:rsidP="00AE4CE3">
            <w:pPr>
              <w:pStyle w:val="13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4CE3" w:rsidRDefault="00AE4CE3" w:rsidP="00AE4CE3">
            <w:pPr>
              <w:pStyle w:val="13"/>
              <w:spacing w:after="0" w:line="276" w:lineRule="auto"/>
              <w:contextualSpacing/>
              <w:jc w:val="both"/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  <w:t xml:space="preserve">Создание условий для развития институтов гражданского общества и реализации гражданских инициатив, укрепления единства многонационального сообщества города </w:t>
            </w:r>
            <w:proofErr w:type="spellStart"/>
            <w:r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  <w:t>Югорска</w:t>
            </w:r>
            <w:proofErr w:type="spellEnd"/>
            <w:r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  <w:t>, противодействие распространению идей экстремизма</w:t>
            </w:r>
          </w:p>
        </w:tc>
      </w:tr>
      <w:tr w:rsidR="00AE4CE3" w:rsidTr="00AE4CE3">
        <w:trPr>
          <w:trHeight w:val="4147"/>
        </w:trPr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4CE3" w:rsidRDefault="00AE4CE3" w:rsidP="00AE4CE3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4CE3" w:rsidRDefault="00AE4CE3" w:rsidP="00AE4CE3">
            <w:pPr>
              <w:pStyle w:val="13"/>
              <w:spacing w:after="0" w:line="276" w:lineRule="auto"/>
              <w:contextualSpacing/>
              <w:jc w:val="both"/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  <w:t xml:space="preserve">1. Обеспечение информационной </w:t>
            </w:r>
            <w:proofErr w:type="gramStart"/>
            <w:r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  <w:t xml:space="preserve">открытости органов местного самоуправления города </w:t>
            </w:r>
            <w:proofErr w:type="spellStart"/>
            <w:r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  <w:t>Югорска</w:t>
            </w:r>
            <w:proofErr w:type="spellEnd"/>
            <w:proofErr w:type="gramEnd"/>
            <w:r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  <w:t xml:space="preserve"> и эффективного информационного взаимодействия власти и общества.</w:t>
            </w:r>
          </w:p>
          <w:p w:rsidR="00AE4CE3" w:rsidRDefault="00AE4CE3" w:rsidP="00AE4CE3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2. Обеспечение открытой и конкурентной системы поддержки социально ориентированных некоммерческих организаций.</w:t>
            </w:r>
          </w:p>
          <w:p w:rsidR="00AE4CE3" w:rsidRDefault="00AE4CE3" w:rsidP="00AE4CE3">
            <w:pPr>
              <w:shd w:val="clear" w:color="auto" w:fill="FFFFFF"/>
              <w:spacing w:line="276" w:lineRule="auto"/>
              <w:jc w:val="both"/>
              <w:rPr>
                <w:rFonts w:ascii="PT Astra Serif" w:eastAsiaTheme="minorHAns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 Содействие формированию общероссийского гражданского самосознания, обеспечение социальной и культурной адаптации мигрантов, профилактика межэтнических и межконфессиональных конфликтов.</w:t>
            </w:r>
          </w:p>
          <w:p w:rsidR="00AE4CE3" w:rsidRDefault="00AE4CE3" w:rsidP="00AE4CE3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4. Профилактика проявлений экстремизма и противодействие его идеологии.</w:t>
            </w:r>
          </w:p>
          <w:p w:rsidR="00AE4CE3" w:rsidRDefault="00AE4CE3" w:rsidP="00AE4CE3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5. Сохранение и развитие самобытной культуры российского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казачества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и повышение его роли в воспитании подрастающего поколения в духе патриотизма.</w:t>
            </w:r>
          </w:p>
          <w:p w:rsidR="00AE4CE3" w:rsidRDefault="00AE4CE3" w:rsidP="00AE4CE3">
            <w:pPr>
              <w:shd w:val="clear" w:color="auto" w:fill="FFFFFF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6.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AE4CE3" w:rsidTr="00AE4CE3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4CE3" w:rsidRDefault="00AE4CE3" w:rsidP="00AE4CE3">
            <w:pPr>
              <w:pStyle w:val="13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Подпрограммы и (или) структурные элементы (основные мероприятия)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4CE3" w:rsidRDefault="00AE4CE3" w:rsidP="00AE4CE3">
            <w:pPr>
              <w:pStyle w:val="13"/>
              <w:spacing w:after="0" w:line="276" w:lineRule="auto"/>
              <w:contextualSpacing/>
              <w:jc w:val="both"/>
              <w:rPr>
                <w:rFonts w:ascii="PT Astra Serif" w:hAnsi="PT Astra Serif"/>
                <w:bCs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Подпрограмма 1 «Информационное сопровождение деятельности органов местного самоуправления».</w:t>
            </w:r>
          </w:p>
          <w:p w:rsidR="00AE4CE3" w:rsidRDefault="00AE4CE3" w:rsidP="00AE4CE3">
            <w:pPr>
              <w:pStyle w:val="13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Подпрограмма 2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 «Поддержка социально ориентированных некоммерческих организаций».</w:t>
            </w:r>
          </w:p>
          <w:p w:rsidR="00AE4CE3" w:rsidRDefault="00AE4CE3" w:rsidP="00AE4CE3">
            <w:pPr>
              <w:pStyle w:val="13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Подпрограмма 3 «Укрепление межнационального                                   и межконфессионального согласия, поддержка культуры народов, проживающих на территории города </w:t>
            </w:r>
            <w:proofErr w:type="spellStart"/>
            <w:r>
              <w:rPr>
                <w:rFonts w:ascii="PT Astra Serif" w:hAnsi="PT Astra Serif"/>
                <w:color w:val="auto"/>
                <w:sz w:val="28"/>
                <w:szCs w:val="28"/>
              </w:rPr>
              <w:t>Югорска</w:t>
            </w:r>
            <w:proofErr w:type="spellEnd"/>
            <w:r>
              <w:rPr>
                <w:rFonts w:ascii="PT Astra Serif" w:hAnsi="PT Astra Serif"/>
                <w:color w:val="auto"/>
                <w:sz w:val="28"/>
                <w:szCs w:val="28"/>
              </w:rPr>
              <w:t>, профилактика экстремизма</w:t>
            </w:r>
            <w:r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»</w:t>
            </w:r>
          </w:p>
        </w:tc>
      </w:tr>
      <w:tr w:rsidR="00AE4CE3" w:rsidTr="00AE4CE3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4CE3" w:rsidRDefault="00AE4CE3" w:rsidP="00AE4CE3">
            <w:pPr>
              <w:pStyle w:val="13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Портфели проектов, проекты, входящие в 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lastRenderedPageBreak/>
              <w:t>состав муниципальной программы, параметры их финансового обеспечения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4CE3" w:rsidRDefault="00AE4CE3" w:rsidP="00AE4CE3">
            <w:pPr>
              <w:pStyle w:val="13"/>
              <w:spacing w:after="0" w:line="276" w:lineRule="auto"/>
              <w:contextualSpacing/>
              <w:jc w:val="both"/>
              <w:rPr>
                <w:rFonts w:ascii="PT Astra Serif" w:hAnsi="PT Astra Serif"/>
                <w:bCs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auto"/>
                <w:sz w:val="28"/>
                <w:szCs w:val="28"/>
              </w:rPr>
              <w:lastRenderedPageBreak/>
              <w:t>нет</w:t>
            </w:r>
          </w:p>
        </w:tc>
      </w:tr>
      <w:tr w:rsidR="00AE4CE3" w:rsidTr="00AE4CE3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4CE3" w:rsidRDefault="00AE4CE3" w:rsidP="00AE4CE3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4CE3" w:rsidRDefault="00AE4CE3" w:rsidP="00AE4CE3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 w:cstheme="minorBidi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 xml:space="preserve">1. Сохранение объема информационных сообщений о деятельности органов местного самоуправления города </w:t>
            </w:r>
            <w:proofErr w:type="spellStart"/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Югорска</w:t>
            </w:r>
            <w:proofErr w:type="spellEnd"/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 xml:space="preserve"> в изданиях, зарегистрированных в качестве средств массовой информации не менее 612 газетных полос.</w:t>
            </w:r>
          </w:p>
          <w:p w:rsidR="00AE4CE3" w:rsidRDefault="00AE4CE3" w:rsidP="00AE4CE3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 xml:space="preserve">2. Сохранение объема информационных сообщений о деятельности органов местного самоуправления города </w:t>
            </w:r>
            <w:proofErr w:type="spellStart"/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Югорска</w:t>
            </w:r>
            <w:proofErr w:type="spellEnd"/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 xml:space="preserve"> и социально-культурном развитии города </w:t>
            </w:r>
            <w:proofErr w:type="spellStart"/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Югорска</w:t>
            </w:r>
            <w:proofErr w:type="spellEnd"/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 xml:space="preserve"> в эфире телевизионных каналов не менее 1 850 минут в год.</w:t>
            </w:r>
          </w:p>
          <w:p w:rsidR="00AE4CE3" w:rsidRDefault="00AE4CE3" w:rsidP="00AE4CE3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3. Сохранение количества социально-значимых проектов, реализуемых некоммерческими организациями и получивших финансовую поддержку из местного бюджета, ежегодно                       не менее 2 единиц.</w:t>
            </w:r>
          </w:p>
          <w:p w:rsidR="00AE4CE3" w:rsidRDefault="00AE4CE3" w:rsidP="00AE4CE3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 xml:space="preserve">4. Увеличение доли граждан, положительно оценивающих состояние межнациональных отношений в городе </w:t>
            </w:r>
            <w:proofErr w:type="spellStart"/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Югорске</w:t>
            </w:r>
            <w:proofErr w:type="spellEnd"/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, в общем количестве граждан с 58,6 % до 70 %.</w:t>
            </w:r>
          </w:p>
          <w:p w:rsidR="00AE4CE3" w:rsidRDefault="00AE4CE3" w:rsidP="00AE4CE3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 xml:space="preserve">5. Увеличение количества участников мероприятий, направленных на этнокультурное развитие народов России, проживающих на территории города </w:t>
            </w:r>
            <w:proofErr w:type="spellStart"/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Югорска</w:t>
            </w:r>
            <w:proofErr w:type="spellEnd"/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 xml:space="preserve"> с 1,0 тысячи человек до 2,0 тысяч человек.</w:t>
            </w:r>
          </w:p>
          <w:p w:rsidR="00AE4CE3" w:rsidRDefault="00AE4CE3" w:rsidP="00AE4CE3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6. Увеличение количества участников мероприятий, направленных на укрепление общероссийского гражданского единства с 2,0 тысяч человек до 3,5 тысяч человек.</w:t>
            </w:r>
          </w:p>
          <w:p w:rsidR="00AE4CE3" w:rsidRDefault="00AE4CE3" w:rsidP="00AE4CE3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sz w:val="28"/>
                <w:szCs w:val="28"/>
              </w:rPr>
              <w:t xml:space="preserve">7. Увеличение количества форм непосредственного осуществления населением местного самоуправления и участия населения в осуществлении местного самоуправления в муниципальных образованиях и случаев их применения в городе </w:t>
            </w:r>
            <w:proofErr w:type="spellStart"/>
            <w:r>
              <w:rPr>
                <w:rFonts w:ascii="PT Astra Serif" w:eastAsia="Lucida Sans Unicode" w:hAnsi="PT Astra Serif"/>
                <w:sz w:val="28"/>
                <w:szCs w:val="28"/>
              </w:rPr>
              <w:t>Югорске</w:t>
            </w:r>
            <w:proofErr w:type="spellEnd"/>
            <w:r>
              <w:rPr>
                <w:rFonts w:ascii="PT Astra Serif" w:eastAsia="Lucida Sans Unicode" w:hAnsi="PT Astra Serif"/>
                <w:sz w:val="28"/>
                <w:szCs w:val="28"/>
              </w:rPr>
              <w:t xml:space="preserve"> с 15 до 19 единиц.</w:t>
            </w:r>
          </w:p>
          <w:p w:rsidR="00AE4CE3" w:rsidRDefault="00AE4CE3" w:rsidP="00AE4CE3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Lucida Sans Unicode" w:hAnsi="PT Astra Serif"/>
                <w:sz w:val="28"/>
                <w:szCs w:val="28"/>
              </w:rPr>
              <w:t xml:space="preserve">8. Увеличение количества информационных </w:t>
            </w:r>
            <w:r>
              <w:rPr>
                <w:rFonts w:ascii="PT Astra Serif" w:eastAsia="Lucida Sans Unicode" w:hAnsi="PT Astra Serif"/>
                <w:sz w:val="28"/>
                <w:szCs w:val="28"/>
              </w:rPr>
              <w:lastRenderedPageBreak/>
              <w:t>сообщений, опубликованных на официальном сайте органов местного самоуправления, аккаунтах органов местного самоуправления в социальных сетях, с 250 до 900.</w:t>
            </w:r>
          </w:p>
        </w:tc>
      </w:tr>
      <w:tr w:rsidR="00AE4CE3" w:rsidTr="00AE4CE3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4CE3" w:rsidRDefault="00AE4CE3" w:rsidP="00AE4CE3">
            <w:pPr>
              <w:pStyle w:val="13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4CE3" w:rsidRDefault="00AE4CE3" w:rsidP="00AE4CE3">
            <w:pPr>
              <w:pStyle w:val="13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2019-2025 годы и на период до 2030 года</w:t>
            </w:r>
          </w:p>
        </w:tc>
      </w:tr>
      <w:tr w:rsidR="00AE4CE3" w:rsidTr="00AE4CE3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4CE3" w:rsidRDefault="00AE4CE3" w:rsidP="00AE4CE3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CE3" w:rsidRDefault="00AE4CE3" w:rsidP="00AE4CE3">
            <w:pPr>
              <w:spacing w:line="276" w:lineRule="auto"/>
              <w:rPr>
                <w:rFonts w:ascii="PT Astra Serif" w:hAnsi="PT Astra Serif" w:cstheme="minorBidi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269 063,4 тыс. рублей, в том числе:</w:t>
            </w:r>
          </w:p>
          <w:p w:rsidR="00AE4CE3" w:rsidRDefault="00AE4CE3" w:rsidP="00AE4CE3">
            <w:pPr>
              <w:spacing w:line="276" w:lineRule="auto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  <w:p w:rsidR="00AE4CE3" w:rsidRDefault="00AE4CE3" w:rsidP="00AE4CE3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2019 год  - 22 037,9 тыс. рублей;</w:t>
            </w:r>
          </w:p>
          <w:p w:rsidR="00AE4CE3" w:rsidRDefault="00AE4CE3" w:rsidP="00AE4CE3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 - 22 013,9 тыс. рублей;</w:t>
            </w:r>
          </w:p>
          <w:p w:rsidR="00AE4CE3" w:rsidRDefault="00AE4CE3" w:rsidP="00AE4CE3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 - 22 545,5 тыс. рублей;</w:t>
            </w:r>
          </w:p>
          <w:p w:rsidR="00AE4CE3" w:rsidRDefault="00AE4CE3" w:rsidP="00AE4CE3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 - 23 506,1 тыс. рублей;</w:t>
            </w:r>
          </w:p>
          <w:p w:rsidR="00AE4CE3" w:rsidRDefault="00AE4CE3" w:rsidP="00AE4CE3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 - 22 340,0 тыс. рублей;</w:t>
            </w:r>
          </w:p>
          <w:p w:rsidR="00AE4CE3" w:rsidRDefault="00AE4CE3" w:rsidP="00AE4CE3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 - 22 340,0 тыс. рублей;</w:t>
            </w:r>
          </w:p>
          <w:p w:rsidR="00AE4CE3" w:rsidRDefault="00AE4CE3" w:rsidP="00AE4CE3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 год  - 22 380,0   тыс. рублей;</w:t>
            </w:r>
          </w:p>
          <w:p w:rsidR="00AE4CE3" w:rsidRDefault="00AE4CE3" w:rsidP="00AE4CE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 – 2030 годы - 111 900,0 тыс. рублей</w:t>
            </w:r>
          </w:p>
        </w:tc>
      </w:tr>
      <w:tr w:rsidR="00AE4CE3" w:rsidTr="00AE4CE3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E4CE3" w:rsidRDefault="00AE4CE3" w:rsidP="00AE4CE3">
            <w:pPr>
              <w:pStyle w:val="ConsPlusNormal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Объем налоговых расходов города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CE3" w:rsidRDefault="00AE4CE3" w:rsidP="00AE4CE3">
            <w:pPr>
              <w:pStyle w:val="ConsPlusNormal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</w:tbl>
    <w:p w:rsidR="00AE4CE3" w:rsidRDefault="00AE4CE3" w:rsidP="00AE4CE3">
      <w:pPr>
        <w:rPr>
          <w:rFonts w:ascii="PT Astra Serif" w:hAnsi="PT Astra Serif" w:cstheme="minorBidi"/>
        </w:rPr>
      </w:pPr>
    </w:p>
    <w:p w:rsidR="00AE4CE3" w:rsidRDefault="00AE4CE3" w:rsidP="00AE4CE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Раздел 1. Характеристика структурных элементов (основных мероприятий) муниципальной программы</w:t>
      </w:r>
    </w:p>
    <w:p w:rsidR="00AE4CE3" w:rsidRDefault="00AE4CE3" w:rsidP="00AE4CE3">
      <w:pPr>
        <w:spacing w:line="276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</w:rPr>
        <w:t>1.1. Реализация поставленных целей и решение задач муниципальной программы планируется через проведение комплекса технических, организационно-управленческих мероприятий.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</w:rPr>
        <w:t>1.2. В соответствии с подпрограммой 1 «Информационное сопровождение деятельности органов местного самоуправления» для обеспечения информационной открытости реализуются основные мероприятия: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</w:rPr>
        <w:t xml:space="preserve">Основное мероприятие 1.1 «Освещение деятельности органов местного самоуправления, социально-экономического развития города </w:t>
      </w:r>
      <w:proofErr w:type="spellStart"/>
      <w:r w:rsidRPr="00AE4CE3">
        <w:rPr>
          <w:rFonts w:ascii="PT Astra Serif" w:hAnsi="PT Astra Serif"/>
          <w:sz w:val="28"/>
          <w:szCs w:val="28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</w:rPr>
        <w:t xml:space="preserve"> в средствах массовой информации  и иными способами» предусматривает: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</w:rPr>
        <w:t xml:space="preserve">- заключение муниципальных контрактов на оказание услуг по освещению деятельности органов местного самоуправления в телевизионном эфире, в печатных СМИ, по опубликованию информации на ресурсах </w:t>
      </w:r>
      <w:r w:rsidRPr="00AE4CE3">
        <w:rPr>
          <w:rFonts w:ascii="PT Astra Serif" w:hAnsi="PT Astra Serif"/>
          <w:sz w:val="28"/>
          <w:szCs w:val="28"/>
        </w:rPr>
        <w:lastRenderedPageBreak/>
        <w:t>информационно-телекоммуникационной сети «Интернет» (далее – сеть «Интернет»);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</w:rPr>
        <w:t xml:space="preserve">- заключение соглашения </w:t>
      </w:r>
      <w:proofErr w:type="gramStart"/>
      <w:r w:rsidRPr="00AE4CE3">
        <w:rPr>
          <w:rFonts w:ascii="PT Astra Serif" w:hAnsi="PT Astra Serif"/>
          <w:sz w:val="28"/>
          <w:szCs w:val="28"/>
        </w:rPr>
        <w:t xml:space="preserve">о предоставлении субсидии из бюджета города </w:t>
      </w:r>
      <w:proofErr w:type="spellStart"/>
      <w:r w:rsidRPr="00AE4CE3">
        <w:rPr>
          <w:rFonts w:ascii="PT Astra Serif" w:hAnsi="PT Astra Serif"/>
          <w:sz w:val="28"/>
          <w:szCs w:val="28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</w:rPr>
        <w:t xml:space="preserve"> в целях финансового обеспечения затрат в связи с опубликованием</w:t>
      </w:r>
      <w:proofErr w:type="gramEnd"/>
      <w:r w:rsidRPr="00AE4CE3">
        <w:rPr>
          <w:rFonts w:ascii="PT Astra Serif" w:hAnsi="PT Astra Serif"/>
          <w:sz w:val="28"/>
          <w:szCs w:val="28"/>
        </w:rPr>
        <w:t xml:space="preserve"> муниципальных правовых актов и иной официальной информации города </w:t>
      </w:r>
      <w:proofErr w:type="spellStart"/>
      <w:r w:rsidRPr="00AE4CE3">
        <w:rPr>
          <w:rFonts w:ascii="PT Astra Serif" w:hAnsi="PT Astra Serif"/>
          <w:sz w:val="28"/>
          <w:szCs w:val="28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</w:rPr>
        <w:t>.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</w:rPr>
        <w:t xml:space="preserve">Основное мероприятие 1.2 «Мониторинг информационного сопровождения деятельности органов местного самоуправления, социально-экономического развития города </w:t>
      </w:r>
      <w:proofErr w:type="spellStart"/>
      <w:r w:rsidRPr="00AE4CE3">
        <w:rPr>
          <w:rFonts w:ascii="PT Astra Serif" w:hAnsi="PT Astra Serif"/>
          <w:sz w:val="28"/>
          <w:szCs w:val="28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</w:rPr>
        <w:t>» предусматривает: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</w:rPr>
        <w:t xml:space="preserve">- заключение муниципального контракта на оказание услуг по мониторингу и анализу информации о деятельности органов местного самоуправления города </w:t>
      </w:r>
      <w:proofErr w:type="spellStart"/>
      <w:r w:rsidRPr="00AE4CE3">
        <w:rPr>
          <w:rFonts w:ascii="PT Astra Serif" w:hAnsi="PT Astra Serif"/>
          <w:sz w:val="28"/>
          <w:szCs w:val="28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</w:rPr>
        <w:t>, размещенной  в сети «Интернет».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</w:rPr>
        <w:t xml:space="preserve">- заключение муниципальных контрактов на оказание услуг, способствующих обеспечить представительство органов местного самоуправления муниципального образования город </w:t>
      </w:r>
      <w:proofErr w:type="spellStart"/>
      <w:r w:rsidRPr="00AE4CE3">
        <w:rPr>
          <w:rFonts w:ascii="PT Astra Serif" w:hAnsi="PT Astra Serif"/>
          <w:sz w:val="28"/>
          <w:szCs w:val="28"/>
        </w:rPr>
        <w:t>Югорск</w:t>
      </w:r>
      <w:proofErr w:type="spellEnd"/>
      <w:r w:rsidRPr="00AE4CE3">
        <w:rPr>
          <w:rFonts w:ascii="PT Astra Serif" w:hAnsi="PT Astra Serif"/>
          <w:sz w:val="28"/>
          <w:szCs w:val="28"/>
        </w:rPr>
        <w:t xml:space="preserve"> на ресурсах сети «Интернет».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</w:rPr>
        <w:t>1.3. В соответствии с подпрограммой 2 «Поддержка социально ориентированных некоммерческих организаций» для обеспечения открытой и конкурентной системы поддержки социально ориентированных некоммерческих организаций и создания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реализуются основные мероприятия: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</w:rPr>
        <w:t xml:space="preserve">Основное мероприятие 2.1 «Организация и проведение конкурса среди некоммерческих организаций города </w:t>
      </w:r>
      <w:proofErr w:type="spellStart"/>
      <w:r w:rsidRPr="00AE4CE3">
        <w:rPr>
          <w:rFonts w:ascii="PT Astra Serif" w:hAnsi="PT Astra Serif"/>
          <w:sz w:val="28"/>
          <w:szCs w:val="28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</w:rPr>
        <w:t xml:space="preserve"> с целью предо</w:t>
      </w:r>
      <w:r>
        <w:rPr>
          <w:rFonts w:ascii="PT Astra Serif" w:hAnsi="PT Astra Serif"/>
          <w:sz w:val="28"/>
          <w:szCs w:val="28"/>
        </w:rPr>
        <w:t xml:space="preserve">ставления финансовой поддержки </w:t>
      </w:r>
      <w:r w:rsidRPr="00AE4CE3">
        <w:rPr>
          <w:rFonts w:ascii="PT Astra Serif" w:hAnsi="PT Astra Serif"/>
          <w:sz w:val="28"/>
          <w:szCs w:val="28"/>
        </w:rPr>
        <w:t>для реализации программ» предусматривает предоставление субсидий некоммерческим организациям на конкурсной основе.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</w:rPr>
        <w:t xml:space="preserve">Основное мероприятие 2.2 «Развитие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</w:t>
      </w:r>
      <w:proofErr w:type="spellStart"/>
      <w:r w:rsidRPr="00AE4CE3">
        <w:rPr>
          <w:rFonts w:ascii="PT Astra Serif" w:hAnsi="PT Astra Serif"/>
          <w:sz w:val="28"/>
          <w:szCs w:val="28"/>
        </w:rPr>
        <w:t>Югорске</w:t>
      </w:r>
      <w:proofErr w:type="spellEnd"/>
      <w:r w:rsidRPr="00AE4CE3">
        <w:rPr>
          <w:rFonts w:ascii="PT Astra Serif" w:hAnsi="PT Astra Serif"/>
          <w:sz w:val="28"/>
          <w:szCs w:val="28"/>
        </w:rPr>
        <w:t>» предусматривает: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</w:rPr>
        <w:t xml:space="preserve">- заключение муниципальных контрактов на приобретение товаров (оказание услуг), способствующих осуществлению и развитию форм непосредственного осуществления населением местного самоуправления и участия населения в осуществлении местного самоуправления (в том числе на условиях </w:t>
      </w:r>
      <w:proofErr w:type="spellStart"/>
      <w:r w:rsidRPr="00AE4CE3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AE4CE3">
        <w:rPr>
          <w:rFonts w:ascii="PT Astra Serif" w:hAnsi="PT Astra Serif"/>
          <w:sz w:val="28"/>
          <w:szCs w:val="28"/>
        </w:rPr>
        <w:t xml:space="preserve"> из бюджета Ханты-Мансийского автономного округа – Югры);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</w:rPr>
        <w:lastRenderedPageBreak/>
        <w:t xml:space="preserve">- осуществление </w:t>
      </w:r>
      <w:proofErr w:type="gramStart"/>
      <w:r w:rsidRPr="00AE4CE3">
        <w:rPr>
          <w:rFonts w:ascii="PT Astra Serif" w:hAnsi="PT Astra Serif"/>
          <w:sz w:val="28"/>
          <w:szCs w:val="28"/>
        </w:rPr>
        <w:t>форм финансовой поддержки деятельности организаций территориального общественного самоуправления</w:t>
      </w:r>
      <w:proofErr w:type="gramEnd"/>
      <w:r w:rsidRPr="00AE4CE3">
        <w:rPr>
          <w:rFonts w:ascii="PT Astra Serif" w:hAnsi="PT Astra Serif"/>
          <w:sz w:val="28"/>
          <w:szCs w:val="28"/>
        </w:rPr>
        <w:t xml:space="preserve"> в порядке, утвержденном муниципальным правовым актом.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</w:rPr>
        <w:t xml:space="preserve">Основное мероприятие 2.3 «Оказание финансовой поддержки социально ориентированным некоммерческим организациям, зарегистрированным и действующим на территории города </w:t>
      </w:r>
      <w:proofErr w:type="spellStart"/>
      <w:r w:rsidRPr="00AE4CE3">
        <w:rPr>
          <w:rFonts w:ascii="PT Astra Serif" w:hAnsi="PT Astra Serif"/>
          <w:sz w:val="28"/>
          <w:szCs w:val="28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</w:rPr>
        <w:t xml:space="preserve">, не являющимися государственными (муниципальными) учреждениями» предусматривает предоставление целевых субсидий некоммерческим организациям, зарегистрированным и действующим на территории города </w:t>
      </w:r>
      <w:proofErr w:type="spellStart"/>
      <w:r w:rsidRPr="00AE4CE3">
        <w:rPr>
          <w:rFonts w:ascii="PT Astra Serif" w:hAnsi="PT Astra Serif"/>
          <w:sz w:val="28"/>
          <w:szCs w:val="28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</w:rPr>
        <w:t xml:space="preserve"> в соответствии с порядками о предоставлении целевых субсидий, утвержденными муниципальными правовыми актами.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</w:rPr>
        <w:t xml:space="preserve">1.4. </w:t>
      </w:r>
      <w:proofErr w:type="gramStart"/>
      <w:r w:rsidRPr="00AE4CE3">
        <w:rPr>
          <w:rFonts w:ascii="PT Astra Serif" w:hAnsi="PT Astra Serif"/>
          <w:sz w:val="28"/>
          <w:szCs w:val="28"/>
        </w:rPr>
        <w:t xml:space="preserve">В соответствии с подпрограммой 3 «Укрепление межнационального  и межконфессионального согласия, поддержка культуры народов, проживающих на территории города </w:t>
      </w:r>
      <w:proofErr w:type="spellStart"/>
      <w:r w:rsidRPr="00AE4CE3">
        <w:rPr>
          <w:rFonts w:ascii="PT Astra Serif" w:hAnsi="PT Astra Serif"/>
          <w:sz w:val="28"/>
          <w:szCs w:val="28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</w:rPr>
        <w:t>, профилактика экстремизма» для формирования общероссийского гражданского самосознания, обеспечения социальной и культурной адаптации мигрантов, профилактики межэтнических и межконфессиональных конфликтов, проявлений экстремизма и противодействия его идеологии, а также сохранения и развития самобытной культуры российского казачества и повышение его роли в воспитании подрастающего поколения в</w:t>
      </w:r>
      <w:proofErr w:type="gramEnd"/>
      <w:r w:rsidRPr="00AE4CE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4CE3">
        <w:rPr>
          <w:rFonts w:ascii="PT Astra Serif" w:hAnsi="PT Astra Serif"/>
          <w:sz w:val="28"/>
          <w:szCs w:val="28"/>
        </w:rPr>
        <w:t>духе</w:t>
      </w:r>
      <w:proofErr w:type="gramEnd"/>
      <w:r w:rsidRPr="00AE4CE3">
        <w:rPr>
          <w:rFonts w:ascii="PT Astra Serif" w:hAnsi="PT Astra Serif"/>
          <w:sz w:val="28"/>
          <w:szCs w:val="28"/>
        </w:rPr>
        <w:t xml:space="preserve"> патриотизма реализуются основные мероприятия: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</w:rPr>
        <w:t xml:space="preserve">Основное мероприятие 3.1 «Организация мероприятий по изучению культурного наследия народов России и мира в образовательных организациях города» предполагает организацию познавательных командных игр и </w:t>
      </w:r>
      <w:proofErr w:type="spellStart"/>
      <w:r w:rsidRPr="00AE4CE3">
        <w:rPr>
          <w:rFonts w:ascii="PT Astra Serif" w:hAnsi="PT Astra Serif"/>
          <w:sz w:val="28"/>
          <w:szCs w:val="28"/>
        </w:rPr>
        <w:t>квестов</w:t>
      </w:r>
      <w:proofErr w:type="spellEnd"/>
      <w:r w:rsidRPr="00AE4CE3">
        <w:rPr>
          <w:rFonts w:ascii="PT Astra Serif" w:hAnsi="PT Astra Serif"/>
          <w:sz w:val="28"/>
          <w:szCs w:val="28"/>
        </w:rPr>
        <w:t xml:space="preserve">, направленных на повышение уровня знаний детей и подростков о культуре и традициях народов России и мира. Мероприятие позволит расширить кругозор участников, узнать о культурном и языковом многообразии народов, населяющих Ханты-Мансийский автономный округ – Югру и город </w:t>
      </w:r>
      <w:proofErr w:type="spellStart"/>
      <w:r w:rsidRPr="00AE4CE3">
        <w:rPr>
          <w:rFonts w:ascii="PT Astra Serif" w:hAnsi="PT Astra Serif"/>
          <w:sz w:val="28"/>
          <w:szCs w:val="28"/>
        </w:rPr>
        <w:t>Югорск</w:t>
      </w:r>
      <w:proofErr w:type="spellEnd"/>
      <w:r w:rsidRPr="00AE4CE3">
        <w:rPr>
          <w:rFonts w:ascii="PT Astra Serif" w:hAnsi="PT Astra Serif"/>
          <w:sz w:val="28"/>
          <w:szCs w:val="28"/>
        </w:rPr>
        <w:t>.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E4CE3">
        <w:rPr>
          <w:rFonts w:ascii="PT Astra Serif" w:hAnsi="PT Astra Serif"/>
          <w:sz w:val="28"/>
          <w:szCs w:val="28"/>
        </w:rPr>
        <w:t>Основное мероприятие 3.2 «Развитие потенциала молодежи и его использование в интересах укрепления единства российской нации и профилактики экстремизма» предусматривает проведение тематических акций, конкурсов и фестивалей с участием старшеклассников, студентов и работающей молодежи в возрасте от 14 до 23 лет, в том числе состоящих на профилактическом учете и (или) находящихся под административным надзором в правоохранительных органах в связи с причастностью к</w:t>
      </w:r>
      <w:proofErr w:type="gramEnd"/>
      <w:r w:rsidRPr="00AE4CE3">
        <w:rPr>
          <w:rFonts w:ascii="PT Astra Serif" w:hAnsi="PT Astra Serif"/>
          <w:sz w:val="28"/>
          <w:szCs w:val="28"/>
        </w:rPr>
        <w:t xml:space="preserve"> совершению правонарушений в сфере общественной безопасности, формирующих терпимость к представителям других национальностей, негативное отношение к экстремистским проявлениям и ксенофобии среди </w:t>
      </w:r>
      <w:r w:rsidRPr="00AE4CE3">
        <w:rPr>
          <w:rFonts w:ascii="PT Astra Serif" w:hAnsi="PT Astra Serif"/>
          <w:sz w:val="28"/>
          <w:szCs w:val="28"/>
        </w:rPr>
        <w:lastRenderedPageBreak/>
        <w:t>молодежи. Совместные молодежные акции будут способствовать укреплению межнационального сотрудничества.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</w:rPr>
        <w:t xml:space="preserve">Основное мероприятие 3.3 «Организация мероприятий, направленных на укрепление межнационального мира и согласия, сохранение культуры проживающих в городе </w:t>
      </w:r>
      <w:proofErr w:type="spellStart"/>
      <w:r w:rsidRPr="00AE4CE3">
        <w:rPr>
          <w:rFonts w:ascii="PT Astra Serif" w:hAnsi="PT Astra Serif"/>
          <w:sz w:val="28"/>
          <w:szCs w:val="28"/>
        </w:rPr>
        <w:t>Югорске</w:t>
      </w:r>
      <w:proofErr w:type="spellEnd"/>
      <w:r w:rsidRPr="00AE4CE3">
        <w:rPr>
          <w:rFonts w:ascii="PT Astra Serif" w:hAnsi="PT Astra Serif"/>
          <w:sz w:val="28"/>
          <w:szCs w:val="28"/>
        </w:rPr>
        <w:t xml:space="preserve"> этносов» включает в себя выпуск электронного издания на 5 языках «Виртуальное путешествие по учреждениям культуры города </w:t>
      </w:r>
      <w:proofErr w:type="spellStart"/>
      <w:r w:rsidRPr="00AE4CE3">
        <w:rPr>
          <w:rFonts w:ascii="PT Astra Serif" w:hAnsi="PT Astra Serif"/>
          <w:sz w:val="28"/>
          <w:szCs w:val="28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</w:rPr>
        <w:t xml:space="preserve">» и цикл презентаций с участием общественных организаций города </w:t>
      </w:r>
      <w:proofErr w:type="spellStart"/>
      <w:r w:rsidRPr="00AE4CE3">
        <w:rPr>
          <w:rFonts w:ascii="PT Astra Serif" w:hAnsi="PT Astra Serif"/>
          <w:sz w:val="28"/>
          <w:szCs w:val="28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</w:rPr>
        <w:t xml:space="preserve">, созданных по национальному признаку. Издание позволит обогатить позитивный опыт межконфессионального и межкультурного взаимодействия народов, проживающих на территории города </w:t>
      </w:r>
      <w:proofErr w:type="spellStart"/>
      <w:r w:rsidRPr="00AE4CE3">
        <w:rPr>
          <w:rFonts w:ascii="PT Astra Serif" w:hAnsi="PT Astra Serif"/>
          <w:sz w:val="28"/>
          <w:szCs w:val="28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</w:rPr>
        <w:t xml:space="preserve">. 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</w:rPr>
        <w:t xml:space="preserve">Основное мероприятие 3.4 «Сохранение и популяризация самобытной казачьей культуры, обеспечение участия казачьего общества станица «Югорская» в воспитании идей национального единства и патриотизма» предполагает ознакомление жителей города </w:t>
      </w:r>
      <w:proofErr w:type="spellStart"/>
      <w:r w:rsidRPr="00AE4CE3">
        <w:rPr>
          <w:rFonts w:ascii="PT Astra Serif" w:hAnsi="PT Astra Serif"/>
          <w:sz w:val="28"/>
          <w:szCs w:val="28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</w:rPr>
        <w:t xml:space="preserve">   с деятельностью казачьего общества «Станица Югорская», традиционной казачьей культурой и традициями. Проведение праздника традиционной культуры казачества в рамках Дня России направлено на популяризацию казачьей культуры в городе </w:t>
      </w:r>
      <w:proofErr w:type="spellStart"/>
      <w:r w:rsidRPr="00AE4CE3">
        <w:rPr>
          <w:rFonts w:ascii="PT Astra Serif" w:hAnsi="PT Astra Serif"/>
          <w:sz w:val="28"/>
          <w:szCs w:val="28"/>
        </w:rPr>
        <w:t>Югорске</w:t>
      </w:r>
      <w:proofErr w:type="spellEnd"/>
      <w:r w:rsidRPr="00AE4CE3">
        <w:rPr>
          <w:rFonts w:ascii="PT Astra Serif" w:hAnsi="PT Astra Serif"/>
          <w:sz w:val="28"/>
          <w:szCs w:val="28"/>
        </w:rPr>
        <w:t xml:space="preserve">, воспитание патриотических качеств. 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E4CE3">
        <w:rPr>
          <w:rFonts w:ascii="PT Astra Serif" w:hAnsi="PT Astra Serif"/>
          <w:sz w:val="28"/>
          <w:szCs w:val="28"/>
        </w:rPr>
        <w:t xml:space="preserve">Основное мероприятие 3.5 «Организация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мигрантов» предполагает проведение спортивных состязаний, турниров, кубков и др. видов соревнований с участием представителей национальных диаспор (азербайджанской, белорусской, киргизской, таджикской, узбекской), а также национальных общин марийцев, дагестанцев,  коренных малочисленных народов севера, татар, башкир и других народов, проживающих на территории города </w:t>
      </w:r>
      <w:proofErr w:type="spellStart"/>
      <w:r w:rsidRPr="00AE4CE3">
        <w:rPr>
          <w:rFonts w:ascii="PT Astra Serif" w:hAnsi="PT Astra Serif"/>
          <w:sz w:val="28"/>
          <w:szCs w:val="28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</w:rPr>
        <w:t>;</w:t>
      </w:r>
      <w:proofErr w:type="gramEnd"/>
      <w:r w:rsidRPr="00AE4CE3">
        <w:rPr>
          <w:rFonts w:ascii="PT Astra Serif" w:hAnsi="PT Astra Serif"/>
          <w:sz w:val="28"/>
          <w:szCs w:val="28"/>
        </w:rPr>
        <w:t xml:space="preserve"> организация информационно-разъяснительной работы по укреплению межнациональной солидарности и профилактике экстремизма с воспитанниками и тренерско-преподавательским составом спортивных клубов и клубов по месту жительства, развивающих в числе видов спорта различные виды единоборств. Мероприятие направлено на формирование здорового соревновательного духа, равноправного диалога культур. 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E4CE3">
        <w:rPr>
          <w:rFonts w:ascii="PT Astra Serif" w:hAnsi="PT Astra Serif"/>
          <w:sz w:val="28"/>
          <w:szCs w:val="28"/>
        </w:rPr>
        <w:t xml:space="preserve">Основное мероприятие 3.6 «Организация просветительских мероприятий, информационное сопровождение деятельности по реализации государственной национальной политики» предполагает издание печатной продукции и изготовление социальных роликов просветительского характера, направленных на противодействие идеологии терроризма и </w:t>
      </w:r>
      <w:r w:rsidRPr="00AE4CE3">
        <w:rPr>
          <w:rFonts w:ascii="PT Astra Serif" w:hAnsi="PT Astra Serif"/>
          <w:sz w:val="28"/>
          <w:szCs w:val="28"/>
        </w:rPr>
        <w:lastRenderedPageBreak/>
        <w:t>экстремизма, гармонизацию межэтнических и межконфессиональных отношений; систематическое размещение в социальных сетях, блогах, популярных общедоступных интернет-порталах информационных материалов об исторических примерах дружбы и сотрудничества народов России, выдающихся деятелях разных национальностей;</w:t>
      </w:r>
      <w:proofErr w:type="gramEnd"/>
      <w:r w:rsidRPr="00AE4CE3">
        <w:rPr>
          <w:rFonts w:ascii="PT Astra Serif" w:hAnsi="PT Astra Serif"/>
          <w:sz w:val="28"/>
          <w:szCs w:val="28"/>
        </w:rPr>
        <w:t xml:space="preserve"> проведение во взаимодействии с правоохранительными органами мониторинга миграционной ситуации на территории города </w:t>
      </w:r>
      <w:proofErr w:type="spellStart"/>
      <w:r w:rsidRPr="00AE4CE3">
        <w:rPr>
          <w:rFonts w:ascii="PT Astra Serif" w:hAnsi="PT Astra Serif"/>
          <w:sz w:val="28"/>
          <w:szCs w:val="28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</w:rPr>
        <w:t xml:space="preserve"> с целью профилактики формирования этнических анклавов, социальной </w:t>
      </w:r>
      <w:proofErr w:type="spellStart"/>
      <w:r w:rsidRPr="00AE4CE3">
        <w:rPr>
          <w:rFonts w:ascii="PT Astra Serif" w:hAnsi="PT Astra Serif"/>
          <w:sz w:val="28"/>
          <w:szCs w:val="28"/>
        </w:rPr>
        <w:t>исключенности</w:t>
      </w:r>
      <w:proofErr w:type="spellEnd"/>
      <w:r w:rsidRPr="00AE4CE3">
        <w:rPr>
          <w:rFonts w:ascii="PT Astra Serif" w:hAnsi="PT Astra Serif"/>
          <w:sz w:val="28"/>
          <w:szCs w:val="28"/>
        </w:rPr>
        <w:t xml:space="preserve"> отдельных групп граждан.</w:t>
      </w:r>
    </w:p>
    <w:p w:rsidR="00AE4CE3" w:rsidRPr="00AE4CE3" w:rsidRDefault="00AE4CE3" w:rsidP="00AE4CE3">
      <w:pPr>
        <w:spacing w:line="276" w:lineRule="auto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</w:rPr>
        <w:t>Основные мероприятия  муниципальной программы указаны в таблице 2.</w:t>
      </w:r>
    </w:p>
    <w:p w:rsidR="00AE4CE3" w:rsidRPr="00AE4CE3" w:rsidRDefault="00AE4CE3" w:rsidP="00AE4CE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AE4CE3">
        <w:rPr>
          <w:rFonts w:ascii="PT Astra Serif" w:hAnsi="PT Astra Serif"/>
          <w:b/>
          <w:sz w:val="28"/>
          <w:szCs w:val="28"/>
        </w:rPr>
        <w:t>Раздел 2. Механизм реализации структурных элементов (основных мероприятий) муниципальной программы</w:t>
      </w:r>
    </w:p>
    <w:p w:rsidR="00AE4CE3" w:rsidRDefault="00AE4CE3" w:rsidP="00AE4CE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 xml:space="preserve">2.1. Ответственным исполнителем муниципальной программы является управление внутренней политики и общественных связей администрации города </w:t>
      </w:r>
      <w:proofErr w:type="spellStart"/>
      <w:r w:rsidRPr="00AE4CE3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  <w:lang w:eastAsia="ru-RU"/>
        </w:rPr>
        <w:t xml:space="preserve"> (далее – ответственный исполнитель).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>Ответственный исполнитель осуществляет управление реализацией муниципальной программы, обладает правом вносить предложения об изменении объемов финансовых средств, направляемых на реализацию подпрограмм и на решение отдельных задач муниципальной программы.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>2.2. Механизмом реализации муниципальной программы является комплекс мер, направленных на эффективное исполнение программы, которое осуществляется посредством: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>- разработки проектов муниципальных правовых актов, необходимых для выполнения муниципальной программы (подпрограммы);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AE4CE3">
        <w:rPr>
          <w:rFonts w:ascii="PT Astra Serif" w:hAnsi="PT Astra Serif"/>
          <w:sz w:val="28"/>
          <w:szCs w:val="28"/>
          <w:lang w:eastAsia="ru-RU"/>
        </w:rPr>
        <w:t>- взаимодействия с Департаментом внутренней политики Ханты-Мансийского автономного округа – Югры, Департаментом общественных и внешних связей  Ханты-Мансийского автономного округа – Югры и другими исполнительными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                          округа – Югры, государственными учреждениями</w:t>
      </w:r>
      <w:r w:rsidRPr="00AE4CE3">
        <w:rPr>
          <w:rFonts w:ascii="PT Astra Serif" w:hAnsi="PT Astra Serif"/>
          <w:sz w:val="28"/>
          <w:szCs w:val="28"/>
        </w:rPr>
        <w:t xml:space="preserve"> Ханты-Мансийского автономного округа – Югры </w:t>
      </w:r>
      <w:r w:rsidRPr="00AE4CE3">
        <w:rPr>
          <w:rFonts w:ascii="PT Astra Serif" w:hAnsi="PT Astra Serif"/>
          <w:sz w:val="28"/>
          <w:szCs w:val="28"/>
          <w:lang w:eastAsia="ru-RU"/>
        </w:rPr>
        <w:t xml:space="preserve">и муниципальными учреждениями и предприятиями города </w:t>
      </w:r>
      <w:proofErr w:type="spellStart"/>
      <w:r w:rsidRPr="00AE4CE3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  <w:lang w:eastAsia="ru-RU"/>
        </w:rPr>
        <w:t>, коммерческими и некоммерческими организациями по вопросам, относящимся к основным задачам</w:t>
      </w:r>
      <w:proofErr w:type="gramEnd"/>
      <w:r w:rsidRPr="00AE4CE3">
        <w:rPr>
          <w:rFonts w:ascii="PT Astra Serif" w:hAnsi="PT Astra Serif"/>
          <w:sz w:val="28"/>
          <w:szCs w:val="28"/>
          <w:lang w:eastAsia="ru-RU"/>
        </w:rPr>
        <w:t xml:space="preserve"> ответственного исполнителя;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 xml:space="preserve">- уточнения объёмов финансирования по программным мероприятиям на очередной финансовый год и плановый период в соответствии с </w:t>
      </w:r>
      <w:r w:rsidRPr="00AE4CE3">
        <w:rPr>
          <w:rFonts w:ascii="PT Astra Serif" w:hAnsi="PT Astra Serif"/>
          <w:sz w:val="28"/>
          <w:szCs w:val="28"/>
          <w:lang w:eastAsia="ru-RU"/>
        </w:rPr>
        <w:lastRenderedPageBreak/>
        <w:t>мониторингом фактически достигнутых результатов путём сопоставления их с целевыми показателями реализации программы;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>- эффективного использования средств, выделенных на реализацию программы;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 xml:space="preserve">- предоставления субсидии из местного бюджета некоммерческим организациям города </w:t>
      </w:r>
      <w:proofErr w:type="spellStart"/>
      <w:r w:rsidRPr="00AE4CE3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  <w:lang w:eastAsia="ru-RU"/>
        </w:rPr>
        <w:t>;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>- заключения муниципальных контрактов (договоров) на выполнение работ, закупку и поставку продукции, оказание услуг в соответствии с законодательством Российской Федерации;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>- заключения соглашения с Департаментом внутренней политики Ханты-Мансийского автономного округа – Югры о предоставлении субсидии на реализацию мероприятий;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>- формирование отчетности о ходе реализации муниципальной программы;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>- информирования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 xml:space="preserve">2.3. Оценка исполнения мероприятий основана на мониторинге целевых показателей муниципальной программы и результатов ее реализации путем </w:t>
      </w:r>
      <w:proofErr w:type="gramStart"/>
      <w:r w:rsidRPr="00AE4CE3">
        <w:rPr>
          <w:rFonts w:ascii="PT Astra Serif" w:hAnsi="PT Astra Serif"/>
          <w:sz w:val="28"/>
          <w:szCs w:val="28"/>
          <w:lang w:eastAsia="ru-RU"/>
        </w:rPr>
        <w:t>сопоставления</w:t>
      </w:r>
      <w:proofErr w:type="gramEnd"/>
      <w:r w:rsidRPr="00AE4CE3">
        <w:rPr>
          <w:rFonts w:ascii="PT Astra Serif" w:hAnsi="PT Astra Serif"/>
          <w:sz w:val="28"/>
          <w:szCs w:val="28"/>
          <w:lang w:eastAsia="ru-RU"/>
        </w:rPr>
        <w:t xml:space="preserve"> фактически достигнутых целевых показателей с плановыми показателями, установленными при утверждении муниципальной программы. В соответствии с данными мониторинга по фактически достигнутым результатам реализации мероприятий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 xml:space="preserve">2.4. При реализации мероприятий Программы управление бухгалтерского учёта и отчётности администрации города </w:t>
      </w:r>
      <w:proofErr w:type="spellStart"/>
      <w:r w:rsidRPr="00AE4CE3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  <w:lang w:eastAsia="ru-RU"/>
        </w:rPr>
        <w:t xml:space="preserve"> выполняет функции финансового контроля исполнения программных мероприятий, а также осуществляет сопровождение заключённых муниципальных контрактов, в том числе в Единой информационной системе в сфере закупок, для чего: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>- формирует план-график закупок и при необходимости вносит в него изменения;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>- совместно с ответственным исполнителем обеспечивает осуществление закупки товара, работы, услуги для обеспечения муниципальных нужд;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 xml:space="preserve">- выполняет процедуру оплаты поставленных товаров, выполненных </w:t>
      </w:r>
      <w:r w:rsidRPr="00AE4CE3">
        <w:rPr>
          <w:rFonts w:ascii="PT Astra Serif" w:hAnsi="PT Astra Serif"/>
          <w:sz w:val="28"/>
          <w:szCs w:val="28"/>
          <w:lang w:eastAsia="ru-RU"/>
        </w:rPr>
        <w:lastRenderedPageBreak/>
        <w:t>работ и услуг  в соответствии с условиями муниципальных контрактов;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>- осуществляет возврат денежных средств, внесённых в качестве обеспечения исполнения муниципальных контрактов, поставщикам и исполнителям.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 xml:space="preserve">2.5. Для обеспечения анализа эффективности мероприятий муниципальной программы, контроля ее реализации ежегодно ответственный исполнитель в порядке, установленном муниципальным правовым актом, представляет соответствующий отчет Департаменту экономического развития и проектного управления администрации города </w:t>
      </w:r>
      <w:proofErr w:type="spellStart"/>
      <w:r w:rsidRPr="00AE4CE3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  <w:lang w:eastAsia="ru-RU"/>
        </w:rPr>
        <w:t>.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 xml:space="preserve">Управление внутренней политики и общественных связей администрации города </w:t>
      </w:r>
      <w:proofErr w:type="spellStart"/>
      <w:r w:rsidRPr="00AE4CE3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  <w:lang w:eastAsia="ru-RU"/>
        </w:rPr>
        <w:t xml:space="preserve">, являющееся ответственным исполнителем мероприятий муниципальной программы, для реализации которых предусмотрено заключение соглашения о предоставлении субсидии из бюджета Ханты-Мансийского автономного округа-Югры бюджету города </w:t>
      </w:r>
      <w:proofErr w:type="spellStart"/>
      <w:r w:rsidRPr="00AE4CE3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  <w:lang w:eastAsia="ru-RU"/>
        </w:rPr>
        <w:t>, несет персональную ответственность за реализацию соглашения и достижение соответствующих показателей.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>Соглашения (договоры), заключаемые ответственным исполнителем и соисполнителями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безопасности при проведении мероприятий с участием граждан.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 xml:space="preserve">2.6. </w:t>
      </w:r>
      <w:proofErr w:type="gramStart"/>
      <w:r w:rsidRPr="00AE4CE3">
        <w:rPr>
          <w:rFonts w:ascii="PT Astra Serif" w:hAnsi="PT Astra Serif"/>
          <w:sz w:val="28"/>
          <w:szCs w:val="28"/>
          <w:lang w:eastAsia="ru-RU"/>
        </w:rPr>
        <w:t xml:space="preserve">В целях подготовки результатов реализации муниципальной программы соисполнители мероприятий муниципальной программы, участвующие в реализации мероприятий муниципальной программы, представляют ответственному исполнителю предложения по формированию комплексного плана (сетевого графика) по исполнению субсидии из бюджета Ханты-Мансийского автономного округа – Югры (далее – комплексный план) и отчетность по формам и в сроки, установленные постановлением администрации города </w:t>
      </w:r>
      <w:proofErr w:type="spellStart"/>
      <w:r w:rsidRPr="00AE4CE3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  <w:lang w:eastAsia="ru-RU"/>
        </w:rPr>
        <w:t xml:space="preserve"> от 03.11.2021 № 2096-п «О порядке принятия решения о разработке</w:t>
      </w:r>
      <w:proofErr w:type="gramEnd"/>
      <w:r w:rsidRPr="00AE4CE3">
        <w:rPr>
          <w:rFonts w:ascii="PT Astra Serif" w:hAnsi="PT Astra Serif"/>
          <w:sz w:val="28"/>
          <w:szCs w:val="28"/>
          <w:lang w:eastAsia="ru-RU"/>
        </w:rPr>
        <w:t xml:space="preserve"> муниципальных программ города </w:t>
      </w:r>
      <w:proofErr w:type="spellStart"/>
      <w:r w:rsidRPr="00AE4CE3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  <w:lang w:eastAsia="ru-RU"/>
        </w:rPr>
        <w:t>, их формирования, утверждения и реализации».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 xml:space="preserve">2.7. Финансовое обеспечение муниципальной программы осуществляется в пределах средств, выделенных из бюджета города </w:t>
      </w:r>
      <w:proofErr w:type="spellStart"/>
      <w:r w:rsidRPr="00AE4CE3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  <w:lang w:eastAsia="ru-RU"/>
        </w:rPr>
        <w:t xml:space="preserve">. Выделение средств бюджета Ханты-Мансийского автономного округа - Югры ответственному исполнителю и соисполнителям муниципальной программы осуществляется в соответствии со сводной бюджетной росписью бюджета Ханты-Мансийского автономного округа – Югры и местного бюджета, в пределах лимитов бюджетных обязательств и </w:t>
      </w:r>
      <w:r w:rsidRPr="00AE4CE3">
        <w:rPr>
          <w:rFonts w:ascii="PT Astra Serif" w:hAnsi="PT Astra Serif"/>
          <w:sz w:val="28"/>
          <w:szCs w:val="28"/>
          <w:lang w:eastAsia="ru-RU"/>
        </w:rPr>
        <w:lastRenderedPageBreak/>
        <w:t>объемов финансирования, предусмотренных муниципальной программой.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>2.8. Мероприятия муниципальной программы обеспечиваются финансированием за счет средств местного бюджета, а также средств субсидии из бюджета Ханты-Мансийского автономного округа – Югры в соответствии с государственными программами Ханты-Мансийского автономного округа – Югры: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>- «Реализация государственной национальной политики и профилактика экстремизма» (постановление Правительства Ханты-Мансийского автономного округа-Югры от 31.10.2021 № 480-п);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>- «Профилактика правонарушений и обеспечение отдельных прав граждан» (постановление Правительства Ханты-Мансийского автономного округа – Югры от 31.10.2021 № 479-п).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 xml:space="preserve">2.9. Внедрение технологий бережливого производства планируется осуществлять с учетом положений, установленных распоряжением  Правительства Ханты-Мансийского автономного округа - Югры от 19.08.2016 № 455-рп «О Концепции «Бережливый регион» </w:t>
      </w:r>
      <w:proofErr w:type="gramStart"/>
      <w:r w:rsidRPr="00AE4CE3"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 w:rsidRPr="00AE4CE3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AE4CE3">
        <w:rPr>
          <w:rFonts w:ascii="PT Astra Serif" w:hAnsi="PT Astra Serif"/>
          <w:sz w:val="28"/>
          <w:szCs w:val="28"/>
          <w:lang w:eastAsia="ru-RU"/>
        </w:rPr>
        <w:t>Ханты-Мансийском</w:t>
      </w:r>
      <w:proofErr w:type="gramEnd"/>
      <w:r w:rsidRPr="00AE4CE3">
        <w:rPr>
          <w:rFonts w:ascii="PT Astra Serif" w:hAnsi="PT Astra Serif"/>
          <w:sz w:val="28"/>
          <w:szCs w:val="28"/>
          <w:lang w:eastAsia="ru-RU"/>
        </w:rPr>
        <w:t xml:space="preserve"> автономном округе – Югре».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>Мероприятия муниципальной программы не являются составляющими портфелей проектов (проектов).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>Муниципальной программой не предусмотрено строительство и приобретение капитальных объектов.</w:t>
      </w:r>
    </w:p>
    <w:p w:rsidR="00AE4CE3" w:rsidRDefault="00AE4CE3" w:rsidP="00AE4CE3">
      <w:pPr>
        <w:rPr>
          <w:rFonts w:ascii="PT Astra Serif" w:hAnsi="PT Astra Serif"/>
          <w:b/>
          <w:sz w:val="28"/>
          <w:szCs w:val="28"/>
        </w:rPr>
      </w:pPr>
    </w:p>
    <w:p w:rsidR="00AE4CE3" w:rsidRDefault="00AE4CE3" w:rsidP="00AE4CE3">
      <w:pPr>
        <w:rPr>
          <w:rFonts w:ascii="PT Astra Serif" w:hAnsi="PT Astra Serif"/>
          <w:b/>
          <w:sz w:val="28"/>
          <w:szCs w:val="28"/>
        </w:rPr>
        <w:sectPr w:rsidR="00AE4CE3" w:rsidSect="00AE4CE3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72"/>
        </w:sectPr>
      </w:pPr>
    </w:p>
    <w:p w:rsidR="00AE4CE3" w:rsidRDefault="00AE4CE3" w:rsidP="00AE4CE3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Таблица 1</w:t>
      </w:r>
    </w:p>
    <w:p w:rsidR="00AE4CE3" w:rsidRDefault="00AE4CE3" w:rsidP="00AE4CE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Целевые показатели муниципальной программы</w:t>
      </w:r>
    </w:p>
    <w:p w:rsidR="00AE4CE3" w:rsidRDefault="00AE4CE3" w:rsidP="00AE4CE3">
      <w:pPr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4964"/>
        <w:gridCol w:w="1113"/>
        <w:gridCol w:w="1572"/>
        <w:gridCol w:w="724"/>
        <w:gridCol w:w="616"/>
        <w:gridCol w:w="616"/>
        <w:gridCol w:w="616"/>
        <w:gridCol w:w="616"/>
        <w:gridCol w:w="616"/>
        <w:gridCol w:w="616"/>
        <w:gridCol w:w="1572"/>
      </w:tblGrid>
      <w:tr w:rsidR="00AE4CE3" w:rsidTr="00AE4CE3">
        <w:trPr>
          <w:tblHeader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№ показателя</w:t>
            </w: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Наименование целевых показателей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Ед. измерения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Базовый показатель </w:t>
            </w:r>
          </w:p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2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Значения показателя по годам</w:t>
            </w:r>
          </w:p>
        </w:tc>
      </w:tr>
      <w:tr w:rsidR="00AE4CE3" w:rsidTr="00AE4CE3">
        <w:trPr>
          <w:tblHeader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Целевое значение показателя</w:t>
            </w:r>
          </w:p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на момент окончания реализации муниципальной программы</w:t>
            </w:r>
          </w:p>
        </w:tc>
      </w:tr>
      <w:tr w:rsidR="00AE4CE3" w:rsidTr="00AE4CE3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AE4CE3" w:rsidTr="00AE4CE3">
        <w:trPr>
          <w:trHeight w:val="103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E3" w:rsidRDefault="00AE4CE3" w:rsidP="00AE4CE3">
            <w:pPr>
              <w:pStyle w:val="af4"/>
              <w:spacing w:line="276" w:lineRule="auto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Объем информационных сообщений о деятельности органов местного самоуправления города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Югорска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                       в изданиях, зарегистрированных в качестве средств массовой информации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Газетная полоса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не менее 600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612</w:t>
            </w:r>
          </w:p>
        </w:tc>
      </w:tr>
      <w:tr w:rsidR="00AE4CE3" w:rsidTr="00AE4CE3">
        <w:trPr>
          <w:trHeight w:val="99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E3" w:rsidRDefault="00AE4CE3" w:rsidP="00AE4CE3">
            <w:pPr>
              <w:pStyle w:val="af4"/>
              <w:spacing w:line="276" w:lineRule="auto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Объем информационных сообщений о деятельности органов местного самоуправления города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Югорска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                     и социально-культурном развитии города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Югорска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 в эфире телевизионных каналов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минуты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Не менее 1 000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 w:cstheme="minorBidi"/>
                <w:bCs/>
              </w:rPr>
            </w:pPr>
            <w:r>
              <w:rPr>
                <w:rFonts w:ascii="PT Astra Serif" w:eastAsia="Calibri" w:hAnsi="PT Astra Serif"/>
                <w:bCs/>
              </w:rPr>
              <w:t>Не менее</w:t>
            </w:r>
          </w:p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1 000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1 910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1 850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1 850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1 850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1 850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1 850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1 850</w:t>
            </w:r>
          </w:p>
        </w:tc>
      </w:tr>
      <w:tr w:rsidR="00AE4CE3" w:rsidTr="00AE4CE3">
        <w:trPr>
          <w:trHeight w:val="8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E3" w:rsidRDefault="00AE4CE3" w:rsidP="00AE4CE3">
            <w:pPr>
              <w:pStyle w:val="af4"/>
              <w:spacing w:line="276" w:lineRule="auto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Количество социально-значимых проектов, реализуемых некоммерческими организациями и получивших финансовую поддержку из местного бюджета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не менее</w:t>
            </w:r>
          </w:p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AE4CE3" w:rsidTr="00AE4CE3">
        <w:trPr>
          <w:trHeight w:val="83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Доля граждан, положительно оценивающих состояние межнациональных отношений в городе </w:t>
            </w:r>
            <w:proofErr w:type="spellStart"/>
            <w:r>
              <w:rPr>
                <w:rFonts w:ascii="PT Astra Serif" w:eastAsia="Calibri" w:hAnsi="PT Astra Serif"/>
              </w:rPr>
              <w:t>Югорске</w:t>
            </w:r>
            <w:proofErr w:type="spellEnd"/>
            <w:r>
              <w:rPr>
                <w:rFonts w:ascii="PT Astra Serif" w:eastAsia="Calibri" w:hAnsi="PT Astra Serif"/>
              </w:rPr>
              <w:t>, в общем количестве граждан*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процент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58, 6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60,0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61,0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62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64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66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68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70</w:t>
            </w:r>
          </w:p>
        </w:tc>
      </w:tr>
      <w:tr w:rsidR="00AE4CE3" w:rsidTr="00AE4CE3">
        <w:trPr>
          <w:trHeight w:val="83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Численность участников мероприятий, направленных               на этнокультурное развитие народов России, проживающих на территории города </w:t>
            </w:r>
            <w:proofErr w:type="spellStart"/>
            <w:r>
              <w:rPr>
                <w:rFonts w:ascii="PT Astra Serif" w:eastAsia="Calibri" w:hAnsi="PT Astra Serif"/>
              </w:rPr>
              <w:t>Югорска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тысяч человек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1, 0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2,0</w:t>
            </w:r>
          </w:p>
        </w:tc>
      </w:tr>
      <w:tr w:rsidR="00AE4CE3" w:rsidTr="00AE4CE3">
        <w:trPr>
          <w:trHeight w:val="7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hAnsi="PT Astra Serif"/>
                <w:color w:val="00000A"/>
                <w:lang w:eastAsia="ru-RU"/>
              </w:rPr>
            </w:pPr>
            <w:r>
              <w:rPr>
                <w:rFonts w:ascii="PT Astra Serif" w:hAnsi="PT Astra Serif"/>
                <w:color w:val="00000A"/>
                <w:lang w:eastAsia="ru-RU"/>
              </w:rPr>
              <w:t>Количество участников мероприятий, направленных                   на укрепление общероссийского гражданского единства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тысяч человек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2,9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3,2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3,5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3,5</w:t>
            </w:r>
          </w:p>
        </w:tc>
      </w:tr>
      <w:tr w:rsidR="00AE4CE3" w:rsidTr="00AE4C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hAnsi="PT Astra Serif"/>
                <w:color w:val="00000A"/>
                <w:lang w:eastAsia="ru-RU"/>
              </w:rPr>
            </w:pPr>
            <w:r>
              <w:rPr>
                <w:rFonts w:ascii="PT Astra Serif" w:hAnsi="PT Astra Serif"/>
                <w:color w:val="00000A"/>
                <w:lang w:eastAsia="ru-RU"/>
              </w:rPr>
              <w:t xml:space="preserve">Количество форм непосредственного осуществления населением местного самоуправления и участия населения в осуществлении местного самоуправления в муниципальных образованиях и случаев их применения в городе </w:t>
            </w:r>
            <w:proofErr w:type="spellStart"/>
            <w:r>
              <w:rPr>
                <w:rFonts w:ascii="PT Astra Serif" w:hAnsi="PT Astra Serif"/>
                <w:color w:val="00000A"/>
                <w:lang w:eastAsia="ru-RU"/>
              </w:rPr>
              <w:t>Югорске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единиц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19</w:t>
            </w:r>
          </w:p>
        </w:tc>
      </w:tr>
      <w:tr w:rsidR="00AE4CE3" w:rsidTr="00AE4C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E3" w:rsidRDefault="00AE4CE3" w:rsidP="00AE4CE3">
            <w:pPr>
              <w:pStyle w:val="af4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hAnsi="PT Astra Serif"/>
                <w:color w:val="00000A"/>
                <w:lang w:eastAsia="ru-RU"/>
              </w:rPr>
            </w:pPr>
            <w:r>
              <w:rPr>
                <w:rFonts w:ascii="PT Astra Serif" w:hAnsi="PT Astra Serif"/>
                <w:color w:val="00000A"/>
                <w:lang w:eastAsia="ru-RU"/>
              </w:rPr>
              <w:t>Количество информационных сообщений, опубликованных на официальном сайте органов местного самоуправления, аккаунтах органов местного самоуправления в социальных сетях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единиц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350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700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800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850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900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900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900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Default="00AE4CE3" w:rsidP="00AE4CE3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900</w:t>
            </w:r>
          </w:p>
        </w:tc>
      </w:tr>
    </w:tbl>
    <w:p w:rsidR="00AE4CE3" w:rsidRDefault="00AE4CE3" w:rsidP="00AE4CE3">
      <w:pPr>
        <w:rPr>
          <w:rFonts w:asciiTheme="minorHAnsi" w:hAnsiTheme="minorHAnsi" w:cstheme="minorBidi"/>
          <w:b/>
          <w:sz w:val="24"/>
          <w:szCs w:val="24"/>
        </w:rPr>
      </w:pP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 xml:space="preserve">*Государственная программа Ханты-Мансийского автономного округа – Югры «Реализация государственной </w:t>
      </w:r>
      <w:r>
        <w:rPr>
          <w:rFonts w:ascii="PT Astra Serif" w:hAnsi="PT Astra Serif"/>
          <w:sz w:val="28"/>
          <w:szCs w:val="28"/>
          <w:lang w:eastAsia="ru-RU"/>
        </w:rPr>
        <w:t xml:space="preserve">национальной политики </w:t>
      </w:r>
      <w:r w:rsidRPr="00AE4CE3">
        <w:rPr>
          <w:rFonts w:ascii="PT Astra Serif" w:hAnsi="PT Astra Serif"/>
          <w:sz w:val="28"/>
          <w:szCs w:val="28"/>
          <w:lang w:eastAsia="ru-RU"/>
        </w:rPr>
        <w:t>и профилактика экстремизма», утвержденная постановлением Правительства Ханты-Мансийского автономного округа – Югры от 31.10.2021  № 480-п (наличие показателей результативности использования субсидии, соответствующих целевым показателям и индикаторам государственной программы Ханты-Мансийского автономного округа – Югры, является основным условием предоставления субсидии из бюджета Ханты-Мансийского автономного округа - Югры).</w:t>
      </w:r>
    </w:p>
    <w:p w:rsidR="00AE4CE3" w:rsidRPr="00AE4CE3" w:rsidRDefault="00AE4CE3" w:rsidP="00AE4CE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E4CE3">
        <w:rPr>
          <w:rFonts w:ascii="PT Astra Serif" w:hAnsi="PT Astra Serif"/>
          <w:b/>
          <w:sz w:val="28"/>
          <w:szCs w:val="28"/>
        </w:rPr>
        <w:t>Расчёт целевых показателей муниципальной программы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AE4CE3">
        <w:rPr>
          <w:rFonts w:ascii="PT Astra Serif" w:hAnsi="PT Astra Serif"/>
          <w:sz w:val="28"/>
          <w:szCs w:val="28"/>
        </w:rPr>
        <w:t>Показател</w:t>
      </w:r>
      <w:r>
        <w:rPr>
          <w:rFonts w:ascii="PT Astra Serif" w:hAnsi="PT Astra Serif"/>
          <w:sz w:val="28"/>
          <w:szCs w:val="28"/>
        </w:rPr>
        <w:t xml:space="preserve">ь 1 рассчитывается по отчетам, </w:t>
      </w:r>
      <w:r w:rsidRPr="00AE4CE3">
        <w:rPr>
          <w:rFonts w:ascii="PT Astra Serif" w:hAnsi="PT Astra Serif"/>
          <w:sz w:val="28"/>
          <w:szCs w:val="28"/>
        </w:rPr>
        <w:t xml:space="preserve">представленным получателем субсидии, об опубликовании муниципальных правовых актов и иной официальной информации города </w:t>
      </w:r>
      <w:proofErr w:type="spellStart"/>
      <w:r w:rsidRPr="00AE4CE3">
        <w:rPr>
          <w:rFonts w:ascii="PT Astra Serif" w:hAnsi="PT Astra Serif"/>
          <w:sz w:val="28"/>
          <w:szCs w:val="28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</w:rPr>
        <w:t xml:space="preserve"> (нарастающим итогом).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E4CE3">
        <w:rPr>
          <w:rFonts w:ascii="PT Astra Serif" w:hAnsi="PT Astra Serif"/>
          <w:sz w:val="28"/>
          <w:szCs w:val="28"/>
        </w:rPr>
        <w:lastRenderedPageBreak/>
        <w:t>Показатель 2 рассчитывается по эфирным справкам и актам выполненных работ, представленными исполнителем муниципального контракта (нарастающим итогом).</w:t>
      </w:r>
      <w:proofErr w:type="gramEnd"/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</w:rPr>
        <w:t xml:space="preserve">Показатель 3 рассчитывается ежегодно по итогам предоставления субсидии из бюджета города </w:t>
      </w:r>
      <w:proofErr w:type="spellStart"/>
      <w:r w:rsidRPr="00AE4CE3">
        <w:rPr>
          <w:rFonts w:ascii="PT Astra Serif" w:hAnsi="PT Astra Serif"/>
          <w:sz w:val="28"/>
          <w:szCs w:val="28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</w:rPr>
        <w:t xml:space="preserve"> социально ориентированны</w:t>
      </w:r>
      <w:r>
        <w:rPr>
          <w:rFonts w:ascii="PT Astra Serif" w:hAnsi="PT Astra Serif"/>
          <w:sz w:val="28"/>
          <w:szCs w:val="28"/>
        </w:rPr>
        <w:t xml:space="preserve">м некоммерческим организациям, </w:t>
      </w:r>
      <w:r w:rsidRPr="00AE4CE3">
        <w:rPr>
          <w:rFonts w:ascii="PT Astra Serif" w:hAnsi="PT Astra Serif"/>
          <w:sz w:val="28"/>
          <w:szCs w:val="28"/>
        </w:rPr>
        <w:t xml:space="preserve">не являющимся государственными </w:t>
      </w:r>
      <w:r>
        <w:rPr>
          <w:rFonts w:ascii="PT Astra Serif" w:hAnsi="PT Astra Serif"/>
          <w:sz w:val="28"/>
          <w:szCs w:val="28"/>
        </w:rPr>
        <w:t xml:space="preserve">(муниципальными) учреждениями, </w:t>
      </w:r>
      <w:r w:rsidRPr="00AE4CE3">
        <w:rPr>
          <w:rFonts w:ascii="PT Astra Serif" w:hAnsi="PT Astra Serif"/>
          <w:sz w:val="28"/>
          <w:szCs w:val="28"/>
        </w:rPr>
        <w:t>на реализацию программ (проектов) на конкурсной основе.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</w:rPr>
        <w:t>Показатель 4 доводится до ОМС по результатам ежегодного социологического опроса граждан, организуемого Департаментом общественных  и внешних связей Ханты-Мансийского автономного округа - Югры.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</w:rPr>
        <w:t>Показатель 5 рассчитывается исходя из количества участников, фактически  охваченных мероприятиями (нарастающим итогом).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</w:rPr>
        <w:t>Показатель 6 рассчитывается исходя из количества участников, фактически  охваченных мероприятиями (нарастающим итогом).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4CE3">
        <w:rPr>
          <w:rFonts w:ascii="PT Astra Serif" w:hAnsi="PT Astra Serif"/>
          <w:sz w:val="28"/>
          <w:szCs w:val="28"/>
        </w:rPr>
        <w:t xml:space="preserve">Показатель 7 рассчитывается ежегодно по итогам </w:t>
      </w:r>
      <w:proofErr w:type="gramStart"/>
      <w:r w:rsidRPr="00AE4CE3">
        <w:rPr>
          <w:rFonts w:ascii="PT Astra Serif" w:hAnsi="PT Astra Serif"/>
          <w:sz w:val="28"/>
          <w:szCs w:val="28"/>
        </w:rPr>
        <w:t xml:space="preserve">суммирования количества случаев участия жителей города </w:t>
      </w:r>
      <w:proofErr w:type="spellStart"/>
      <w:r w:rsidRPr="00AE4CE3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AE4CE3">
        <w:rPr>
          <w:rFonts w:ascii="PT Astra Serif" w:hAnsi="PT Astra Serif"/>
          <w:sz w:val="28"/>
          <w:szCs w:val="28"/>
        </w:rPr>
        <w:t xml:space="preserve"> в формах непосредственного осуществления местного самоуправления, проведенных в соответствии с принятым регламентирующим муниципальным правовым актом.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4CE3">
        <w:rPr>
          <w:rFonts w:ascii="PT Astra Serif" w:hAnsi="PT Astra Serif"/>
          <w:sz w:val="28"/>
          <w:szCs w:val="28"/>
          <w:lang w:eastAsia="ru-RU"/>
        </w:rPr>
        <w:t xml:space="preserve">Показатель 8 соответствует аналогичному значению показателя ежеквартального отчета управления внутренней политики и общественных связей администрации города </w:t>
      </w:r>
      <w:proofErr w:type="spellStart"/>
      <w:r w:rsidRPr="00AE4CE3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E4CE3">
        <w:rPr>
          <w:rFonts w:ascii="PT Astra Serif" w:hAnsi="PT Astra Serif"/>
          <w:sz w:val="28"/>
          <w:szCs w:val="28"/>
          <w:lang w:eastAsia="ru-RU"/>
        </w:rPr>
        <w:t xml:space="preserve"> о количестве информационных сообщений, опубликованных на официальном сайте органов местного самоуправления, аккаунтах органов местного самоуправления в социальных сетях.</w:t>
      </w: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E4CE3" w:rsidRPr="00AE4CE3" w:rsidRDefault="00AE4CE3" w:rsidP="00AE4CE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E4CE3" w:rsidRDefault="00AE4CE3" w:rsidP="00AE4CE3">
      <w:pPr>
        <w:rPr>
          <w:rFonts w:ascii="PT Astra Serif" w:hAnsi="PT Astra Serif"/>
          <w:sz w:val="24"/>
          <w:szCs w:val="24"/>
          <w:lang w:eastAsia="ru-RU"/>
        </w:rPr>
      </w:pPr>
    </w:p>
    <w:p w:rsidR="00AE4CE3" w:rsidRDefault="00AE4CE3" w:rsidP="00AE4CE3">
      <w:pPr>
        <w:rPr>
          <w:rFonts w:ascii="PT Astra Serif" w:hAnsi="PT Astra Serif"/>
          <w:sz w:val="24"/>
          <w:szCs w:val="24"/>
          <w:lang w:eastAsia="ru-RU"/>
        </w:rPr>
      </w:pPr>
    </w:p>
    <w:p w:rsidR="00AE4CE3" w:rsidRDefault="00AE4CE3" w:rsidP="00AE4CE3">
      <w:pPr>
        <w:rPr>
          <w:rFonts w:ascii="PT Astra Serif" w:hAnsi="PT Astra Serif"/>
          <w:sz w:val="24"/>
          <w:szCs w:val="24"/>
          <w:lang w:eastAsia="ru-RU"/>
        </w:rPr>
      </w:pPr>
    </w:p>
    <w:p w:rsidR="00AE4CE3" w:rsidRDefault="00AE4CE3" w:rsidP="00AE4CE3">
      <w:pPr>
        <w:rPr>
          <w:rFonts w:ascii="PT Astra Serif" w:hAnsi="PT Astra Serif"/>
          <w:sz w:val="24"/>
          <w:szCs w:val="24"/>
          <w:lang w:eastAsia="ru-RU"/>
        </w:rPr>
      </w:pPr>
    </w:p>
    <w:p w:rsidR="00AE4CE3" w:rsidRDefault="00AE4CE3" w:rsidP="00AE4CE3">
      <w:pPr>
        <w:rPr>
          <w:rFonts w:ascii="PT Astra Serif" w:hAnsi="PT Astra Serif"/>
          <w:sz w:val="24"/>
          <w:szCs w:val="24"/>
          <w:lang w:eastAsia="ru-RU"/>
        </w:rPr>
      </w:pPr>
    </w:p>
    <w:p w:rsidR="00AE4CE3" w:rsidRPr="00AE4CE3" w:rsidRDefault="00AE4CE3" w:rsidP="00AE4CE3">
      <w:pPr>
        <w:jc w:val="right"/>
        <w:rPr>
          <w:rFonts w:ascii="PT Astra Serif" w:hAnsi="PT Astra Serif"/>
          <w:b/>
          <w:sz w:val="28"/>
          <w:szCs w:val="28"/>
        </w:rPr>
      </w:pPr>
      <w:r w:rsidRPr="00AE4CE3">
        <w:rPr>
          <w:rFonts w:ascii="PT Astra Serif" w:hAnsi="PT Astra Serif"/>
          <w:b/>
          <w:sz w:val="28"/>
          <w:szCs w:val="28"/>
        </w:rPr>
        <w:lastRenderedPageBreak/>
        <w:t>Таблица 2</w:t>
      </w:r>
    </w:p>
    <w:p w:rsidR="00AE4CE3" w:rsidRDefault="00AE4CE3" w:rsidP="00AE4CE3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AE4CE3" w:rsidRDefault="00AE4CE3" w:rsidP="00AE4CE3">
      <w:pPr>
        <w:rPr>
          <w:rFonts w:ascii="PT Astra Serif" w:eastAsiaTheme="minorHAnsi" w:hAnsi="PT Astra Serif" w:cstheme="minorBidi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9"/>
        <w:gridCol w:w="1295"/>
        <w:gridCol w:w="1860"/>
        <w:gridCol w:w="1434"/>
        <w:gridCol w:w="1526"/>
        <w:gridCol w:w="951"/>
        <w:gridCol w:w="860"/>
        <w:gridCol w:w="860"/>
        <w:gridCol w:w="860"/>
        <w:gridCol w:w="860"/>
        <w:gridCol w:w="860"/>
        <w:gridCol w:w="860"/>
        <w:gridCol w:w="860"/>
        <w:gridCol w:w="951"/>
      </w:tblGrid>
      <w:tr w:rsidR="00AE4CE3" w:rsidRPr="00AE4CE3" w:rsidTr="00AE4CE3">
        <w:trPr>
          <w:trHeight w:val="465"/>
          <w:tblHeader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Номер строки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9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AE4CE3" w:rsidRPr="00AE4CE3" w:rsidTr="00AE4CE3">
        <w:trPr>
          <w:trHeight w:val="300"/>
          <w:tblHeader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25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в том числе по годам:</w:t>
            </w:r>
          </w:p>
        </w:tc>
      </w:tr>
      <w:tr w:rsidR="00AE4CE3" w:rsidRPr="00AE4CE3" w:rsidTr="00AE4CE3">
        <w:trPr>
          <w:trHeight w:val="1725"/>
          <w:tblHeader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2023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2026 - 2030</w:t>
            </w:r>
          </w:p>
        </w:tc>
      </w:tr>
      <w:tr w:rsidR="00AE4CE3" w:rsidRPr="00AE4CE3" w:rsidTr="00AE4CE3">
        <w:trPr>
          <w:trHeight w:val="315"/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А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 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13</w:t>
            </w:r>
          </w:p>
        </w:tc>
      </w:tr>
      <w:tr w:rsidR="00AE4CE3" w:rsidRPr="00AE4CE3" w:rsidTr="00AE4CE3">
        <w:trPr>
          <w:trHeight w:val="39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4812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Подпрограмма 1 «Информационное сопровождение деятельности органов местного самоуправления»</w:t>
            </w:r>
          </w:p>
        </w:tc>
      </w:tr>
      <w:tr w:rsidR="00AE4CE3" w:rsidRPr="00AE4CE3" w:rsidTr="00AE4CE3">
        <w:trPr>
          <w:trHeight w:val="570"/>
        </w:trPr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1.1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 xml:space="preserve">Освещение деятельности органов местного самоуправления, социально-экономического  развития города </w:t>
            </w:r>
            <w:proofErr w:type="spellStart"/>
            <w:r w:rsidRPr="00AE4CE3">
              <w:rPr>
                <w:rFonts w:ascii="PT Astra Serif" w:hAnsi="PT Astra Serif"/>
                <w:lang w:eastAsia="ru-RU"/>
              </w:rPr>
              <w:t>Югорска</w:t>
            </w:r>
            <w:proofErr w:type="spellEnd"/>
            <w:r w:rsidRPr="00AE4CE3">
              <w:rPr>
                <w:rFonts w:ascii="PT Astra Serif" w:hAnsi="PT Astra Serif"/>
                <w:lang w:eastAsia="ru-RU"/>
              </w:rPr>
              <w:t xml:space="preserve"> в средствах массовой информации и иными способами (1, 2, 8)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AE4CE3">
              <w:rPr>
                <w:rFonts w:ascii="PT Astra Serif" w:hAnsi="PT Astra Serif"/>
                <w:lang w:eastAsia="ru-RU"/>
              </w:rPr>
              <w:t>Югорска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260 885,2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20 792,0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20 819,8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21 533,4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22 700,0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22 000,0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22 000,0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21 840,0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109 200,0</w:t>
            </w:r>
          </w:p>
        </w:tc>
      </w:tr>
      <w:tr w:rsidR="00AE4CE3" w:rsidRPr="00AE4CE3" w:rsidTr="00AE4CE3">
        <w:trPr>
          <w:trHeight w:val="58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87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69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260 685,2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20 592,0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20 819,8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21 533,4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22 700,0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21 840,0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109 200,0</w:t>
            </w:r>
          </w:p>
        </w:tc>
      </w:tr>
      <w:tr w:rsidR="00AE4CE3" w:rsidRPr="00AE4CE3" w:rsidTr="00AE4CE3">
        <w:trPr>
          <w:trHeight w:val="69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585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1.2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 xml:space="preserve">Мониторинг информационного сопровождения деятельности органов местного </w:t>
            </w:r>
            <w:r w:rsidRPr="00AE4CE3">
              <w:rPr>
                <w:rFonts w:ascii="PT Astra Serif" w:hAnsi="PT Astra Serif"/>
                <w:lang w:eastAsia="ru-RU"/>
              </w:rPr>
              <w:lastRenderedPageBreak/>
              <w:t xml:space="preserve">самоуправления, социально-экономического  развития города </w:t>
            </w:r>
            <w:proofErr w:type="spellStart"/>
            <w:r w:rsidRPr="00AE4CE3">
              <w:rPr>
                <w:rFonts w:ascii="PT Astra Serif" w:hAnsi="PT Astra Serif"/>
                <w:lang w:eastAsia="ru-RU"/>
              </w:rPr>
              <w:t>Югорска</w:t>
            </w:r>
            <w:proofErr w:type="spellEnd"/>
            <w:r w:rsidRPr="00AE4CE3">
              <w:rPr>
                <w:rFonts w:ascii="PT Astra Serif" w:hAnsi="PT Astra Serif"/>
                <w:lang w:eastAsia="ru-RU"/>
              </w:rPr>
              <w:t xml:space="preserve"> (1, 2, 8)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lastRenderedPageBreak/>
              <w:t xml:space="preserve">Управление внутренней политики и общественных связей </w:t>
            </w:r>
            <w:r w:rsidRPr="00AE4CE3">
              <w:rPr>
                <w:rFonts w:ascii="PT Astra Serif" w:hAnsi="PT Astra Serif"/>
                <w:lang w:eastAsia="ru-RU"/>
              </w:rPr>
              <w:lastRenderedPageBreak/>
              <w:t xml:space="preserve">администрации города </w:t>
            </w:r>
            <w:proofErr w:type="spellStart"/>
            <w:r w:rsidRPr="00AE4CE3">
              <w:rPr>
                <w:rFonts w:ascii="PT Astra Serif" w:hAnsi="PT Astra Serif"/>
                <w:lang w:eastAsia="ru-RU"/>
              </w:rPr>
              <w:t>Югорска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1 968,0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180,0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188,0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1 000,0</w:t>
            </w:r>
          </w:p>
        </w:tc>
      </w:tr>
      <w:tr w:rsidR="00AE4CE3" w:rsidRPr="00AE4CE3" w:rsidTr="00AE4CE3">
        <w:trPr>
          <w:trHeight w:val="6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8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85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7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1 968,0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180,0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188,0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1 000,0</w:t>
            </w:r>
          </w:p>
        </w:tc>
      </w:tr>
      <w:tr w:rsidR="00AE4CE3" w:rsidRPr="00AE4CE3" w:rsidTr="00AE4CE3">
        <w:trPr>
          <w:trHeight w:val="72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11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585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12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Итого по                      подпрограмме 1: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262 853,2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20 972,0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21 007,8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21 733,4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22 900,0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22 000,0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22 000,0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22 040,0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110 200,0</w:t>
            </w:r>
          </w:p>
        </w:tc>
      </w:tr>
      <w:tr w:rsidR="00AE4CE3" w:rsidRPr="00AE4CE3" w:rsidTr="00AE4CE3">
        <w:trPr>
          <w:trHeight w:val="64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13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84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14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75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15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262 653,2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20 772,0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21 007,8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21 733,4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22 900,0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22 000,0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22 000,0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22 040,0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110 200,0</w:t>
            </w:r>
          </w:p>
        </w:tc>
      </w:tr>
      <w:tr w:rsidR="00AE4CE3" w:rsidRPr="00AE4CE3" w:rsidTr="00AE4CE3">
        <w:trPr>
          <w:trHeight w:val="105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70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17</w:t>
            </w:r>
          </w:p>
        </w:tc>
        <w:tc>
          <w:tcPr>
            <w:tcW w:w="4812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AE4CE3" w:rsidRPr="00AE4CE3" w:rsidTr="00AE4CE3">
        <w:trPr>
          <w:trHeight w:val="36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18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2.1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 xml:space="preserve">Организация и проведение конкурса среди некоммерческих организаций города </w:t>
            </w:r>
            <w:proofErr w:type="spellStart"/>
            <w:r w:rsidRPr="00AE4CE3">
              <w:rPr>
                <w:rFonts w:ascii="PT Astra Serif" w:hAnsi="PT Astra Serif"/>
                <w:lang w:eastAsia="ru-RU"/>
              </w:rPr>
              <w:t>Югорска</w:t>
            </w:r>
            <w:proofErr w:type="spellEnd"/>
            <w:r w:rsidRPr="00AE4CE3">
              <w:rPr>
                <w:rFonts w:ascii="PT Astra Serif" w:hAnsi="PT Astra Serif"/>
                <w:lang w:eastAsia="ru-RU"/>
              </w:rPr>
              <w:t xml:space="preserve"> с целью предоставления финансовой поддержки  для реализации программ (проектов) (3)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AE4CE3">
              <w:rPr>
                <w:rFonts w:ascii="PT Astra Serif" w:hAnsi="PT Astra Serif"/>
                <w:lang w:eastAsia="ru-RU"/>
              </w:rPr>
              <w:t>Югорска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2 393,0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193,0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400,0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1 000,0</w:t>
            </w:r>
          </w:p>
        </w:tc>
      </w:tr>
      <w:tr w:rsidR="00AE4CE3" w:rsidRPr="00AE4CE3" w:rsidTr="00AE4CE3">
        <w:trPr>
          <w:trHeight w:val="78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19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87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67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21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2 393,0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193,0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400,0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1 000,0</w:t>
            </w:r>
          </w:p>
        </w:tc>
      </w:tr>
      <w:tr w:rsidR="00AE4CE3" w:rsidRPr="00AE4CE3" w:rsidTr="00AE4CE3">
        <w:trPr>
          <w:trHeight w:val="78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22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36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23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2.2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 xml:space="preserve">Развитие форм </w:t>
            </w:r>
            <w:r w:rsidRPr="00AE4CE3">
              <w:rPr>
                <w:rFonts w:ascii="PT Astra Serif" w:hAnsi="PT Astra Serif"/>
                <w:lang w:eastAsia="ru-RU"/>
              </w:rPr>
              <w:lastRenderedPageBreak/>
              <w:t xml:space="preserve">непосредственного осуществления населением местного самоуправления и участия населения в осуществлении местного самоуправления в городе </w:t>
            </w:r>
            <w:proofErr w:type="spellStart"/>
            <w:r w:rsidRPr="00AE4CE3">
              <w:rPr>
                <w:rFonts w:ascii="PT Astra Serif" w:hAnsi="PT Astra Serif"/>
                <w:lang w:eastAsia="ru-RU"/>
              </w:rPr>
              <w:t>Югорске</w:t>
            </w:r>
            <w:proofErr w:type="spellEnd"/>
            <w:r w:rsidRPr="00AE4CE3">
              <w:rPr>
                <w:rFonts w:ascii="PT Astra Serif" w:hAnsi="PT Astra Serif"/>
                <w:lang w:eastAsia="ru-RU"/>
              </w:rPr>
              <w:t xml:space="preserve"> (7)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lastRenderedPageBreak/>
              <w:t xml:space="preserve">Управление </w:t>
            </w:r>
            <w:r w:rsidRPr="00AE4CE3">
              <w:rPr>
                <w:rFonts w:ascii="PT Astra Serif" w:hAnsi="PT Astra Serif"/>
                <w:lang w:eastAsia="ru-RU"/>
              </w:rPr>
              <w:lastRenderedPageBreak/>
              <w:t xml:space="preserve">внутренней политики и общественных связей администрации города </w:t>
            </w:r>
            <w:proofErr w:type="spellStart"/>
            <w:r w:rsidRPr="00AE4CE3">
              <w:rPr>
                <w:rFonts w:ascii="PT Astra Serif" w:hAnsi="PT Astra Serif"/>
                <w:lang w:eastAsia="ru-RU"/>
              </w:rPr>
              <w:t>Югорска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1253,6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229,3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606,1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412,1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6,1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78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87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1235,0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227,0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600,0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408,0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67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26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18,6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6,1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4,1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6,1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78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27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36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28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AE4CE3">
              <w:rPr>
                <w:rFonts w:ascii="PT Astra Serif" w:hAnsi="PT Astra Serif"/>
                <w:lang w:eastAsia="ru-RU"/>
              </w:rPr>
              <w:t>Югорска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376,8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376,8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78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29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87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373,0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373,0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67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31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3,8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3,8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78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36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33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 xml:space="preserve">Итого по мероприятию 2.2 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1630,4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606,1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606,1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412,1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6,1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78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34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87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35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1608,0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600,0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408,0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67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36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22,4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6,1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6,1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4,1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6,1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78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37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36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38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2.3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 xml:space="preserve">Оказание финансовой поддержки социально ориентированным </w:t>
            </w:r>
            <w:r w:rsidRPr="00AE4CE3">
              <w:rPr>
                <w:rFonts w:ascii="PT Astra Serif" w:hAnsi="PT Astra Serif"/>
                <w:lang w:eastAsia="ru-RU"/>
              </w:rPr>
              <w:lastRenderedPageBreak/>
              <w:t xml:space="preserve">некоммерческим организациям, зарегистрированным и действующим на территории города </w:t>
            </w:r>
            <w:proofErr w:type="spellStart"/>
            <w:r w:rsidRPr="00AE4CE3">
              <w:rPr>
                <w:rFonts w:ascii="PT Astra Serif" w:hAnsi="PT Astra Serif"/>
                <w:lang w:eastAsia="ru-RU"/>
              </w:rPr>
              <w:t>Югорска</w:t>
            </w:r>
            <w:proofErr w:type="spellEnd"/>
            <w:r w:rsidRPr="00AE4CE3">
              <w:rPr>
                <w:rFonts w:ascii="PT Astra Serif" w:hAnsi="PT Astra Serif"/>
                <w:lang w:eastAsia="ru-RU"/>
              </w:rPr>
              <w:t xml:space="preserve">, не </w:t>
            </w:r>
            <w:proofErr w:type="gramStart"/>
            <w:r w:rsidRPr="00AE4CE3">
              <w:rPr>
                <w:rFonts w:ascii="PT Astra Serif" w:hAnsi="PT Astra Serif"/>
                <w:lang w:eastAsia="ru-RU"/>
              </w:rPr>
              <w:t>являющихся</w:t>
            </w:r>
            <w:proofErr w:type="gramEnd"/>
            <w:r w:rsidRPr="00AE4CE3">
              <w:rPr>
                <w:rFonts w:ascii="PT Astra Serif" w:hAnsi="PT Astra Serif"/>
                <w:lang w:eastAsia="ru-RU"/>
              </w:rPr>
              <w:t xml:space="preserve"> государственным (муниципальным) учреждением  (3)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lastRenderedPageBreak/>
              <w:t xml:space="preserve">Управление внутренней политики и общественных связей </w:t>
            </w:r>
            <w:r w:rsidRPr="00AE4CE3">
              <w:rPr>
                <w:rFonts w:ascii="PT Astra Serif" w:hAnsi="PT Astra Serif"/>
                <w:lang w:eastAsia="ru-RU"/>
              </w:rPr>
              <w:lastRenderedPageBreak/>
              <w:t xml:space="preserve">администрации города </w:t>
            </w:r>
            <w:proofErr w:type="spellStart"/>
            <w:r w:rsidRPr="00AE4CE3">
              <w:rPr>
                <w:rFonts w:ascii="PT Astra Serif" w:hAnsi="PT Astra Serif"/>
                <w:lang w:eastAsia="ru-RU"/>
              </w:rPr>
              <w:t>Югорска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78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39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87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67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78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42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525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43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Итого по подпрограмме 2: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4 223,4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799,1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806,1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612,1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406,1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200,0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200,0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200,0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1 000,0</w:t>
            </w:r>
          </w:p>
        </w:tc>
      </w:tr>
      <w:tr w:rsidR="00AE4CE3" w:rsidRPr="00AE4CE3" w:rsidTr="00AE4CE3">
        <w:trPr>
          <w:trHeight w:val="76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44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76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45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1 608,0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600,0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408,0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76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46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2 615,4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199,1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206,1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204,1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406,1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1 000,0</w:t>
            </w:r>
          </w:p>
        </w:tc>
      </w:tr>
      <w:tr w:rsidR="00AE4CE3" w:rsidRPr="00AE4CE3" w:rsidTr="00AE4CE3">
        <w:trPr>
          <w:trHeight w:val="58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47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63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812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 xml:space="preserve">Подпрограмма 3 «Укрепление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Югорска</w:t>
            </w:r>
            <w:proofErr w:type="spellEnd"/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, профилактика экстремизма»</w:t>
            </w:r>
          </w:p>
        </w:tc>
      </w:tr>
      <w:tr w:rsidR="00AE4CE3" w:rsidRPr="00AE4CE3" w:rsidTr="00AE4CE3">
        <w:trPr>
          <w:trHeight w:val="405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49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3.1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Организация мероприятий по изучению культурного наследия народов России и мира в образовательных организациях города (6)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AE4CE3">
              <w:rPr>
                <w:rFonts w:ascii="PT Astra Serif" w:hAnsi="PT Astra Serif"/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340,0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40,0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150,0</w:t>
            </w:r>
          </w:p>
        </w:tc>
      </w:tr>
      <w:tr w:rsidR="00AE4CE3" w:rsidRPr="00AE4CE3" w:rsidTr="00AE4CE3">
        <w:trPr>
          <w:trHeight w:val="6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50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79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51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66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52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150,0</w:t>
            </w:r>
          </w:p>
        </w:tc>
      </w:tr>
      <w:tr w:rsidR="00AE4CE3" w:rsidRPr="00AE4CE3" w:rsidTr="00AE4CE3">
        <w:trPr>
          <w:trHeight w:val="855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53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645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54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3.2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 xml:space="preserve">Развитие потенциала молодежи и его использование в интересах укрепления </w:t>
            </w: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единства российской нации и профилактики экстремизма  (4,6)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Управление социальной политики администрации города </w:t>
            </w:r>
            <w:proofErr w:type="spellStart"/>
            <w:r w:rsidRPr="00AE4CE3">
              <w:rPr>
                <w:rFonts w:ascii="PT Astra Serif" w:hAnsi="PT Astra Serif"/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340,0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40,0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20,0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20,0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150,0</w:t>
            </w:r>
          </w:p>
        </w:tc>
      </w:tr>
      <w:tr w:rsidR="00AE4CE3" w:rsidRPr="00AE4CE3" w:rsidTr="00AE4CE3">
        <w:trPr>
          <w:trHeight w:val="78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55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9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32,0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16,0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8,0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8,0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720"/>
        </w:trPr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308,0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24,0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12,0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12,0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150,0</w:t>
            </w:r>
          </w:p>
        </w:tc>
      </w:tr>
      <w:tr w:rsidR="00AE4CE3" w:rsidRPr="00AE4CE3" w:rsidTr="00AE4CE3">
        <w:trPr>
          <w:trHeight w:val="63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58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63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59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3.3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 xml:space="preserve">Организация мероприятий, направленных на укрепление межнационального мира и согласия, сохранение культуры проживающих в городе </w:t>
            </w:r>
            <w:proofErr w:type="spellStart"/>
            <w:r w:rsidRPr="00AE4CE3">
              <w:rPr>
                <w:rFonts w:ascii="PT Astra Serif" w:hAnsi="PT Astra Serif"/>
                <w:color w:val="000000"/>
                <w:lang w:eastAsia="ru-RU"/>
              </w:rPr>
              <w:t>Югорске</w:t>
            </w:r>
            <w:proofErr w:type="spellEnd"/>
            <w:r w:rsidRPr="00AE4CE3">
              <w:rPr>
                <w:rFonts w:ascii="PT Astra Serif" w:hAnsi="PT Astra Serif"/>
                <w:color w:val="000000"/>
                <w:lang w:eastAsia="ru-RU"/>
              </w:rPr>
              <w:t xml:space="preserve"> этносов (4, 5, 6)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AE4CE3">
              <w:rPr>
                <w:rFonts w:ascii="PT Astra Serif" w:hAnsi="PT Astra Serif"/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530,0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75,0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75,0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40,0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150,0</w:t>
            </w:r>
          </w:p>
        </w:tc>
      </w:tr>
      <w:tr w:rsidR="00AE4CE3" w:rsidRPr="00AE4CE3" w:rsidTr="00AE4CE3">
        <w:trPr>
          <w:trHeight w:val="64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60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9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61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40,0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66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62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430,0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60,0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45,0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45,0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40,0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150,0</w:t>
            </w:r>
          </w:p>
        </w:tc>
      </w:tr>
      <w:tr w:rsidR="00AE4CE3" w:rsidRPr="00AE4CE3" w:rsidTr="00AE4CE3">
        <w:trPr>
          <w:trHeight w:val="6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63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</w:t>
            </w: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54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3.4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Сохранение и популяризация самобытной казачьей культуры, обеспечение участия казачьего общества станица «Югорская» в воспитании идей национального единства и патриотизма (5)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AE4CE3">
              <w:rPr>
                <w:rFonts w:ascii="PT Astra Serif" w:hAnsi="PT Astra Serif"/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206,8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26,8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50,0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50,0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63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65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76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66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50,7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10,7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40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67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156,1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16,1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585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68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495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69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3.5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 xml:space="preserve">Организация спортивно-массовых мероприятий, способствующих укреплению межнациональной солидарности, в </w:t>
            </w: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том числе социальной адаптации и интеграции мигрантов (4, 5, 6)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Управление социальной политики администрации города </w:t>
            </w:r>
            <w:proofErr w:type="spellStart"/>
            <w:r w:rsidRPr="00AE4CE3">
              <w:rPr>
                <w:rFonts w:ascii="PT Astra Serif" w:hAnsi="PT Astra Serif"/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270,0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40,0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20,0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20,0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20,0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100,0</w:t>
            </w:r>
          </w:p>
        </w:tc>
      </w:tr>
      <w:tr w:rsidR="00AE4CE3" w:rsidRPr="00AE4CE3" w:rsidTr="00AE4CE3">
        <w:trPr>
          <w:trHeight w:val="63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70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76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71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54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238,0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100,0</w:t>
            </w:r>
          </w:p>
        </w:tc>
      </w:tr>
      <w:tr w:rsidR="00AE4CE3" w:rsidRPr="00AE4CE3" w:rsidTr="00AE4CE3">
        <w:trPr>
          <w:trHeight w:val="585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54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74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3.6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Организация просветительских мероприятий, информационное сопровождение  деятельности по реализации государственной национальной политики  (4, 5 ,6)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AE4CE3">
              <w:rPr>
                <w:rFonts w:ascii="PT Astra Serif" w:hAnsi="PT Astra Serif"/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15,0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15,0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20,0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150,0</w:t>
            </w:r>
          </w:p>
        </w:tc>
      </w:tr>
      <w:tr w:rsidR="00AE4CE3" w:rsidRPr="00AE4CE3" w:rsidTr="00AE4CE3">
        <w:trPr>
          <w:trHeight w:val="76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75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76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76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66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77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280,0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9,0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9,0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20,0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30,0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150,0</w:t>
            </w:r>
          </w:p>
        </w:tc>
      </w:tr>
      <w:tr w:rsidR="00AE4CE3" w:rsidRPr="00AE4CE3" w:rsidTr="00AE4CE3">
        <w:trPr>
          <w:trHeight w:val="795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78</w:t>
            </w: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465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79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Итого по подпрограмме 3: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1 986,8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266,8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140,0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140,0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140,0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700,0</w:t>
            </w:r>
          </w:p>
        </w:tc>
      </w:tr>
      <w:tr w:rsidR="00AE4CE3" w:rsidRPr="00AE4CE3" w:rsidTr="00AE4CE3">
        <w:trPr>
          <w:trHeight w:val="63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80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7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266,7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106,7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80,0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80,0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57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82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1 720,1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160,1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120,0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120,0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140,0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140,0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140,0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700,0</w:t>
            </w:r>
          </w:p>
        </w:tc>
      </w:tr>
      <w:tr w:rsidR="00AE4CE3" w:rsidRPr="00AE4CE3" w:rsidTr="00AE4CE3">
        <w:trPr>
          <w:trHeight w:val="525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83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465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84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/>
                <w:lang w:eastAsia="ru-RU"/>
              </w:rPr>
            </w:pPr>
            <w:r w:rsidRPr="00AE4CE3">
              <w:rPr>
                <w:rFonts w:ascii="PT Astra Serif" w:hAnsi="PT Astra Serif"/>
                <w:b/>
                <w:lang w:eastAsia="ru-RU"/>
              </w:rPr>
              <w:t>Всего по муниципальной программе: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269 063,4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22 037,9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22 013,9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22 545,5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23 506,1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22 340,0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22 340,0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22 380,0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111 900,0</w:t>
            </w:r>
          </w:p>
        </w:tc>
      </w:tr>
      <w:tr w:rsidR="00AE4CE3" w:rsidRPr="00AE4CE3" w:rsidTr="00AE4CE3">
        <w:trPr>
          <w:trHeight w:val="61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85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81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86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2 074,7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906,7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680,0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488,0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63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87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266 988,7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21 131,2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21 333,9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22 057,5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23 506,1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22 340,0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22 340,0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22 380,0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111 900,0</w:t>
            </w:r>
          </w:p>
        </w:tc>
      </w:tr>
      <w:tr w:rsidR="00AE4CE3" w:rsidRPr="00AE4CE3" w:rsidTr="00AE4CE3">
        <w:trPr>
          <w:trHeight w:val="90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88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405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89</w:t>
            </w:r>
          </w:p>
        </w:tc>
        <w:tc>
          <w:tcPr>
            <w:tcW w:w="8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/>
                <w:lang w:eastAsia="ru-RU"/>
              </w:rPr>
            </w:pPr>
            <w:r w:rsidRPr="00AE4CE3">
              <w:rPr>
                <w:rFonts w:ascii="PT Astra Serif" w:hAnsi="PT Astra Serif"/>
                <w:b/>
                <w:lang w:eastAsia="ru-RU"/>
              </w:rPr>
              <w:t>в том числе: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bCs/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 </w:t>
            </w:r>
          </w:p>
        </w:tc>
      </w:tr>
      <w:tr w:rsidR="00AE4CE3" w:rsidRPr="00AE4CE3" w:rsidTr="00AE4CE3">
        <w:trPr>
          <w:trHeight w:val="55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825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66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91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88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92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61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93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57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94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55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95</w:t>
            </w:r>
          </w:p>
        </w:tc>
        <w:tc>
          <w:tcPr>
            <w:tcW w:w="8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Прочие расходы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269 063,4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22 037,9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22 013,9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22 545,5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23 506,1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22 340,0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22 340,0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22 380,0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111 900,0</w:t>
            </w:r>
          </w:p>
        </w:tc>
      </w:tr>
      <w:tr w:rsidR="00AE4CE3" w:rsidRPr="00AE4CE3" w:rsidTr="00AE4CE3">
        <w:trPr>
          <w:trHeight w:val="61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96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79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97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2 074,7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906,7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680,0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488,0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63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98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266 988,7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21 131,2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21 333,9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22 057,5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23 506,1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22 340,0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22 340,0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22 380,0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111 900,0</w:t>
            </w:r>
          </w:p>
        </w:tc>
      </w:tr>
      <w:tr w:rsidR="00AE4CE3" w:rsidRPr="00AE4CE3" w:rsidTr="00AE4CE3">
        <w:trPr>
          <w:trHeight w:val="73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4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/>
                <w:lang w:eastAsia="ru-RU"/>
              </w:rPr>
            </w:pPr>
            <w:r w:rsidRPr="00AE4CE3">
              <w:rPr>
                <w:rFonts w:ascii="PT Astra Serif" w:hAnsi="PT Astra Serif"/>
                <w:b/>
                <w:lang w:eastAsia="ru-RU"/>
              </w:rPr>
              <w:t>в том числе: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 </w:t>
            </w:r>
          </w:p>
        </w:tc>
      </w:tr>
      <w:tr w:rsidR="00AE4CE3" w:rsidRPr="00AE4CE3" w:rsidTr="00AE4CE3">
        <w:trPr>
          <w:trHeight w:val="5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101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Проектная часть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66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102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88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103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61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104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57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105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55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106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AE4CE3" w:rsidRPr="00AE4CE3" w:rsidRDefault="00AE4CE3">
            <w:pPr>
              <w:jc w:val="both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Процессная часть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269 063,4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22 037,9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22 013,9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22 545,5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23 506,1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22 340,0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22 340,0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22 380,0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111 900,0</w:t>
            </w:r>
          </w:p>
        </w:tc>
      </w:tr>
      <w:tr w:rsidR="00AE4CE3" w:rsidRPr="00AE4CE3" w:rsidTr="00AE4CE3">
        <w:trPr>
          <w:trHeight w:val="66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107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88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2 074,7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906,7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680,0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488,0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61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109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266 988,7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21 131,2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21 333,9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22 057,5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23 506,1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22 340,0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22 340,0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22 380,0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111 900,0</w:t>
            </w:r>
          </w:p>
        </w:tc>
      </w:tr>
      <w:tr w:rsidR="00AE4CE3" w:rsidRPr="00AE4CE3" w:rsidTr="00AE4CE3">
        <w:trPr>
          <w:trHeight w:val="57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110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57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111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AE4CE3">
              <w:rPr>
                <w:rFonts w:ascii="PT Astra Serif" w:hAnsi="PT Astra Serif"/>
                <w:lang w:eastAsia="ru-RU"/>
              </w:rPr>
              <w:t>Югорска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266 999,8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21 414,3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21 828,9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22 360,5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23 326,1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22 220,0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22 230,0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22 270,0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111 350,0</w:t>
            </w:r>
          </w:p>
        </w:tc>
      </w:tr>
      <w:tr w:rsidR="00AE4CE3" w:rsidRPr="00AE4CE3" w:rsidTr="00AE4CE3">
        <w:trPr>
          <w:trHeight w:val="63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112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81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113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1 455,0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435,0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606,0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414,0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61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114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265 544,8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20 979,3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21 222,9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21 946,5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23 326,1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22 220,0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22 230,0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22 270,0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111 350,0</w:t>
            </w:r>
          </w:p>
        </w:tc>
      </w:tr>
      <w:tr w:rsidR="00AE4CE3" w:rsidRPr="00AE4CE3" w:rsidTr="00AE4CE3">
        <w:trPr>
          <w:trHeight w:val="64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115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495"/>
        </w:trPr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 xml:space="preserve">Соисполнитель 1  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AE4CE3">
              <w:rPr>
                <w:rFonts w:ascii="PT Astra Serif" w:hAnsi="PT Astra Serif"/>
                <w:lang w:eastAsia="ru-RU"/>
              </w:rPr>
              <w:t>Югорска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340,0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40,0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150,0</w:t>
            </w:r>
          </w:p>
        </w:tc>
      </w:tr>
      <w:tr w:rsidR="00AE4CE3" w:rsidRPr="00AE4CE3" w:rsidTr="00AE4CE3">
        <w:trPr>
          <w:trHeight w:val="54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117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81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118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32,0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70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119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308,0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150,0</w:t>
            </w:r>
          </w:p>
        </w:tc>
      </w:tr>
      <w:tr w:rsidR="00AE4CE3" w:rsidRPr="00AE4CE3" w:rsidTr="00AE4CE3">
        <w:trPr>
          <w:trHeight w:val="690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120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525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121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Соисполнитель  2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AE4CE3">
              <w:rPr>
                <w:rFonts w:ascii="PT Astra Serif" w:hAnsi="PT Astra Serif"/>
                <w:lang w:eastAsia="ru-RU"/>
              </w:rPr>
              <w:t>Югорска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1 113,6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503,6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125,0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125,0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90,0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60,0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150,0</w:t>
            </w:r>
          </w:p>
        </w:tc>
      </w:tr>
      <w:tr w:rsidR="00AE4CE3" w:rsidRPr="00AE4CE3" w:rsidTr="00AE4CE3">
        <w:trPr>
          <w:trHeight w:val="51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122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85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123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523,7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423,7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55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124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589,9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79,9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75,0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75,0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90,0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150,0</w:t>
            </w:r>
          </w:p>
        </w:tc>
      </w:tr>
      <w:tr w:rsidR="00AE4CE3" w:rsidRPr="00AE4CE3" w:rsidTr="00AE4CE3">
        <w:trPr>
          <w:trHeight w:val="705"/>
        </w:trPr>
        <w:tc>
          <w:tcPr>
            <w:tcW w:w="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45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126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AE4CE3">
              <w:rPr>
                <w:rFonts w:ascii="PT Astra Serif" w:hAnsi="PT Astra Serif"/>
                <w:bCs/>
                <w:lang w:eastAsia="ru-RU"/>
              </w:rPr>
              <w:t>Соисполнитель  3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AE4CE3">
              <w:rPr>
                <w:rFonts w:ascii="PT Astra Serif" w:hAnsi="PT Astra Serif"/>
                <w:lang w:eastAsia="ru-RU"/>
              </w:rPr>
              <w:t>Югорска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610,0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80,0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40,0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40,0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60,0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40,0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250,0</w:t>
            </w:r>
          </w:p>
        </w:tc>
      </w:tr>
      <w:tr w:rsidR="00AE4CE3" w:rsidRPr="00AE4CE3" w:rsidTr="00AE4CE3">
        <w:trPr>
          <w:trHeight w:val="63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127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76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128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64,0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32,0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16,0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AE4CE3" w:rsidRPr="00AE4CE3" w:rsidTr="00AE4CE3">
        <w:trPr>
          <w:trHeight w:val="60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129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546,0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48,0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24,0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24,0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60,0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40,0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250,0</w:t>
            </w:r>
          </w:p>
        </w:tc>
      </w:tr>
      <w:tr w:rsidR="00AE4CE3" w:rsidRPr="00AE4CE3" w:rsidTr="00AE4CE3">
        <w:trPr>
          <w:trHeight w:val="63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130</w:t>
            </w:r>
          </w:p>
        </w:tc>
        <w:tc>
          <w:tcPr>
            <w:tcW w:w="8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E4CE3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4CE3" w:rsidRPr="00AE4CE3" w:rsidRDefault="00AE4CE3">
            <w:pPr>
              <w:jc w:val="center"/>
              <w:rPr>
                <w:rFonts w:ascii="PT Astra Serif" w:hAnsi="PT Astra Serif"/>
                <w:lang w:eastAsia="ru-RU"/>
              </w:rPr>
            </w:pPr>
            <w:r w:rsidRPr="00AE4CE3">
              <w:rPr>
                <w:rFonts w:ascii="PT Astra Serif" w:hAnsi="PT Astra Serif"/>
                <w:lang w:eastAsia="ru-RU"/>
              </w:rPr>
              <w:t>0,0</w:t>
            </w:r>
          </w:p>
        </w:tc>
      </w:tr>
    </w:tbl>
    <w:p w:rsidR="00AE4CE3" w:rsidRDefault="00AE4CE3" w:rsidP="00AE4CE3">
      <w:pPr>
        <w:rPr>
          <w:rFonts w:ascii="PT Astra Serif" w:hAnsi="PT Astra Serif"/>
          <w:sz w:val="28"/>
          <w:szCs w:val="28"/>
        </w:rPr>
        <w:sectPr w:rsidR="00AE4CE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E4CE3" w:rsidRDefault="00AE4CE3" w:rsidP="00AE4CE3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Таблица 3</w:t>
      </w:r>
    </w:p>
    <w:p w:rsidR="00AE4CE3" w:rsidRDefault="00AE4CE3" w:rsidP="00AE4CE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Мероприятия, реализуемые на принципах проектного управления </w:t>
      </w:r>
    </w:p>
    <w:p w:rsidR="00AE4CE3" w:rsidRDefault="00AE4CE3" w:rsidP="00AE4CE3">
      <w:pPr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не заполняется в связи с отсутствием мероприятий, реализуемых на принципах проектного управления.</w:t>
      </w:r>
    </w:p>
    <w:p w:rsidR="00AE4CE3" w:rsidRDefault="00AE4CE3" w:rsidP="00AE4CE3">
      <w:pPr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jc w:val="right"/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jc w:val="right"/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jc w:val="right"/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jc w:val="right"/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4</w:t>
      </w:r>
    </w:p>
    <w:p w:rsidR="00AE4CE3" w:rsidRDefault="00AE4CE3" w:rsidP="00AE4CE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</w:p>
    <w:p w:rsidR="00AE4CE3" w:rsidRDefault="00AE4CE3" w:rsidP="00AE4CE3">
      <w:pPr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не заполняется в связи с отсутствием объектов социально-культурного и коммунально-бытового назначения, масштабных инвестиционных проектов.</w:t>
      </w:r>
    </w:p>
    <w:p w:rsidR="00AE4CE3" w:rsidRDefault="00AE4CE3" w:rsidP="00AE4CE3">
      <w:pPr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jc w:val="right"/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jc w:val="right"/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jc w:val="right"/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jc w:val="right"/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jc w:val="right"/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jc w:val="right"/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jc w:val="right"/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jc w:val="right"/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5</w:t>
      </w:r>
    </w:p>
    <w:p w:rsidR="00AE4CE3" w:rsidRDefault="00AE4CE3" w:rsidP="00AE4CE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объектов капитального строительства и приобретаемых объектов недвижимого имущества</w:t>
      </w:r>
    </w:p>
    <w:p w:rsidR="00AE4CE3" w:rsidRDefault="00AE4CE3" w:rsidP="00AE4CE3">
      <w:pPr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не заполняется в связи с отсутствием объектов капитального строительства и приобретаемых объектов недвижимого имущества.</w:t>
      </w:r>
    </w:p>
    <w:p w:rsidR="00AE4CE3" w:rsidRDefault="00AE4CE3" w:rsidP="00AE4CE3">
      <w:pPr>
        <w:rPr>
          <w:rFonts w:ascii="PT Astra Serif" w:hAnsi="PT Astra Serif"/>
          <w:sz w:val="28"/>
          <w:szCs w:val="28"/>
        </w:rPr>
      </w:pPr>
    </w:p>
    <w:p w:rsidR="00AE4CE3" w:rsidRDefault="00AE4CE3" w:rsidP="00AE4CE3">
      <w:pPr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AE4CE3" w:rsidRDefault="00AE4CE3" w:rsidP="00AE4CE3">
      <w:pPr>
        <w:rPr>
          <w:rFonts w:ascii="PT Astra Serif" w:hAnsi="PT Astra Serif" w:cstheme="minorBidi"/>
          <w:sz w:val="28"/>
          <w:szCs w:val="28"/>
        </w:rPr>
      </w:pPr>
    </w:p>
    <w:p w:rsidR="00A44F85" w:rsidRPr="00A44F85" w:rsidRDefault="00A44F85" w:rsidP="005371D9">
      <w:pPr>
        <w:rPr>
          <w:rFonts w:ascii="PT Astra Serif" w:hAnsi="PT Astra Serif"/>
          <w:sz w:val="26"/>
          <w:szCs w:val="26"/>
        </w:rPr>
      </w:pPr>
    </w:p>
    <w:sectPr w:rsidR="00A44F85" w:rsidRPr="00A44F85" w:rsidSect="005371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B4" w:rsidRDefault="00E75DB4" w:rsidP="003C5141">
      <w:r>
        <w:separator/>
      </w:r>
    </w:p>
  </w:endnote>
  <w:endnote w:type="continuationSeparator" w:id="0">
    <w:p w:rsidR="00E75DB4" w:rsidRDefault="00E75DB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B4" w:rsidRDefault="00E75DB4" w:rsidP="003C5141">
      <w:r>
        <w:separator/>
      </w:r>
    </w:p>
  </w:footnote>
  <w:footnote w:type="continuationSeparator" w:id="0">
    <w:p w:rsidR="00E75DB4" w:rsidRDefault="00E75DB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212573"/>
      <w:docPartObj>
        <w:docPartGallery w:val="Page Numbers (Top of Page)"/>
        <w:docPartUnique/>
      </w:docPartObj>
    </w:sdtPr>
    <w:sdtEndPr/>
    <w:sdtContent>
      <w:p w:rsidR="00AE4CE3" w:rsidRDefault="00AE4C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660">
          <w:rPr>
            <w:noProof/>
          </w:rPr>
          <w:t>33</w:t>
        </w:r>
        <w:r>
          <w:fldChar w:fldCharType="end"/>
        </w:r>
      </w:p>
    </w:sdtContent>
  </w:sdt>
  <w:p w:rsidR="00AE4CE3" w:rsidRDefault="00AE4C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227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8D3660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E4CE3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75DB4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AE4CE3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CE3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AE4CE3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E4CE3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styleId="ac">
    <w:name w:val="Hyperlink"/>
    <w:uiPriority w:val="99"/>
    <w:semiHidden/>
    <w:unhideWhenUsed/>
    <w:rsid w:val="00AE4CE3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AE4CE3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AE4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semiHidden/>
    <w:qFormat/>
    <w:rsid w:val="00AE4CE3"/>
    <w:rPr>
      <w:rFonts w:ascii="Consolas" w:eastAsia="Times New Roman" w:hAnsi="Consolas" w:cs="Consolas"/>
      <w:sz w:val="20"/>
      <w:szCs w:val="20"/>
      <w:lang w:eastAsia="ar-SA"/>
    </w:rPr>
  </w:style>
  <w:style w:type="paragraph" w:styleId="ae">
    <w:name w:val="footnote text"/>
    <w:basedOn w:val="a"/>
    <w:link w:val="11"/>
    <w:semiHidden/>
    <w:unhideWhenUsed/>
    <w:rsid w:val="00AE4CE3"/>
  </w:style>
  <w:style w:type="character" w:customStyle="1" w:styleId="af">
    <w:name w:val="Текст сноски Знак"/>
    <w:basedOn w:val="a0"/>
    <w:semiHidden/>
    <w:qFormat/>
    <w:rsid w:val="00AE4CE3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Body Text"/>
    <w:basedOn w:val="a"/>
    <w:link w:val="12"/>
    <w:uiPriority w:val="99"/>
    <w:semiHidden/>
    <w:unhideWhenUsed/>
    <w:rsid w:val="00AE4CE3"/>
    <w:pPr>
      <w:spacing w:after="120"/>
    </w:pPr>
  </w:style>
  <w:style w:type="character" w:customStyle="1" w:styleId="af1">
    <w:name w:val="Основной текст Знак"/>
    <w:basedOn w:val="a0"/>
    <w:uiPriority w:val="99"/>
    <w:semiHidden/>
    <w:qFormat/>
    <w:rsid w:val="00AE4CE3"/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"/>
    <w:basedOn w:val="af0"/>
    <w:semiHidden/>
    <w:unhideWhenUsed/>
    <w:rsid w:val="00AE4CE3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AE4C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qFormat/>
    <w:rsid w:val="00AE4CE3"/>
    <w:rPr>
      <w:rFonts w:ascii="Times New Roman" w:eastAsia="Times New Roman" w:hAnsi="Times New Roman"/>
      <w:sz w:val="16"/>
      <w:szCs w:val="16"/>
      <w:lang w:eastAsia="ar-SA"/>
    </w:rPr>
  </w:style>
  <w:style w:type="paragraph" w:styleId="af3">
    <w:name w:val="No Spacing"/>
    <w:uiPriority w:val="1"/>
    <w:qFormat/>
    <w:rsid w:val="00AE4CE3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3">
    <w:name w:val="Обычный1"/>
    <w:qFormat/>
    <w:rsid w:val="00AE4CE3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AE4CE3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AE4CE3"/>
    <w:pPr>
      <w:widowControl w:val="0"/>
      <w:autoSpaceDE w:val="0"/>
      <w:autoSpaceDN w:val="0"/>
    </w:pPr>
    <w:rPr>
      <w:rFonts w:ascii="Times New Roman" w:eastAsia="Times New Roman" w:hAnsi="Times New Roman" w:cs="Calibri"/>
    </w:rPr>
  </w:style>
  <w:style w:type="paragraph" w:customStyle="1" w:styleId="af4">
    <w:name w:val="Нормальный (таблица)"/>
    <w:basedOn w:val="a"/>
    <w:next w:val="a"/>
    <w:uiPriority w:val="99"/>
    <w:rsid w:val="00AE4CE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AE4CE3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AE4CE3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AE4CE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E4CE3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">
    <w:name w:val="xl74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5">
    <w:name w:val="xl75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AE4CE3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AE4C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AE4C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1">
    <w:name w:val="xl91"/>
    <w:basedOn w:val="a"/>
    <w:rsid w:val="00AE4C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AE4C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3">
    <w:name w:val="xl93"/>
    <w:basedOn w:val="a"/>
    <w:rsid w:val="00AE4C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4">
    <w:name w:val="xl94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5">
    <w:name w:val="xl95"/>
    <w:basedOn w:val="a"/>
    <w:rsid w:val="00AE4C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6">
    <w:name w:val="xl96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7">
    <w:name w:val="xl107"/>
    <w:basedOn w:val="a"/>
    <w:rsid w:val="00AE4CE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8">
    <w:name w:val="xl108"/>
    <w:basedOn w:val="a"/>
    <w:rsid w:val="00AE4CE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0">
    <w:name w:val="xl110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1">
    <w:name w:val="xl111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2">
    <w:name w:val="xl112"/>
    <w:basedOn w:val="a"/>
    <w:rsid w:val="00AE4CE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3">
    <w:name w:val="xl113"/>
    <w:basedOn w:val="a"/>
    <w:rsid w:val="00AE4CE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6">
    <w:name w:val="xl116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E4C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8">
    <w:name w:val="xl118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E4C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1">
    <w:name w:val="xl121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E4C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4">
    <w:name w:val="xl124"/>
    <w:basedOn w:val="a"/>
    <w:rsid w:val="00AE4CE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5">
    <w:name w:val="xl125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E4CE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E4CE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AE4C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AE4C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AE4CE3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AE4C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0">
    <w:name w:val="xl140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AE4CE3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3">
    <w:name w:val="xl143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"/>
    <w:rsid w:val="00AE4CE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6">
    <w:name w:val="xl146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7">
    <w:name w:val="xl147"/>
    <w:basedOn w:val="a"/>
    <w:rsid w:val="00AE4CE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8">
    <w:name w:val="xl148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E4CE3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4">
    <w:name w:val="xl154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5">
    <w:name w:val="xl155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6">
    <w:name w:val="xl156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7">
    <w:name w:val="xl157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8">
    <w:name w:val="xl158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9">
    <w:name w:val="xl159"/>
    <w:basedOn w:val="a"/>
    <w:rsid w:val="00AE4CE3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1">
    <w:name w:val="xl161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2">
    <w:name w:val="xl162"/>
    <w:basedOn w:val="a"/>
    <w:rsid w:val="00AE4C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3">
    <w:name w:val="xl163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4">
    <w:name w:val="xl164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5">
    <w:name w:val="xl165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AE4CE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AE4CE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AE4CE3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AE4CE3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AE4CE3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2">
    <w:name w:val="xl182"/>
    <w:basedOn w:val="a"/>
    <w:rsid w:val="00AE4CE3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3">
    <w:name w:val="xl183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4">
    <w:name w:val="xl184"/>
    <w:basedOn w:val="a"/>
    <w:rsid w:val="00AE4C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5">
    <w:name w:val="xl185"/>
    <w:basedOn w:val="a"/>
    <w:rsid w:val="00AE4C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6">
    <w:name w:val="xl186"/>
    <w:basedOn w:val="a"/>
    <w:rsid w:val="00AE4C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AE4C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8">
    <w:name w:val="xl188"/>
    <w:basedOn w:val="a"/>
    <w:rsid w:val="00AE4C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9">
    <w:name w:val="xl189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AE4CE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6">
    <w:name w:val="xl196"/>
    <w:basedOn w:val="a"/>
    <w:rsid w:val="00AE4CE3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9">
    <w:name w:val="xl199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0">
    <w:name w:val="xl200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1">
    <w:name w:val="xl201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2">
    <w:name w:val="xl202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3">
    <w:name w:val="xl203"/>
    <w:basedOn w:val="a"/>
    <w:rsid w:val="00AE4CE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6">
    <w:name w:val="xl206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7">
    <w:name w:val="xl207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8">
    <w:name w:val="xl208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9">
    <w:name w:val="xl209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0">
    <w:name w:val="xl210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1">
    <w:name w:val="xl211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2">
    <w:name w:val="xl212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3">
    <w:name w:val="xl213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4">
    <w:name w:val="xl214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AE4C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3">
    <w:name w:val="xl223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4">
    <w:name w:val="xl224"/>
    <w:basedOn w:val="a"/>
    <w:rsid w:val="00AE4CE3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5">
    <w:name w:val="xl225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AE4C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AE4CE3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9">
    <w:name w:val="xl229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AE4C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AE4CE3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AE4CE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4">
    <w:name w:val="xl234"/>
    <w:basedOn w:val="a"/>
    <w:rsid w:val="00AE4C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5">
    <w:name w:val="xl235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6">
    <w:name w:val="xl236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7">
    <w:name w:val="xl237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8">
    <w:name w:val="xl238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9">
    <w:name w:val="xl239"/>
    <w:basedOn w:val="a"/>
    <w:rsid w:val="00AE4CE3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0">
    <w:name w:val="xl240"/>
    <w:basedOn w:val="a"/>
    <w:rsid w:val="00AE4CE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1">
    <w:name w:val="xl241"/>
    <w:basedOn w:val="a"/>
    <w:rsid w:val="00AE4CE3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AE4CE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AE4CE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5">
    <w:name w:val="xl245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6">
    <w:name w:val="xl246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7">
    <w:name w:val="xl247"/>
    <w:basedOn w:val="a"/>
    <w:rsid w:val="00AE4CE3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8">
    <w:name w:val="xl248"/>
    <w:basedOn w:val="a"/>
    <w:rsid w:val="00AE4CE3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9">
    <w:name w:val="xl249"/>
    <w:basedOn w:val="a"/>
    <w:rsid w:val="00AE4CE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0">
    <w:name w:val="xl250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1">
    <w:name w:val="xl251"/>
    <w:basedOn w:val="a"/>
    <w:rsid w:val="00AE4C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2">
    <w:name w:val="xl252"/>
    <w:basedOn w:val="a"/>
    <w:rsid w:val="00AE4CE3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3">
    <w:name w:val="xl253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6">
    <w:name w:val="xl256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7">
    <w:name w:val="xl257"/>
    <w:basedOn w:val="a"/>
    <w:rsid w:val="00AE4C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8">
    <w:name w:val="xl258"/>
    <w:basedOn w:val="a"/>
    <w:rsid w:val="00AE4CE3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9">
    <w:name w:val="xl259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3">
    <w:name w:val="xl263"/>
    <w:basedOn w:val="a"/>
    <w:rsid w:val="00AE4C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4">
    <w:name w:val="xl264"/>
    <w:basedOn w:val="a"/>
    <w:rsid w:val="00AE4CE3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5">
    <w:name w:val="xl265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6">
    <w:name w:val="xl266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7">
    <w:name w:val="xl267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8">
    <w:name w:val="xl268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9">
    <w:name w:val="xl269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0">
    <w:name w:val="xl270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1">
    <w:name w:val="xl271"/>
    <w:basedOn w:val="a"/>
    <w:rsid w:val="00AE4CE3"/>
    <w:pPr>
      <w:pBdr>
        <w:top w:val="single" w:sz="8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2">
    <w:name w:val="xl272"/>
    <w:basedOn w:val="a"/>
    <w:rsid w:val="00AE4CE3"/>
    <w:pPr>
      <w:pBdr>
        <w:top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3">
    <w:name w:val="xl273"/>
    <w:basedOn w:val="a"/>
    <w:rsid w:val="00AE4CE3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4">
    <w:name w:val="xl274"/>
    <w:basedOn w:val="a"/>
    <w:rsid w:val="00AE4CE3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5">
    <w:name w:val="xl275"/>
    <w:basedOn w:val="a"/>
    <w:rsid w:val="00AE4CE3"/>
    <w:pPr>
      <w:pBdr>
        <w:left w:val="single" w:sz="4" w:space="0" w:color="auto"/>
        <w:bottom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6">
    <w:name w:val="xl276"/>
    <w:basedOn w:val="a"/>
    <w:rsid w:val="00AE4CE3"/>
    <w:pPr>
      <w:pBdr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7">
    <w:name w:val="xl277"/>
    <w:basedOn w:val="a"/>
    <w:rsid w:val="00AE4C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AE4C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0">
    <w:name w:val="xl280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1">
    <w:name w:val="xl281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2">
    <w:name w:val="xl282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3">
    <w:name w:val="xl283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4">
    <w:name w:val="xl284"/>
    <w:basedOn w:val="a"/>
    <w:rsid w:val="00AE4CE3"/>
    <w:pPr>
      <w:pBdr>
        <w:top w:val="single" w:sz="8" w:space="0" w:color="auto"/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5">
    <w:name w:val="xl285"/>
    <w:basedOn w:val="a"/>
    <w:rsid w:val="00AE4CE3"/>
    <w:pPr>
      <w:pBdr>
        <w:top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6">
    <w:name w:val="xl286"/>
    <w:basedOn w:val="a"/>
    <w:rsid w:val="00AE4CE3"/>
    <w:pPr>
      <w:pBdr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7">
    <w:name w:val="xl287"/>
    <w:basedOn w:val="a"/>
    <w:rsid w:val="00AE4CE3"/>
    <w:pPr>
      <w:pBdr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8">
    <w:name w:val="xl288"/>
    <w:basedOn w:val="a"/>
    <w:rsid w:val="00AE4CE3"/>
    <w:pPr>
      <w:pBdr>
        <w:left w:val="single" w:sz="4" w:space="0" w:color="auto"/>
        <w:bottom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9">
    <w:name w:val="xl289"/>
    <w:basedOn w:val="a"/>
    <w:rsid w:val="00AE4CE3"/>
    <w:pPr>
      <w:pBdr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0">
    <w:name w:val="xl290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1">
    <w:name w:val="xl291"/>
    <w:basedOn w:val="a"/>
    <w:rsid w:val="00AE4CE3"/>
    <w:pPr>
      <w:pBdr>
        <w:top w:val="single" w:sz="8" w:space="0" w:color="auto"/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2">
    <w:name w:val="xl292"/>
    <w:basedOn w:val="a"/>
    <w:rsid w:val="00AE4CE3"/>
    <w:pPr>
      <w:pBdr>
        <w:top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3">
    <w:name w:val="xl293"/>
    <w:basedOn w:val="a"/>
    <w:rsid w:val="00AE4CE3"/>
    <w:pPr>
      <w:pBdr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4">
    <w:name w:val="xl294"/>
    <w:basedOn w:val="a"/>
    <w:rsid w:val="00AE4CE3"/>
    <w:pPr>
      <w:pBdr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5">
    <w:name w:val="xl295"/>
    <w:basedOn w:val="a"/>
    <w:rsid w:val="00AE4CE3"/>
    <w:pPr>
      <w:pBdr>
        <w:left w:val="single" w:sz="4" w:space="0" w:color="auto"/>
        <w:bottom w:val="single" w:sz="8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6">
    <w:name w:val="xl296"/>
    <w:basedOn w:val="a"/>
    <w:rsid w:val="00AE4CE3"/>
    <w:pPr>
      <w:pBdr>
        <w:bottom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7">
    <w:name w:val="xl297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8">
    <w:name w:val="xl298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9">
    <w:name w:val="xl299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00">
    <w:name w:val="xl300"/>
    <w:basedOn w:val="a"/>
    <w:rsid w:val="00AE4CE3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1">
    <w:name w:val="xl301"/>
    <w:basedOn w:val="a"/>
    <w:rsid w:val="00AE4CE3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2">
    <w:name w:val="xl302"/>
    <w:basedOn w:val="a"/>
    <w:rsid w:val="00AE4CE3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3">
    <w:name w:val="xl303"/>
    <w:basedOn w:val="a"/>
    <w:rsid w:val="00AE4CE3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4">
    <w:name w:val="xl304"/>
    <w:basedOn w:val="a"/>
    <w:rsid w:val="00AE4CE3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5">
    <w:name w:val="xl305"/>
    <w:basedOn w:val="a"/>
    <w:rsid w:val="00AE4CE3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6">
    <w:name w:val="xl306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7">
    <w:name w:val="xl307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8">
    <w:name w:val="xl308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9">
    <w:name w:val="xl309"/>
    <w:basedOn w:val="a"/>
    <w:rsid w:val="00AE4CE3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0">
    <w:name w:val="xl310"/>
    <w:basedOn w:val="a"/>
    <w:rsid w:val="00AE4CE3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1">
    <w:name w:val="xl311"/>
    <w:basedOn w:val="a"/>
    <w:rsid w:val="00AE4CE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2">
    <w:name w:val="xl312"/>
    <w:basedOn w:val="a"/>
    <w:rsid w:val="00AE4CE3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3">
    <w:name w:val="xl313"/>
    <w:basedOn w:val="a"/>
    <w:rsid w:val="00AE4CE3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4">
    <w:name w:val="xl314"/>
    <w:basedOn w:val="a"/>
    <w:rsid w:val="00AE4CE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5">
    <w:name w:val="xl315"/>
    <w:basedOn w:val="a"/>
    <w:rsid w:val="00AE4CE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6">
    <w:name w:val="xl316"/>
    <w:basedOn w:val="a"/>
    <w:rsid w:val="00AE4CE3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7">
    <w:name w:val="xl317"/>
    <w:basedOn w:val="a"/>
    <w:rsid w:val="00AE4CE3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8">
    <w:name w:val="xl318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1">
    <w:name w:val="xl321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2">
    <w:name w:val="xl322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3">
    <w:name w:val="xl323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4">
    <w:name w:val="xl324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5">
    <w:name w:val="xl325"/>
    <w:basedOn w:val="a"/>
    <w:rsid w:val="00AE4CE3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6">
    <w:name w:val="xl326"/>
    <w:basedOn w:val="a"/>
    <w:rsid w:val="00AE4CE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7">
    <w:name w:val="xl327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8">
    <w:name w:val="xl328"/>
    <w:basedOn w:val="a"/>
    <w:rsid w:val="00AE4CE3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9">
    <w:name w:val="xl329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AE4C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AE4CE3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AE4CE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3">
    <w:name w:val="xl333"/>
    <w:basedOn w:val="a"/>
    <w:rsid w:val="00AE4C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4">
    <w:name w:val="xl334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5">
    <w:name w:val="xl335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6">
    <w:name w:val="xl336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7">
    <w:name w:val="xl337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AE4CE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AE4CE3"/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сноски Знак1"/>
    <w:link w:val="ae"/>
    <w:semiHidden/>
    <w:locked/>
    <w:rsid w:val="00AE4CE3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2">
    <w:name w:val="Основной текст Знак1"/>
    <w:link w:val="af0"/>
    <w:uiPriority w:val="99"/>
    <w:semiHidden/>
    <w:locked/>
    <w:rsid w:val="00AE4CE3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1">
    <w:name w:val="Основной текст 3 Знак1"/>
    <w:link w:val="3"/>
    <w:uiPriority w:val="99"/>
    <w:semiHidden/>
    <w:locked/>
    <w:rsid w:val="00AE4CE3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AE4CE3"/>
    <w:rPr>
      <w:rFonts w:ascii="Tahoma" w:hAnsi="Tahoma" w:cs="Tahoma" w:hint="default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AE4CE3"/>
    <w:rPr>
      <w:rFonts w:ascii="Arial" w:hAnsi="Arial" w:cs="Arial" w:hint="default"/>
      <w:kern w:val="2"/>
      <w:sz w:val="24"/>
      <w:szCs w:val="24"/>
    </w:rPr>
  </w:style>
  <w:style w:type="character" w:customStyle="1" w:styleId="cut2visible">
    <w:name w:val="cut2__visible"/>
    <w:basedOn w:val="a0"/>
    <w:rsid w:val="00AE4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AE4CE3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CE3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AE4CE3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E4CE3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styleId="ac">
    <w:name w:val="Hyperlink"/>
    <w:uiPriority w:val="99"/>
    <w:semiHidden/>
    <w:unhideWhenUsed/>
    <w:rsid w:val="00AE4CE3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AE4CE3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AE4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semiHidden/>
    <w:qFormat/>
    <w:rsid w:val="00AE4CE3"/>
    <w:rPr>
      <w:rFonts w:ascii="Consolas" w:eastAsia="Times New Roman" w:hAnsi="Consolas" w:cs="Consolas"/>
      <w:sz w:val="20"/>
      <w:szCs w:val="20"/>
      <w:lang w:eastAsia="ar-SA"/>
    </w:rPr>
  </w:style>
  <w:style w:type="paragraph" w:styleId="ae">
    <w:name w:val="footnote text"/>
    <w:basedOn w:val="a"/>
    <w:link w:val="11"/>
    <w:semiHidden/>
    <w:unhideWhenUsed/>
    <w:rsid w:val="00AE4CE3"/>
  </w:style>
  <w:style w:type="character" w:customStyle="1" w:styleId="af">
    <w:name w:val="Текст сноски Знак"/>
    <w:basedOn w:val="a0"/>
    <w:semiHidden/>
    <w:qFormat/>
    <w:rsid w:val="00AE4CE3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Body Text"/>
    <w:basedOn w:val="a"/>
    <w:link w:val="12"/>
    <w:uiPriority w:val="99"/>
    <w:semiHidden/>
    <w:unhideWhenUsed/>
    <w:rsid w:val="00AE4CE3"/>
    <w:pPr>
      <w:spacing w:after="120"/>
    </w:pPr>
  </w:style>
  <w:style w:type="character" w:customStyle="1" w:styleId="af1">
    <w:name w:val="Основной текст Знак"/>
    <w:basedOn w:val="a0"/>
    <w:uiPriority w:val="99"/>
    <w:semiHidden/>
    <w:qFormat/>
    <w:rsid w:val="00AE4CE3"/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"/>
    <w:basedOn w:val="af0"/>
    <w:semiHidden/>
    <w:unhideWhenUsed/>
    <w:rsid w:val="00AE4CE3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AE4C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qFormat/>
    <w:rsid w:val="00AE4CE3"/>
    <w:rPr>
      <w:rFonts w:ascii="Times New Roman" w:eastAsia="Times New Roman" w:hAnsi="Times New Roman"/>
      <w:sz w:val="16"/>
      <w:szCs w:val="16"/>
      <w:lang w:eastAsia="ar-SA"/>
    </w:rPr>
  </w:style>
  <w:style w:type="paragraph" w:styleId="af3">
    <w:name w:val="No Spacing"/>
    <w:uiPriority w:val="1"/>
    <w:qFormat/>
    <w:rsid w:val="00AE4CE3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3">
    <w:name w:val="Обычный1"/>
    <w:qFormat/>
    <w:rsid w:val="00AE4CE3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AE4CE3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AE4CE3"/>
    <w:pPr>
      <w:widowControl w:val="0"/>
      <w:autoSpaceDE w:val="0"/>
      <w:autoSpaceDN w:val="0"/>
    </w:pPr>
    <w:rPr>
      <w:rFonts w:ascii="Times New Roman" w:eastAsia="Times New Roman" w:hAnsi="Times New Roman" w:cs="Calibri"/>
    </w:rPr>
  </w:style>
  <w:style w:type="paragraph" w:customStyle="1" w:styleId="af4">
    <w:name w:val="Нормальный (таблица)"/>
    <w:basedOn w:val="a"/>
    <w:next w:val="a"/>
    <w:uiPriority w:val="99"/>
    <w:rsid w:val="00AE4CE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AE4CE3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AE4CE3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AE4CE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E4CE3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">
    <w:name w:val="xl74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5">
    <w:name w:val="xl75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AE4CE3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AE4C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AE4C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1">
    <w:name w:val="xl91"/>
    <w:basedOn w:val="a"/>
    <w:rsid w:val="00AE4C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AE4C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3">
    <w:name w:val="xl93"/>
    <w:basedOn w:val="a"/>
    <w:rsid w:val="00AE4C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4">
    <w:name w:val="xl94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5">
    <w:name w:val="xl95"/>
    <w:basedOn w:val="a"/>
    <w:rsid w:val="00AE4C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6">
    <w:name w:val="xl96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7">
    <w:name w:val="xl107"/>
    <w:basedOn w:val="a"/>
    <w:rsid w:val="00AE4CE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8">
    <w:name w:val="xl108"/>
    <w:basedOn w:val="a"/>
    <w:rsid w:val="00AE4CE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0">
    <w:name w:val="xl110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1">
    <w:name w:val="xl111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2">
    <w:name w:val="xl112"/>
    <w:basedOn w:val="a"/>
    <w:rsid w:val="00AE4CE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3">
    <w:name w:val="xl113"/>
    <w:basedOn w:val="a"/>
    <w:rsid w:val="00AE4CE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6">
    <w:name w:val="xl116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E4C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8">
    <w:name w:val="xl118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E4C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1">
    <w:name w:val="xl121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E4C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4">
    <w:name w:val="xl124"/>
    <w:basedOn w:val="a"/>
    <w:rsid w:val="00AE4CE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5">
    <w:name w:val="xl125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E4CE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E4CE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AE4C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AE4C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AE4CE3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AE4C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0">
    <w:name w:val="xl140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AE4CE3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3">
    <w:name w:val="xl143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"/>
    <w:rsid w:val="00AE4CE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6">
    <w:name w:val="xl146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7">
    <w:name w:val="xl147"/>
    <w:basedOn w:val="a"/>
    <w:rsid w:val="00AE4CE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8">
    <w:name w:val="xl148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E4CE3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4">
    <w:name w:val="xl154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5">
    <w:name w:val="xl155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6">
    <w:name w:val="xl156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7">
    <w:name w:val="xl157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8">
    <w:name w:val="xl158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9">
    <w:name w:val="xl159"/>
    <w:basedOn w:val="a"/>
    <w:rsid w:val="00AE4CE3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1">
    <w:name w:val="xl161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2">
    <w:name w:val="xl162"/>
    <w:basedOn w:val="a"/>
    <w:rsid w:val="00AE4C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3">
    <w:name w:val="xl163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4">
    <w:name w:val="xl164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5">
    <w:name w:val="xl165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AE4CE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AE4CE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AE4CE3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AE4CE3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AE4CE3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2">
    <w:name w:val="xl182"/>
    <w:basedOn w:val="a"/>
    <w:rsid w:val="00AE4CE3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3">
    <w:name w:val="xl183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4">
    <w:name w:val="xl184"/>
    <w:basedOn w:val="a"/>
    <w:rsid w:val="00AE4C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5">
    <w:name w:val="xl185"/>
    <w:basedOn w:val="a"/>
    <w:rsid w:val="00AE4C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6">
    <w:name w:val="xl186"/>
    <w:basedOn w:val="a"/>
    <w:rsid w:val="00AE4C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AE4C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8">
    <w:name w:val="xl188"/>
    <w:basedOn w:val="a"/>
    <w:rsid w:val="00AE4C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9">
    <w:name w:val="xl189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AE4CE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6">
    <w:name w:val="xl196"/>
    <w:basedOn w:val="a"/>
    <w:rsid w:val="00AE4CE3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9">
    <w:name w:val="xl199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0">
    <w:name w:val="xl200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1">
    <w:name w:val="xl201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2">
    <w:name w:val="xl202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3">
    <w:name w:val="xl203"/>
    <w:basedOn w:val="a"/>
    <w:rsid w:val="00AE4CE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6">
    <w:name w:val="xl206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7">
    <w:name w:val="xl207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8">
    <w:name w:val="xl208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9">
    <w:name w:val="xl209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0">
    <w:name w:val="xl210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1">
    <w:name w:val="xl211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2">
    <w:name w:val="xl212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3">
    <w:name w:val="xl213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4">
    <w:name w:val="xl214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AE4C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3">
    <w:name w:val="xl223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4">
    <w:name w:val="xl224"/>
    <w:basedOn w:val="a"/>
    <w:rsid w:val="00AE4CE3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5">
    <w:name w:val="xl225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AE4C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AE4CE3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9">
    <w:name w:val="xl229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AE4C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AE4CE3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AE4CE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4">
    <w:name w:val="xl234"/>
    <w:basedOn w:val="a"/>
    <w:rsid w:val="00AE4C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5">
    <w:name w:val="xl235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6">
    <w:name w:val="xl236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7">
    <w:name w:val="xl237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8">
    <w:name w:val="xl238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9">
    <w:name w:val="xl239"/>
    <w:basedOn w:val="a"/>
    <w:rsid w:val="00AE4CE3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0">
    <w:name w:val="xl240"/>
    <w:basedOn w:val="a"/>
    <w:rsid w:val="00AE4CE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1">
    <w:name w:val="xl241"/>
    <w:basedOn w:val="a"/>
    <w:rsid w:val="00AE4CE3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AE4CE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AE4CE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5">
    <w:name w:val="xl245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6">
    <w:name w:val="xl246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7">
    <w:name w:val="xl247"/>
    <w:basedOn w:val="a"/>
    <w:rsid w:val="00AE4CE3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8">
    <w:name w:val="xl248"/>
    <w:basedOn w:val="a"/>
    <w:rsid w:val="00AE4CE3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9">
    <w:name w:val="xl249"/>
    <w:basedOn w:val="a"/>
    <w:rsid w:val="00AE4CE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0">
    <w:name w:val="xl250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1">
    <w:name w:val="xl251"/>
    <w:basedOn w:val="a"/>
    <w:rsid w:val="00AE4C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2">
    <w:name w:val="xl252"/>
    <w:basedOn w:val="a"/>
    <w:rsid w:val="00AE4CE3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3">
    <w:name w:val="xl253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6">
    <w:name w:val="xl256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7">
    <w:name w:val="xl257"/>
    <w:basedOn w:val="a"/>
    <w:rsid w:val="00AE4C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8">
    <w:name w:val="xl258"/>
    <w:basedOn w:val="a"/>
    <w:rsid w:val="00AE4CE3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9">
    <w:name w:val="xl259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3">
    <w:name w:val="xl263"/>
    <w:basedOn w:val="a"/>
    <w:rsid w:val="00AE4C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4">
    <w:name w:val="xl264"/>
    <w:basedOn w:val="a"/>
    <w:rsid w:val="00AE4CE3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5">
    <w:name w:val="xl265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6">
    <w:name w:val="xl266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7">
    <w:name w:val="xl267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8">
    <w:name w:val="xl268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9">
    <w:name w:val="xl269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0">
    <w:name w:val="xl270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1">
    <w:name w:val="xl271"/>
    <w:basedOn w:val="a"/>
    <w:rsid w:val="00AE4CE3"/>
    <w:pPr>
      <w:pBdr>
        <w:top w:val="single" w:sz="8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2">
    <w:name w:val="xl272"/>
    <w:basedOn w:val="a"/>
    <w:rsid w:val="00AE4CE3"/>
    <w:pPr>
      <w:pBdr>
        <w:top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3">
    <w:name w:val="xl273"/>
    <w:basedOn w:val="a"/>
    <w:rsid w:val="00AE4CE3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4">
    <w:name w:val="xl274"/>
    <w:basedOn w:val="a"/>
    <w:rsid w:val="00AE4CE3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5">
    <w:name w:val="xl275"/>
    <w:basedOn w:val="a"/>
    <w:rsid w:val="00AE4CE3"/>
    <w:pPr>
      <w:pBdr>
        <w:left w:val="single" w:sz="4" w:space="0" w:color="auto"/>
        <w:bottom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6">
    <w:name w:val="xl276"/>
    <w:basedOn w:val="a"/>
    <w:rsid w:val="00AE4CE3"/>
    <w:pPr>
      <w:pBdr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7">
    <w:name w:val="xl277"/>
    <w:basedOn w:val="a"/>
    <w:rsid w:val="00AE4C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AE4C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0">
    <w:name w:val="xl280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1">
    <w:name w:val="xl281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2">
    <w:name w:val="xl282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3">
    <w:name w:val="xl283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4">
    <w:name w:val="xl284"/>
    <w:basedOn w:val="a"/>
    <w:rsid w:val="00AE4CE3"/>
    <w:pPr>
      <w:pBdr>
        <w:top w:val="single" w:sz="8" w:space="0" w:color="auto"/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5">
    <w:name w:val="xl285"/>
    <w:basedOn w:val="a"/>
    <w:rsid w:val="00AE4CE3"/>
    <w:pPr>
      <w:pBdr>
        <w:top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6">
    <w:name w:val="xl286"/>
    <w:basedOn w:val="a"/>
    <w:rsid w:val="00AE4CE3"/>
    <w:pPr>
      <w:pBdr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7">
    <w:name w:val="xl287"/>
    <w:basedOn w:val="a"/>
    <w:rsid w:val="00AE4CE3"/>
    <w:pPr>
      <w:pBdr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8">
    <w:name w:val="xl288"/>
    <w:basedOn w:val="a"/>
    <w:rsid w:val="00AE4CE3"/>
    <w:pPr>
      <w:pBdr>
        <w:left w:val="single" w:sz="4" w:space="0" w:color="auto"/>
        <w:bottom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9">
    <w:name w:val="xl289"/>
    <w:basedOn w:val="a"/>
    <w:rsid w:val="00AE4CE3"/>
    <w:pPr>
      <w:pBdr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0">
    <w:name w:val="xl290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1">
    <w:name w:val="xl291"/>
    <w:basedOn w:val="a"/>
    <w:rsid w:val="00AE4CE3"/>
    <w:pPr>
      <w:pBdr>
        <w:top w:val="single" w:sz="8" w:space="0" w:color="auto"/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2">
    <w:name w:val="xl292"/>
    <w:basedOn w:val="a"/>
    <w:rsid w:val="00AE4CE3"/>
    <w:pPr>
      <w:pBdr>
        <w:top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3">
    <w:name w:val="xl293"/>
    <w:basedOn w:val="a"/>
    <w:rsid w:val="00AE4CE3"/>
    <w:pPr>
      <w:pBdr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4">
    <w:name w:val="xl294"/>
    <w:basedOn w:val="a"/>
    <w:rsid w:val="00AE4CE3"/>
    <w:pPr>
      <w:pBdr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5">
    <w:name w:val="xl295"/>
    <w:basedOn w:val="a"/>
    <w:rsid w:val="00AE4CE3"/>
    <w:pPr>
      <w:pBdr>
        <w:left w:val="single" w:sz="4" w:space="0" w:color="auto"/>
        <w:bottom w:val="single" w:sz="8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6">
    <w:name w:val="xl296"/>
    <w:basedOn w:val="a"/>
    <w:rsid w:val="00AE4CE3"/>
    <w:pPr>
      <w:pBdr>
        <w:bottom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7">
    <w:name w:val="xl297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8">
    <w:name w:val="xl298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9">
    <w:name w:val="xl299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00">
    <w:name w:val="xl300"/>
    <w:basedOn w:val="a"/>
    <w:rsid w:val="00AE4CE3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1">
    <w:name w:val="xl301"/>
    <w:basedOn w:val="a"/>
    <w:rsid w:val="00AE4CE3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2">
    <w:name w:val="xl302"/>
    <w:basedOn w:val="a"/>
    <w:rsid w:val="00AE4CE3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3">
    <w:name w:val="xl303"/>
    <w:basedOn w:val="a"/>
    <w:rsid w:val="00AE4CE3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4">
    <w:name w:val="xl304"/>
    <w:basedOn w:val="a"/>
    <w:rsid w:val="00AE4CE3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5">
    <w:name w:val="xl305"/>
    <w:basedOn w:val="a"/>
    <w:rsid w:val="00AE4CE3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6">
    <w:name w:val="xl306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7">
    <w:name w:val="xl307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8">
    <w:name w:val="xl308"/>
    <w:basedOn w:val="a"/>
    <w:rsid w:val="00AE4C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9">
    <w:name w:val="xl309"/>
    <w:basedOn w:val="a"/>
    <w:rsid w:val="00AE4CE3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0">
    <w:name w:val="xl310"/>
    <w:basedOn w:val="a"/>
    <w:rsid w:val="00AE4CE3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1">
    <w:name w:val="xl311"/>
    <w:basedOn w:val="a"/>
    <w:rsid w:val="00AE4CE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2">
    <w:name w:val="xl312"/>
    <w:basedOn w:val="a"/>
    <w:rsid w:val="00AE4CE3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3">
    <w:name w:val="xl313"/>
    <w:basedOn w:val="a"/>
    <w:rsid w:val="00AE4CE3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4">
    <w:name w:val="xl314"/>
    <w:basedOn w:val="a"/>
    <w:rsid w:val="00AE4CE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5">
    <w:name w:val="xl315"/>
    <w:basedOn w:val="a"/>
    <w:rsid w:val="00AE4CE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6">
    <w:name w:val="xl316"/>
    <w:basedOn w:val="a"/>
    <w:rsid w:val="00AE4CE3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7">
    <w:name w:val="xl317"/>
    <w:basedOn w:val="a"/>
    <w:rsid w:val="00AE4CE3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8">
    <w:name w:val="xl318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1">
    <w:name w:val="xl321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2">
    <w:name w:val="xl322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3">
    <w:name w:val="xl323"/>
    <w:basedOn w:val="a"/>
    <w:rsid w:val="00AE4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4">
    <w:name w:val="xl324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5">
    <w:name w:val="xl325"/>
    <w:basedOn w:val="a"/>
    <w:rsid w:val="00AE4CE3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6">
    <w:name w:val="xl326"/>
    <w:basedOn w:val="a"/>
    <w:rsid w:val="00AE4CE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7">
    <w:name w:val="xl327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8">
    <w:name w:val="xl328"/>
    <w:basedOn w:val="a"/>
    <w:rsid w:val="00AE4CE3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9">
    <w:name w:val="xl329"/>
    <w:basedOn w:val="a"/>
    <w:rsid w:val="00AE4CE3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AE4C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AE4CE3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AE4CE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3">
    <w:name w:val="xl333"/>
    <w:basedOn w:val="a"/>
    <w:rsid w:val="00AE4C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4">
    <w:name w:val="xl334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5">
    <w:name w:val="xl335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6">
    <w:name w:val="xl336"/>
    <w:basedOn w:val="a"/>
    <w:rsid w:val="00AE4C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7">
    <w:name w:val="xl337"/>
    <w:basedOn w:val="a"/>
    <w:rsid w:val="00AE4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AE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AE4CE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AE4CE3"/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сноски Знак1"/>
    <w:link w:val="ae"/>
    <w:semiHidden/>
    <w:locked/>
    <w:rsid w:val="00AE4CE3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2">
    <w:name w:val="Основной текст Знак1"/>
    <w:link w:val="af0"/>
    <w:uiPriority w:val="99"/>
    <w:semiHidden/>
    <w:locked/>
    <w:rsid w:val="00AE4CE3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1">
    <w:name w:val="Основной текст 3 Знак1"/>
    <w:link w:val="3"/>
    <w:uiPriority w:val="99"/>
    <w:semiHidden/>
    <w:locked/>
    <w:rsid w:val="00AE4CE3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AE4CE3"/>
    <w:rPr>
      <w:rFonts w:ascii="Tahoma" w:hAnsi="Tahoma" w:cs="Tahoma" w:hint="default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AE4CE3"/>
    <w:rPr>
      <w:rFonts w:ascii="Arial" w:hAnsi="Arial" w:cs="Arial" w:hint="default"/>
      <w:kern w:val="2"/>
      <w:sz w:val="24"/>
      <w:szCs w:val="24"/>
    </w:rPr>
  </w:style>
  <w:style w:type="character" w:customStyle="1" w:styleId="cut2visible">
    <w:name w:val="cut2__visible"/>
    <w:basedOn w:val="a0"/>
    <w:rsid w:val="00AE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33</Pages>
  <Words>6138</Words>
  <Characters>34991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2021-11-16T05:06:00Z</cp:lastPrinted>
  <dcterms:created xsi:type="dcterms:W3CDTF">2019-08-02T09:29:00Z</dcterms:created>
  <dcterms:modified xsi:type="dcterms:W3CDTF">2021-11-16T05:06:00Z</dcterms:modified>
</cp:coreProperties>
</file>