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10" w:rsidRDefault="00667944" w:rsidP="00667944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515753">
        <w:rPr>
          <w:rFonts w:ascii="Times New Roman" w:hAnsi="Times New Roman"/>
          <w:b/>
          <w:sz w:val="24"/>
          <w:szCs w:val="24"/>
        </w:rPr>
        <w:t>годовому</w:t>
      </w:r>
      <w:r w:rsidRPr="00667944">
        <w:rPr>
          <w:rFonts w:ascii="Times New Roman" w:hAnsi="Times New Roman"/>
          <w:b/>
          <w:sz w:val="24"/>
          <w:szCs w:val="24"/>
        </w:rPr>
        <w:t xml:space="preserve"> отчету о ходе реализации </w:t>
      </w:r>
      <w:r w:rsidR="00E61E33">
        <w:rPr>
          <w:rFonts w:ascii="Times New Roman" w:hAnsi="Times New Roman"/>
          <w:b/>
          <w:sz w:val="24"/>
          <w:szCs w:val="24"/>
        </w:rPr>
        <w:t>муниципальной</w:t>
      </w:r>
      <w:r w:rsidRPr="00667944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E61E33" w:rsidRPr="00E61E33">
        <w:rPr>
          <w:rFonts w:ascii="Times New Roman" w:hAnsi="Times New Roman"/>
          <w:b/>
          <w:sz w:val="24"/>
          <w:szCs w:val="24"/>
        </w:rPr>
        <w:t>Социально-экономическое развитие и совершенствование государственного и муниципального управления в городе Югорске на 2014-2020 годы</w:t>
      </w:r>
      <w:r w:rsidRPr="00667944">
        <w:rPr>
          <w:rFonts w:ascii="Times New Roman" w:hAnsi="Times New Roman"/>
          <w:b/>
          <w:sz w:val="24"/>
          <w:szCs w:val="24"/>
        </w:rPr>
        <w:t xml:space="preserve">» по состоянию на </w:t>
      </w:r>
      <w:r w:rsidR="006B324A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</w:t>
      </w:r>
      <w:r w:rsidR="003B704B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.201</w:t>
      </w:r>
      <w:r w:rsidR="003B704B">
        <w:rPr>
          <w:rFonts w:ascii="Times New Roman" w:hAnsi="Times New Roman"/>
          <w:b/>
          <w:sz w:val="24"/>
          <w:szCs w:val="24"/>
        </w:rPr>
        <w:t>5</w:t>
      </w:r>
      <w:r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3FCF">
        <w:rPr>
          <w:rFonts w:ascii="Times New Roman" w:hAnsi="Times New Roman"/>
          <w:b/>
          <w:i/>
          <w:sz w:val="24"/>
          <w:szCs w:val="24"/>
        </w:rPr>
        <w:t>Подпрограмма 1 «Совершенствование системы муниципального стратегического управления»</w:t>
      </w:r>
    </w:p>
    <w:p w:rsidR="00A21252" w:rsidRDefault="00830EC1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C1">
        <w:rPr>
          <w:rFonts w:ascii="Times New Roman" w:hAnsi="Times New Roman" w:cs="Times New Roman"/>
          <w:sz w:val="24"/>
          <w:szCs w:val="24"/>
        </w:rPr>
        <w:t>В течение</w:t>
      </w:r>
      <w:r w:rsidR="00186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32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администрацией города Югорска обеспечено выполнение мероприятий</w:t>
      </w:r>
      <w:r w:rsidR="00986CA4">
        <w:rPr>
          <w:rFonts w:ascii="Times New Roman" w:hAnsi="Times New Roman" w:cs="Times New Roman"/>
          <w:sz w:val="24"/>
          <w:szCs w:val="24"/>
        </w:rPr>
        <w:t xml:space="preserve"> </w:t>
      </w:r>
      <w:r w:rsidR="00592CA5">
        <w:rPr>
          <w:rFonts w:ascii="Times New Roman" w:hAnsi="Times New Roman"/>
          <w:sz w:val="24"/>
          <w:szCs w:val="24"/>
        </w:rPr>
        <w:t xml:space="preserve">подпрограммы </w:t>
      </w:r>
      <w:r w:rsidR="00986CA4">
        <w:rPr>
          <w:rFonts w:ascii="Times New Roman" w:hAnsi="Times New Roman"/>
          <w:sz w:val="24"/>
          <w:szCs w:val="24"/>
        </w:rPr>
        <w:t>1</w:t>
      </w:r>
      <w:r w:rsidR="00592CA5">
        <w:rPr>
          <w:rFonts w:ascii="Times New Roman" w:hAnsi="Times New Roman"/>
          <w:sz w:val="24"/>
          <w:szCs w:val="24"/>
        </w:rPr>
        <w:t xml:space="preserve"> </w:t>
      </w:r>
      <w:r w:rsidR="00986CA4" w:rsidRPr="00F76154">
        <w:rPr>
          <w:rFonts w:ascii="Times New Roman" w:hAnsi="Times New Roman"/>
          <w:sz w:val="24"/>
          <w:szCs w:val="24"/>
        </w:rPr>
        <w:t>«Совершенствование системы муниципального стратегического управления»</w:t>
      </w:r>
      <w:r w:rsidR="00986CA4" w:rsidRPr="006B324A">
        <w:rPr>
          <w:rFonts w:ascii="Times New Roman" w:hAnsi="Times New Roman" w:cs="Times New Roman"/>
          <w:sz w:val="24"/>
          <w:szCs w:val="24"/>
        </w:rPr>
        <w:t xml:space="preserve"> </w:t>
      </w:r>
      <w:r w:rsidR="006B324A" w:rsidRPr="006B324A">
        <w:rPr>
          <w:rFonts w:ascii="Times New Roman" w:hAnsi="Times New Roman"/>
          <w:sz w:val="24"/>
          <w:szCs w:val="24"/>
        </w:rPr>
        <w:t>муниципальной программы «Социально-экономическое развитие и совершенствование государственного и муниципального управления в городе Югорске на 2014-2020 годы»</w:t>
      </w:r>
      <w:r w:rsidR="00F76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общую сумму</w:t>
      </w:r>
      <w:r w:rsidR="007761D2">
        <w:rPr>
          <w:rFonts w:ascii="Times New Roman" w:hAnsi="Times New Roman"/>
          <w:sz w:val="24"/>
          <w:szCs w:val="24"/>
        </w:rPr>
        <w:t xml:space="preserve"> </w:t>
      </w:r>
      <w:r w:rsidR="00BF77DB">
        <w:rPr>
          <w:rFonts w:ascii="Times New Roman" w:hAnsi="Times New Roman"/>
          <w:sz w:val="24"/>
          <w:szCs w:val="24"/>
        </w:rPr>
        <w:t>116 341 124,33</w:t>
      </w:r>
      <w:r w:rsidR="006B324A">
        <w:rPr>
          <w:rFonts w:ascii="Times New Roman" w:hAnsi="Times New Roman"/>
          <w:sz w:val="24"/>
          <w:szCs w:val="24"/>
        </w:rPr>
        <w:t xml:space="preserve"> рублей</w:t>
      </w:r>
      <w:r w:rsidR="007761D2">
        <w:rPr>
          <w:rFonts w:ascii="Times New Roman" w:hAnsi="Times New Roman"/>
          <w:sz w:val="24"/>
          <w:szCs w:val="24"/>
        </w:rPr>
        <w:t xml:space="preserve">, что составило </w:t>
      </w:r>
      <w:r w:rsidR="002B33D1">
        <w:rPr>
          <w:rFonts w:ascii="Times New Roman" w:hAnsi="Times New Roman"/>
          <w:sz w:val="24"/>
          <w:szCs w:val="24"/>
        </w:rPr>
        <w:t>99,</w:t>
      </w:r>
      <w:r w:rsidR="00BF77DB">
        <w:rPr>
          <w:rFonts w:ascii="Times New Roman" w:hAnsi="Times New Roman"/>
          <w:sz w:val="24"/>
          <w:szCs w:val="24"/>
        </w:rPr>
        <w:t>4</w:t>
      </w:r>
      <w:r w:rsidR="006B324A">
        <w:rPr>
          <w:rFonts w:ascii="Times New Roman" w:hAnsi="Times New Roman"/>
          <w:sz w:val="24"/>
          <w:szCs w:val="24"/>
        </w:rPr>
        <w:t xml:space="preserve"> </w:t>
      </w:r>
      <w:r w:rsidR="002B33D1">
        <w:rPr>
          <w:rFonts w:ascii="Times New Roman" w:hAnsi="Times New Roman"/>
          <w:sz w:val="24"/>
          <w:szCs w:val="24"/>
        </w:rPr>
        <w:t xml:space="preserve">% </w:t>
      </w:r>
      <w:r w:rsidR="007761D2">
        <w:rPr>
          <w:rFonts w:ascii="Times New Roman" w:hAnsi="Times New Roman"/>
          <w:sz w:val="24"/>
          <w:szCs w:val="24"/>
        </w:rPr>
        <w:t xml:space="preserve">от общей предусмотренной суммы бюджетных ассигнований, составившей </w:t>
      </w:r>
      <w:r w:rsidR="00BF77DB">
        <w:rPr>
          <w:rFonts w:ascii="Times New Roman" w:hAnsi="Times New Roman"/>
          <w:sz w:val="24"/>
          <w:szCs w:val="24"/>
        </w:rPr>
        <w:t>1</w:t>
      </w:r>
      <w:r w:rsidR="002B33D1">
        <w:rPr>
          <w:rFonts w:ascii="Times New Roman" w:hAnsi="Times New Roman"/>
          <w:sz w:val="24"/>
          <w:szCs w:val="24"/>
        </w:rPr>
        <w:t>1</w:t>
      </w:r>
      <w:r w:rsidR="00BF77DB">
        <w:rPr>
          <w:rFonts w:ascii="Times New Roman" w:hAnsi="Times New Roman"/>
          <w:sz w:val="24"/>
          <w:szCs w:val="24"/>
        </w:rPr>
        <w:t>7</w:t>
      </w:r>
      <w:r w:rsidR="002B33D1">
        <w:rPr>
          <w:rFonts w:ascii="Times New Roman" w:hAnsi="Times New Roman"/>
          <w:sz w:val="24"/>
          <w:szCs w:val="24"/>
        </w:rPr>
        <w:t> </w:t>
      </w:r>
      <w:r w:rsidR="00BF77DB">
        <w:rPr>
          <w:rFonts w:ascii="Times New Roman" w:hAnsi="Times New Roman"/>
          <w:sz w:val="24"/>
          <w:szCs w:val="24"/>
        </w:rPr>
        <w:t>096</w:t>
      </w:r>
      <w:r w:rsidR="002B33D1">
        <w:rPr>
          <w:rFonts w:ascii="Times New Roman" w:hAnsi="Times New Roman"/>
          <w:sz w:val="24"/>
          <w:szCs w:val="24"/>
        </w:rPr>
        <w:t> </w:t>
      </w:r>
      <w:r w:rsidR="00BF77DB">
        <w:rPr>
          <w:rFonts w:ascii="Times New Roman" w:hAnsi="Times New Roman"/>
          <w:sz w:val="24"/>
          <w:szCs w:val="24"/>
        </w:rPr>
        <w:t>8</w:t>
      </w:r>
      <w:r w:rsidR="002B33D1">
        <w:rPr>
          <w:rFonts w:ascii="Times New Roman" w:hAnsi="Times New Roman"/>
          <w:sz w:val="24"/>
          <w:szCs w:val="24"/>
        </w:rPr>
        <w:t xml:space="preserve">40,0 </w:t>
      </w:r>
      <w:r w:rsidR="007761D2">
        <w:rPr>
          <w:rFonts w:ascii="Times New Roman" w:hAnsi="Times New Roman"/>
          <w:sz w:val="24"/>
          <w:szCs w:val="24"/>
        </w:rPr>
        <w:t>руб.</w:t>
      </w:r>
      <w:proofErr w:type="gramEnd"/>
    </w:p>
    <w:p w:rsidR="002B33D1" w:rsidRDefault="00594D66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федеральному бюджету исполнение составляет</w:t>
      </w:r>
      <w:r w:rsidR="001D4235">
        <w:rPr>
          <w:rFonts w:ascii="Times New Roman" w:hAnsi="Times New Roman"/>
          <w:sz w:val="24"/>
          <w:szCs w:val="24"/>
        </w:rPr>
        <w:t xml:space="preserve"> </w:t>
      </w:r>
      <w:r w:rsidR="002B33D1">
        <w:rPr>
          <w:rFonts w:ascii="Times New Roman" w:hAnsi="Times New Roman"/>
          <w:sz w:val="24"/>
          <w:szCs w:val="24"/>
        </w:rPr>
        <w:t>99,3</w:t>
      </w:r>
      <w:r w:rsidR="00702B07">
        <w:rPr>
          <w:rFonts w:ascii="Times New Roman" w:hAnsi="Times New Roman"/>
          <w:sz w:val="24"/>
          <w:szCs w:val="24"/>
        </w:rPr>
        <w:t xml:space="preserve"> %.</w:t>
      </w:r>
      <w:r>
        <w:rPr>
          <w:rFonts w:ascii="Times New Roman" w:hAnsi="Times New Roman"/>
          <w:sz w:val="24"/>
          <w:szCs w:val="24"/>
        </w:rPr>
        <w:t xml:space="preserve"> </w:t>
      </w:r>
      <w:r w:rsidR="00A21F50">
        <w:rPr>
          <w:rFonts w:ascii="Times New Roman" w:hAnsi="Times New Roman"/>
          <w:sz w:val="24"/>
          <w:szCs w:val="24"/>
        </w:rPr>
        <w:t>Э</w:t>
      </w:r>
      <w:r w:rsidR="00350840">
        <w:rPr>
          <w:rFonts w:ascii="Times New Roman" w:hAnsi="Times New Roman"/>
          <w:sz w:val="24"/>
          <w:szCs w:val="24"/>
        </w:rPr>
        <w:t xml:space="preserve">кономия </w:t>
      </w:r>
      <w:r w:rsidR="002B33D1">
        <w:rPr>
          <w:rFonts w:ascii="Times New Roman" w:hAnsi="Times New Roman"/>
          <w:sz w:val="24"/>
          <w:szCs w:val="24"/>
        </w:rPr>
        <w:t>обусловлен</w:t>
      </w:r>
      <w:r w:rsidR="00350840">
        <w:rPr>
          <w:rFonts w:ascii="Times New Roman" w:hAnsi="Times New Roman"/>
          <w:sz w:val="24"/>
          <w:szCs w:val="24"/>
        </w:rPr>
        <w:t>а</w:t>
      </w:r>
      <w:r w:rsidR="002B33D1">
        <w:rPr>
          <w:rFonts w:ascii="Times New Roman" w:hAnsi="Times New Roman"/>
          <w:sz w:val="24"/>
          <w:szCs w:val="24"/>
        </w:rPr>
        <w:t xml:space="preserve"> тем, что аукцион на приобретение канцелярских товаров по субвенции составление списка кандидатов в присяжные заседатели состоялся на меньшую сумму, чем планировалось изначально, к тому же </w:t>
      </w:r>
      <w:r w:rsidR="002B33D1" w:rsidRPr="002B33D1">
        <w:rPr>
          <w:rFonts w:ascii="Times New Roman" w:hAnsi="Times New Roman"/>
          <w:sz w:val="24"/>
          <w:szCs w:val="24"/>
        </w:rPr>
        <w:t>счет на оплату  за опубликование списка присяжных заседателей</w:t>
      </w:r>
      <w:r w:rsidR="00DD29DD">
        <w:rPr>
          <w:rFonts w:ascii="Times New Roman" w:hAnsi="Times New Roman"/>
          <w:sz w:val="24"/>
          <w:szCs w:val="24"/>
        </w:rPr>
        <w:t xml:space="preserve"> (6 человек)</w:t>
      </w:r>
      <w:r w:rsidR="002B33D1" w:rsidRPr="002B33D1">
        <w:rPr>
          <w:rFonts w:ascii="Times New Roman" w:hAnsi="Times New Roman"/>
          <w:sz w:val="24"/>
          <w:szCs w:val="24"/>
        </w:rPr>
        <w:t xml:space="preserve"> выставлен на меньшую сумму, </w:t>
      </w:r>
      <w:r w:rsidR="002B33D1">
        <w:rPr>
          <w:rFonts w:ascii="Times New Roman" w:hAnsi="Times New Roman"/>
          <w:sz w:val="24"/>
          <w:szCs w:val="24"/>
        </w:rPr>
        <w:t xml:space="preserve">так как количество присяжных меньше, </w:t>
      </w:r>
      <w:r w:rsidR="002B33D1" w:rsidRPr="002B33D1">
        <w:rPr>
          <w:rFonts w:ascii="Times New Roman" w:hAnsi="Times New Roman"/>
          <w:sz w:val="24"/>
          <w:szCs w:val="24"/>
        </w:rPr>
        <w:t xml:space="preserve">чем планировалось в </w:t>
      </w:r>
      <w:r w:rsidR="00273CD0">
        <w:rPr>
          <w:rFonts w:ascii="Times New Roman" w:hAnsi="Times New Roman"/>
          <w:sz w:val="24"/>
          <w:szCs w:val="24"/>
        </w:rPr>
        <w:t>бюджетной смете</w:t>
      </w:r>
      <w:r w:rsidR="002B33D1" w:rsidRPr="002B33D1">
        <w:rPr>
          <w:rFonts w:ascii="Times New Roman" w:hAnsi="Times New Roman"/>
          <w:sz w:val="24"/>
          <w:szCs w:val="24"/>
        </w:rPr>
        <w:t xml:space="preserve"> на 201</w:t>
      </w:r>
      <w:r w:rsidR="002B33D1">
        <w:rPr>
          <w:rFonts w:ascii="Times New Roman" w:hAnsi="Times New Roman"/>
          <w:sz w:val="24"/>
          <w:szCs w:val="24"/>
        </w:rPr>
        <w:t>4</w:t>
      </w:r>
      <w:r w:rsidR="002B33D1" w:rsidRPr="002B33D1">
        <w:rPr>
          <w:rFonts w:ascii="Times New Roman" w:hAnsi="Times New Roman"/>
          <w:sz w:val="24"/>
          <w:szCs w:val="24"/>
        </w:rPr>
        <w:t xml:space="preserve"> год</w:t>
      </w:r>
      <w:r w:rsidR="002B33D1">
        <w:rPr>
          <w:rFonts w:ascii="Times New Roman" w:hAnsi="Times New Roman"/>
          <w:sz w:val="24"/>
          <w:szCs w:val="24"/>
        </w:rPr>
        <w:t>.</w:t>
      </w:r>
      <w:proofErr w:type="gramEnd"/>
    </w:p>
    <w:p w:rsidR="002B33D1" w:rsidRDefault="00702B07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окружному бюджету исполнение составляет </w:t>
      </w:r>
      <w:r w:rsidR="002B33D1">
        <w:rPr>
          <w:rFonts w:ascii="Times New Roman" w:hAnsi="Times New Roman"/>
          <w:sz w:val="24"/>
          <w:szCs w:val="24"/>
        </w:rPr>
        <w:t xml:space="preserve">100 </w:t>
      </w:r>
      <w:r>
        <w:rPr>
          <w:rFonts w:ascii="Times New Roman" w:hAnsi="Times New Roman"/>
          <w:sz w:val="24"/>
          <w:szCs w:val="24"/>
        </w:rPr>
        <w:t>%</w:t>
      </w:r>
      <w:r w:rsidR="002B33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252" w:rsidRDefault="00A21252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местному бюджет</w:t>
      </w:r>
      <w:r w:rsidR="003934E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исполнение составляет </w:t>
      </w:r>
      <w:r w:rsidR="002B33D1">
        <w:rPr>
          <w:rFonts w:ascii="Times New Roman" w:hAnsi="Times New Roman"/>
          <w:sz w:val="24"/>
          <w:szCs w:val="24"/>
        </w:rPr>
        <w:t>99,</w:t>
      </w:r>
      <w:r w:rsidR="00774A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%.</w:t>
      </w:r>
      <w:r w:rsidR="002B33D1">
        <w:rPr>
          <w:rFonts w:ascii="Times New Roman" w:hAnsi="Times New Roman"/>
          <w:sz w:val="24"/>
          <w:szCs w:val="24"/>
        </w:rPr>
        <w:t xml:space="preserve"> Не</w:t>
      </w:r>
      <w:r w:rsidR="00350840">
        <w:rPr>
          <w:rFonts w:ascii="Times New Roman" w:hAnsi="Times New Roman"/>
          <w:sz w:val="24"/>
          <w:szCs w:val="24"/>
        </w:rPr>
        <w:t xml:space="preserve">значительная экономия </w:t>
      </w:r>
      <w:r w:rsidR="002B33D1">
        <w:rPr>
          <w:rFonts w:ascii="Times New Roman" w:hAnsi="Times New Roman"/>
          <w:sz w:val="24"/>
          <w:szCs w:val="24"/>
        </w:rPr>
        <w:t xml:space="preserve"> обусловлен</w:t>
      </w:r>
      <w:r w:rsidR="00350840">
        <w:rPr>
          <w:rFonts w:ascii="Times New Roman" w:hAnsi="Times New Roman"/>
          <w:sz w:val="24"/>
          <w:szCs w:val="24"/>
        </w:rPr>
        <w:t>а</w:t>
      </w:r>
      <w:r w:rsidR="002B33D1">
        <w:rPr>
          <w:rFonts w:ascii="Times New Roman" w:hAnsi="Times New Roman"/>
          <w:sz w:val="24"/>
          <w:szCs w:val="24"/>
        </w:rPr>
        <w:t xml:space="preserve"> тем, что не все счета выставлены за коммунальные услуги за декабрь 2014 года</w:t>
      </w:r>
      <w:r w:rsidR="00394BC3">
        <w:rPr>
          <w:rFonts w:ascii="Times New Roman" w:hAnsi="Times New Roman"/>
          <w:sz w:val="24"/>
          <w:szCs w:val="24"/>
        </w:rPr>
        <w:t>;</w:t>
      </w:r>
      <w:r w:rsidR="00350840">
        <w:rPr>
          <w:rFonts w:ascii="Times New Roman" w:hAnsi="Times New Roman"/>
          <w:sz w:val="24"/>
          <w:szCs w:val="24"/>
        </w:rPr>
        <w:t xml:space="preserve"> в декабре основная длительность командировок составляла один день, транспорт предоставлялся</w:t>
      </w:r>
      <w:r w:rsidR="00394BC3">
        <w:rPr>
          <w:rFonts w:ascii="Times New Roman" w:hAnsi="Times New Roman"/>
          <w:sz w:val="24"/>
          <w:szCs w:val="24"/>
        </w:rPr>
        <w:t xml:space="preserve"> учреждениями;</w:t>
      </w:r>
      <w:r w:rsidR="00350840">
        <w:rPr>
          <w:rFonts w:ascii="Times New Roman" w:hAnsi="Times New Roman"/>
          <w:sz w:val="24"/>
          <w:szCs w:val="24"/>
        </w:rPr>
        <w:t xml:space="preserve"> </w:t>
      </w:r>
      <w:r w:rsidR="00394BC3">
        <w:rPr>
          <w:rFonts w:ascii="Times New Roman" w:hAnsi="Times New Roman"/>
          <w:sz w:val="24"/>
          <w:szCs w:val="24"/>
        </w:rPr>
        <w:t>в связи с проведением аукционов образовалась экономия по о</w:t>
      </w:r>
      <w:r w:rsidR="00394BC3" w:rsidRPr="00394BC3">
        <w:rPr>
          <w:rFonts w:ascii="Times New Roman" w:hAnsi="Times New Roman"/>
          <w:sz w:val="24"/>
          <w:szCs w:val="24"/>
        </w:rPr>
        <w:t>казани</w:t>
      </w:r>
      <w:r w:rsidR="00394BC3">
        <w:rPr>
          <w:rFonts w:ascii="Times New Roman" w:hAnsi="Times New Roman"/>
          <w:sz w:val="24"/>
          <w:szCs w:val="24"/>
        </w:rPr>
        <w:t>ю</w:t>
      </w:r>
      <w:r w:rsidR="00394BC3" w:rsidRPr="00394BC3">
        <w:rPr>
          <w:rFonts w:ascii="Times New Roman" w:hAnsi="Times New Roman"/>
          <w:sz w:val="24"/>
          <w:szCs w:val="24"/>
        </w:rPr>
        <w:t xml:space="preserve"> услуг объединения локальных вычислительных сетей</w:t>
      </w:r>
      <w:r w:rsidR="00394BC3">
        <w:rPr>
          <w:rFonts w:ascii="Times New Roman" w:hAnsi="Times New Roman"/>
          <w:sz w:val="24"/>
          <w:szCs w:val="24"/>
        </w:rPr>
        <w:t xml:space="preserve">, </w:t>
      </w:r>
      <w:r w:rsidR="00394BC3" w:rsidRPr="00394BC3">
        <w:rPr>
          <w:rFonts w:ascii="Times New Roman" w:hAnsi="Times New Roman"/>
          <w:sz w:val="24"/>
          <w:szCs w:val="24"/>
        </w:rPr>
        <w:t>по предоставлению информации о текущем состоянии законодательства РФ в в</w:t>
      </w:r>
      <w:r w:rsidR="00AD6547">
        <w:rPr>
          <w:rFonts w:ascii="Times New Roman" w:hAnsi="Times New Roman"/>
          <w:sz w:val="24"/>
          <w:szCs w:val="24"/>
        </w:rPr>
        <w:t>и</w:t>
      </w:r>
      <w:r w:rsidR="00394BC3" w:rsidRPr="00394BC3">
        <w:rPr>
          <w:rFonts w:ascii="Times New Roman" w:hAnsi="Times New Roman"/>
          <w:sz w:val="24"/>
          <w:szCs w:val="24"/>
        </w:rPr>
        <w:t xml:space="preserve">де </w:t>
      </w:r>
      <w:r w:rsidR="00394BC3" w:rsidRPr="00923EED">
        <w:rPr>
          <w:rFonts w:ascii="Times New Roman" w:hAnsi="Times New Roman"/>
          <w:sz w:val="24"/>
          <w:szCs w:val="24"/>
        </w:rPr>
        <w:t>сопровождения</w:t>
      </w:r>
      <w:r w:rsidR="00394BC3" w:rsidRPr="00394BC3">
        <w:rPr>
          <w:rFonts w:ascii="Times New Roman" w:hAnsi="Times New Roman"/>
          <w:sz w:val="24"/>
          <w:szCs w:val="24"/>
        </w:rPr>
        <w:t xml:space="preserve"> электронной справочно-правовой системы "Гарант"</w:t>
      </w:r>
      <w:r w:rsidR="00394BC3">
        <w:rPr>
          <w:rFonts w:ascii="Times New Roman" w:hAnsi="Times New Roman"/>
          <w:sz w:val="24"/>
          <w:szCs w:val="24"/>
        </w:rPr>
        <w:t xml:space="preserve">. </w:t>
      </w:r>
    </w:p>
    <w:p w:rsidR="00B55140" w:rsidRDefault="00F34584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Реализованы программные мероприятия по о</w:t>
      </w:r>
      <w:r w:rsidR="006A2B1F" w:rsidRPr="006A2B1F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ю</w:t>
      </w:r>
      <w:r w:rsidR="006A2B1F" w:rsidRPr="006A2B1F">
        <w:rPr>
          <w:rFonts w:ascii="Times New Roman" w:hAnsi="Times New Roman"/>
          <w:sz w:val="24"/>
          <w:szCs w:val="24"/>
        </w:rPr>
        <w:t xml:space="preserve"> деятельности администрации города Югорска и обеспечивающих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7494">
        <w:rPr>
          <w:rFonts w:ascii="Times New Roman" w:hAnsi="Times New Roman"/>
          <w:sz w:val="24"/>
          <w:szCs w:val="24"/>
        </w:rPr>
        <w:t>на</w:t>
      </w:r>
      <w:r w:rsidR="008E258F">
        <w:rPr>
          <w:rFonts w:ascii="Times New Roman" w:hAnsi="Times New Roman"/>
          <w:sz w:val="24"/>
          <w:szCs w:val="24"/>
        </w:rPr>
        <w:t xml:space="preserve"> </w:t>
      </w:r>
      <w:r w:rsidR="00CD0387">
        <w:rPr>
          <w:rFonts w:ascii="Times New Roman" w:hAnsi="Times New Roman"/>
          <w:sz w:val="24"/>
          <w:szCs w:val="24"/>
        </w:rPr>
        <w:t>99,4</w:t>
      </w:r>
      <w:r>
        <w:rPr>
          <w:rFonts w:ascii="Times New Roman" w:hAnsi="Times New Roman"/>
          <w:sz w:val="24"/>
          <w:szCs w:val="24"/>
        </w:rPr>
        <w:t xml:space="preserve"> %.</w:t>
      </w:r>
      <w:r w:rsidR="00667494">
        <w:rPr>
          <w:rFonts w:ascii="Times New Roman" w:hAnsi="Times New Roman"/>
          <w:sz w:val="24"/>
          <w:szCs w:val="24"/>
        </w:rPr>
        <w:t xml:space="preserve"> Б</w:t>
      </w:r>
      <w:r w:rsidR="00667494">
        <w:rPr>
          <w:rFonts w:ascii="Times New Roman" w:hAnsi="Times New Roman" w:cs="Times New Roman"/>
          <w:bCs/>
          <w:sz w:val="24"/>
          <w:szCs w:val="24"/>
        </w:rPr>
        <w:t xml:space="preserve">ыли обеспечены соответствующие условия для организации деятельности соответствующих структур администрации города Югорска в рамках </w:t>
      </w:r>
      <w:r w:rsidR="00667494">
        <w:rPr>
          <w:rFonts w:ascii="Times New Roman" w:hAnsi="Times New Roman" w:cs="Times New Roman"/>
          <w:sz w:val="24"/>
          <w:szCs w:val="24"/>
        </w:rPr>
        <w:t>качественного и своевременного решения вопросов местного значения.</w:t>
      </w:r>
    </w:p>
    <w:p w:rsidR="005777AB" w:rsidRDefault="00844C9F" w:rsidP="00A23F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непосредственному результату</w:t>
      </w:r>
      <w:r w:rsidR="006573E1">
        <w:rPr>
          <w:rFonts w:ascii="Times New Roman" w:hAnsi="Times New Roman"/>
          <w:sz w:val="24"/>
          <w:szCs w:val="24"/>
        </w:rPr>
        <w:t>: д</w:t>
      </w:r>
      <w:r w:rsidRPr="00844C9F">
        <w:rPr>
          <w:rFonts w:ascii="Times New Roman" w:hAnsi="Times New Roman"/>
          <w:sz w:val="24"/>
          <w:szCs w:val="24"/>
        </w:rPr>
        <w:t>оля размещенной в сети Интернет информации в общем объеме обязательной к размещению в соответствии с действующим законодательством 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- у</w:t>
      </w:r>
      <w:r w:rsidR="005777AB">
        <w:rPr>
          <w:rFonts w:ascii="Times New Roman" w:hAnsi="Times New Roman"/>
          <w:sz w:val="24"/>
          <w:szCs w:val="24"/>
        </w:rPr>
        <w:t xml:space="preserve">правление бухгалтерского учета и отчетности </w:t>
      </w:r>
      <w:r w:rsidR="006B32DB">
        <w:rPr>
          <w:rFonts w:ascii="Times New Roman" w:hAnsi="Times New Roman"/>
          <w:sz w:val="24"/>
          <w:szCs w:val="24"/>
        </w:rPr>
        <w:t xml:space="preserve">администрации города Югорска </w:t>
      </w:r>
      <w:r w:rsidR="005777AB">
        <w:rPr>
          <w:rFonts w:ascii="Times New Roman" w:hAnsi="Times New Roman"/>
          <w:sz w:val="24"/>
          <w:szCs w:val="24"/>
        </w:rPr>
        <w:t>не размещ</w:t>
      </w:r>
      <w:r w:rsidR="00F054EC">
        <w:rPr>
          <w:rFonts w:ascii="Times New Roman" w:hAnsi="Times New Roman"/>
          <w:sz w:val="24"/>
          <w:szCs w:val="24"/>
        </w:rPr>
        <w:t>ает</w:t>
      </w:r>
      <w:r w:rsidR="005777AB">
        <w:rPr>
          <w:rFonts w:ascii="Times New Roman" w:hAnsi="Times New Roman"/>
          <w:sz w:val="24"/>
          <w:szCs w:val="24"/>
        </w:rPr>
        <w:t xml:space="preserve"> отчет</w:t>
      </w:r>
      <w:r w:rsidR="008E258F">
        <w:rPr>
          <w:rFonts w:ascii="Times New Roman" w:hAnsi="Times New Roman"/>
          <w:sz w:val="24"/>
          <w:szCs w:val="24"/>
        </w:rPr>
        <w:t>ы</w:t>
      </w:r>
      <w:r w:rsidR="005777AB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города Югорска.</w:t>
      </w:r>
    </w:p>
    <w:p w:rsidR="00FC7648" w:rsidRDefault="00FC7648" w:rsidP="00A23FC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2014 году п</w:t>
      </w:r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проведении аукционов в электронной форме образовалась экономия в размере </w:t>
      </w:r>
      <w:r w:rsidR="00113A96">
        <w:rPr>
          <w:rFonts w:ascii="Times New Roman" w:hAnsi="Times New Roman" w:cs="Times New Roman"/>
          <w:color w:val="000000" w:themeColor="text1"/>
          <w:sz w:val="24"/>
          <w:szCs w:val="24"/>
        </w:rPr>
        <w:t>3 4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79,34</w:t>
      </w:r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(на повышение квалификации – 735,0 тыс. руб.; на ТО электрооборудования – 237,4 тыс. руб., на ТО внутренних инженерных сетей – 307,0 тыс. руб., на страховании – 187,15 тыс. руб., по закупке канц. товаров – 539,0 тыс. руб., на охранно-пожарной и тревожной сигнализации – 98,5 тыс. руб.</w:t>
      </w:r>
      <w:r w:rsidR="00113A96">
        <w:rPr>
          <w:rFonts w:ascii="Times New Roman" w:hAnsi="Times New Roman" w:cs="Times New Roman"/>
          <w:color w:val="000000" w:themeColor="text1"/>
          <w:sz w:val="24"/>
          <w:szCs w:val="24"/>
        </w:rPr>
        <w:t>, по вычислительным системам</w:t>
      </w:r>
      <w:proofErr w:type="gramEnd"/>
      <w:r w:rsidR="00113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 w:rsidR="00113A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>60,28 тыс. руб., на приобретение мебели – 136,37 руб.,  по сопровождению программного обеспечения – 9 тыс. руб., по поставке и обновлению нормативной базы ПО «Гранд смета», средств защиты информации - 26,44 тыс. руб., на оказанию услуг по опросу населения с использованием методики массового  анкетирования – 100,7 тыс. руб., по приобретению картриджей – 146,2 тыс. руб., на оказание услуг по изготовлению флагов – 45,4 тыс. руб., по</w:t>
      </w:r>
      <w:proofErr w:type="gramEnd"/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>ТО копировально-множительной техники  - 127,2 тыс. руб., по выполнению работ по переносу контента на ранее разработанную версию портала ОМС – 290,3 тыс. руб., по поставке новогодних подарков – 7,7 тыс. руб., на оказание услуг по изготовлению издания книги – 23,3 тыс. руб., по поставке модулей архи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вного хранения  - 2,4 тыс. руб.</w:t>
      </w:r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</w:t>
      </w:r>
      <w:r w:rsidRPr="00643B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открытого аукциона (единственный поставщик) образовалась экономия в размере 146,26 тыс.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2014 год проведен 91 аукцион. </w:t>
      </w:r>
      <w:r w:rsidR="005F7D3F">
        <w:rPr>
          <w:rFonts w:ascii="Times New Roman" w:hAnsi="Times New Roman" w:cs="Times New Roman"/>
          <w:color w:val="000000" w:themeColor="text1"/>
          <w:sz w:val="24"/>
          <w:szCs w:val="24"/>
        </w:rPr>
        <w:t>Не было выявлено фактов несоблюдения сроков, а также неисполнения календарного плана заключенных муниципальных контрактов.</w:t>
      </w:r>
    </w:p>
    <w:p w:rsidR="00182664" w:rsidRPr="00DB2FBA" w:rsidRDefault="00182664" w:rsidP="00182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отчетном году разработан </w:t>
      </w:r>
      <w:r w:rsidRPr="00DB2FBA">
        <w:rPr>
          <w:rFonts w:ascii="Times New Roman" w:hAnsi="Times New Roman"/>
          <w:sz w:val="24"/>
          <w:szCs w:val="24"/>
          <w:lang w:eastAsia="ru-RU"/>
        </w:rPr>
        <w:t>прое</w:t>
      </w:r>
      <w:proofErr w:type="gramStart"/>
      <w:r w:rsidRPr="00DB2FBA">
        <w:rPr>
          <w:rFonts w:ascii="Times New Roman" w:hAnsi="Times New Roman"/>
          <w:sz w:val="24"/>
          <w:szCs w:val="24"/>
          <w:lang w:eastAsia="ru-RU"/>
        </w:rPr>
        <w:t>кт Стр</w:t>
      </w:r>
      <w:proofErr w:type="gramEnd"/>
      <w:r w:rsidRPr="00DB2FBA">
        <w:rPr>
          <w:rFonts w:ascii="Times New Roman" w:hAnsi="Times New Roman"/>
          <w:sz w:val="24"/>
          <w:szCs w:val="24"/>
          <w:lang w:eastAsia="ru-RU"/>
        </w:rPr>
        <w:t xml:space="preserve">атегии социально-экономического развития города </w:t>
      </w:r>
      <w:proofErr w:type="spellStart"/>
      <w:r w:rsidRPr="00DB2FBA">
        <w:rPr>
          <w:rFonts w:ascii="Times New Roman" w:hAnsi="Times New Roman"/>
          <w:sz w:val="24"/>
          <w:szCs w:val="24"/>
          <w:lang w:eastAsia="ru-RU"/>
        </w:rPr>
        <w:t>Югорска</w:t>
      </w:r>
      <w:proofErr w:type="spellEnd"/>
      <w:r w:rsidRPr="00DB2FBA">
        <w:rPr>
          <w:rFonts w:ascii="Times New Roman" w:hAnsi="Times New Roman"/>
          <w:sz w:val="24"/>
          <w:szCs w:val="24"/>
          <w:lang w:eastAsia="ru-RU"/>
        </w:rPr>
        <w:t xml:space="preserve"> и по состоянию на 31.12.2014 находился в стадии согласования и прохождения общественной экспертизы. Документ принят Решением Думы города </w:t>
      </w:r>
      <w:proofErr w:type="spellStart"/>
      <w:r w:rsidRPr="00DB2FBA">
        <w:rPr>
          <w:rFonts w:ascii="Times New Roman" w:hAnsi="Times New Roman"/>
          <w:sz w:val="24"/>
          <w:szCs w:val="24"/>
          <w:lang w:eastAsia="ru-RU"/>
        </w:rPr>
        <w:t>Югорска</w:t>
      </w:r>
      <w:proofErr w:type="spellEnd"/>
      <w:r w:rsidRPr="00DB2FBA">
        <w:rPr>
          <w:rFonts w:ascii="Times New Roman" w:hAnsi="Times New Roman"/>
          <w:sz w:val="24"/>
          <w:szCs w:val="24"/>
          <w:lang w:eastAsia="ru-RU"/>
        </w:rPr>
        <w:t xml:space="preserve"> от 26.02.2015 № 5 «Об утверждении Стратегии социально-экономического развития муниципального образования  город </w:t>
      </w:r>
      <w:proofErr w:type="spellStart"/>
      <w:r w:rsidRPr="00DB2FBA">
        <w:rPr>
          <w:rFonts w:ascii="Times New Roman" w:hAnsi="Times New Roman"/>
          <w:sz w:val="24"/>
          <w:szCs w:val="24"/>
          <w:lang w:eastAsia="ru-RU"/>
        </w:rPr>
        <w:t>Югорск</w:t>
      </w:r>
      <w:proofErr w:type="spellEnd"/>
      <w:r w:rsidRPr="00DB2FBA">
        <w:rPr>
          <w:rFonts w:ascii="Times New Roman" w:hAnsi="Times New Roman"/>
          <w:sz w:val="24"/>
          <w:szCs w:val="24"/>
          <w:lang w:eastAsia="ru-RU"/>
        </w:rPr>
        <w:t xml:space="preserve"> до 2020 года и на период до 2030 года».</w:t>
      </w:r>
    </w:p>
    <w:p w:rsidR="006E045F" w:rsidRDefault="006E045F" w:rsidP="00FD74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A23FCF" w:rsidRDefault="00A23FCF" w:rsidP="00FD74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301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301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II «Развитие малого и среднего предпринимательства»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оценке на 01.01.2015 года зарегистрирована деяте</w:t>
      </w:r>
      <w:r w:rsidR="009D38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466 малых предприятий,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предпри</w:t>
      </w:r>
      <w:r w:rsidR="009D3821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1100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предпринимателей.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малых и средних предприятий, включая индивидуальных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9D3821">
        <w:rPr>
          <w:rFonts w:ascii="Times New Roman" w:eastAsia="Times New Roman" w:hAnsi="Times New Roman" w:cs="Times New Roman"/>
          <w:sz w:val="24"/>
          <w:szCs w:val="24"/>
          <w:lang w:eastAsia="ru-RU"/>
        </w:rPr>
        <w:t>5110,0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или 86,6% к аналогичному периоду прошлого года в сопоставимых ценах.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работников малых и средних предприятий составляет </w:t>
      </w:r>
      <w:r w:rsidR="009D3821">
        <w:rPr>
          <w:rFonts w:ascii="Times New Roman" w:eastAsia="Times New Roman" w:hAnsi="Times New Roman" w:cs="Times New Roman"/>
          <w:sz w:val="24"/>
          <w:szCs w:val="24"/>
          <w:lang w:eastAsia="ru-RU"/>
        </w:rPr>
        <w:t>2702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23FCF" w:rsidRPr="003B7C7C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мероприятий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предпринимательства»  в текущем году составил 3 430,30 тыс. рублей, в том числе 324,00 тыс. рублей – городской бюджет, 2 959,10 тыс. рублей  – окружной бюджет, 147,2 тыс. рублей – средства федерального бюджета.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выплачены субсидии 32 субъектам малого и среднего предпринимательства города Югорска (далее - Субъекты) на сумму 2 650,30 тыс. рублей. </w:t>
      </w:r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этом году администрацией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конкурс на получение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в форме субсидий. Выплачены гранты в форме субсидии на реализацию проектов в сфере социального предпринимательства и начинающему субъекту малого предпринимательства на общую сумму 600,00 тыс. рублей.</w:t>
      </w:r>
    </w:p>
    <w:p w:rsidR="00A23FCF" w:rsidRPr="00061F53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соискателей Гранта среди начинающих предпринимателей организовано обучение основам предпринимательской деятельности и бизнес – планированию. </w:t>
      </w:r>
    </w:p>
    <w:p w:rsidR="00A23FCF" w:rsidRPr="00061F53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стали ИП Сидорина А.С (Центр фотографии) и ИП Третьякова И.А. (</w:t>
      </w:r>
      <w:proofErr w:type="spellStart"/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«Югорский УМКА»).  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2014 года прошло торжественное открытие «Центра фотографии» индивидуального предпринимателя Сидориной Анастасии.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поддержки – это компенсация части затрат Субъектов на создание нового и развитие действующего бизнеса.</w:t>
      </w:r>
    </w:p>
    <w:p w:rsidR="00A23FCF" w:rsidRPr="00BA0AD4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году, как и в предыдущий год, проведен ряд мероприятий, посвященных Дню российского предпринимательства:</w:t>
      </w:r>
    </w:p>
    <w:p w:rsidR="00A23FCF" w:rsidRPr="00BA0AD4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«Спасти и сохранить» силами предпринимателей и работников администрации города организова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проведен субботник;</w:t>
      </w:r>
    </w:p>
    <w:p w:rsidR="00A23FCF" w:rsidRPr="00BA0AD4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соревнования по футболу и турнир по биллиарду между командами администрации  города и предпринимателями;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 бизнес - завтрак главы администрации г. Югорска с предпринимателями города Югорска, на котором обсуждались актуал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проблемы предпринимателей;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 первый турнир по интеллектуальной игре "</w:t>
      </w:r>
      <w:proofErr w:type="spellStart"/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-ринг" среди предпринимателей города Югорска;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одытоживая декаду предпринимательства, впервые организовано торжественное собрание, на которое приглашал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все предприниматели города.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благоприятного общественного мнения о малом и среднем предпринимательстве и популяризации предпринимательской деятельности подготовлен фильм о предпринимательском сообществе города.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932" w:rsidRPr="00905932" w:rsidRDefault="00905932" w:rsidP="009059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Подпрограмма </w:t>
      </w:r>
      <w:r w:rsidRPr="009059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III</w:t>
      </w:r>
      <w:r w:rsidRPr="0090593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«Развитие агропромышленного комплекса»</w:t>
      </w:r>
    </w:p>
    <w:p w:rsidR="00905932" w:rsidRPr="00905932" w:rsidRDefault="00905932" w:rsidP="009059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подпрограммы реализуются в соответствии с Законом Ханты – Мансийского автономного округа – Югры от 16 декабря 2010 года № 228-оз 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дикоросов. </w:t>
      </w:r>
    </w:p>
    <w:p w:rsidR="00905932" w:rsidRPr="00905932" w:rsidRDefault="00905932" w:rsidP="0090593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течение года была проведена работа по утверждению единого списка получателей субсидий на поддержку сельского хозяйства, заключены 8 соглашения на выплату субсидий </w:t>
      </w:r>
      <w:proofErr w:type="spellStart"/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подготовлены 36 дополнительных соглашений, собраны заявки от 26 граждан, ведущих личные подсобные хозяйства на выплату субсидий, ежемесячно проверялись документы, и оформлялась заявка на выплату субсидий на поддержку сельского хозяйства.</w:t>
      </w:r>
      <w:proofErr w:type="gramEnd"/>
    </w:p>
    <w:p w:rsidR="00905932" w:rsidRPr="00905932" w:rsidRDefault="00905932" w:rsidP="00905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>В 2014 году субсидии на развитие животноводства, переработки и реализации продукции животноводства предоставлены 7 субъектам  на общую сумму  107 522,6 тыс. рублей.</w:t>
      </w:r>
    </w:p>
    <w:p w:rsidR="00905932" w:rsidRPr="00905932" w:rsidRDefault="00905932" w:rsidP="00905932">
      <w:pPr>
        <w:tabs>
          <w:tab w:val="left" w:pos="142"/>
          <w:tab w:val="left" w:pos="851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>Кроме того, по данному направлению выплачена сумма на осуществление управленческих функций 31,4 тыс. рублей. Денежные средства были направлены на выплату заработной платы.</w:t>
      </w:r>
    </w:p>
    <w:p w:rsidR="00905932" w:rsidRPr="00905932" w:rsidRDefault="00905932" w:rsidP="0090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мясного скотоводства направлено 3 120 тыс. рублей. Денежные средства направлены на содержание маточного поголовья крупного рогатого скота специализированных мясных пород.</w:t>
      </w:r>
    </w:p>
    <w:p w:rsidR="00905932" w:rsidRPr="00905932" w:rsidRDefault="00905932" w:rsidP="00905932">
      <w:pPr>
        <w:tabs>
          <w:tab w:val="left" w:pos="142"/>
          <w:tab w:val="left" w:pos="851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Осуществлялось укрепление материально-технической базы крестьянских фермерских хозяйств. Главами крестьянских (фермерских) хозяйств </w:t>
      </w:r>
      <w:proofErr w:type="spellStart"/>
      <w:r w:rsidRPr="00905932">
        <w:rPr>
          <w:rFonts w:ascii="Times New Roman" w:eastAsia="Calibri" w:hAnsi="Times New Roman" w:cs="Times New Roman"/>
          <w:sz w:val="24"/>
          <w:szCs w:val="24"/>
        </w:rPr>
        <w:t>Багаевой</w:t>
      </w:r>
      <w:proofErr w:type="spellEnd"/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 Е.В. и Беккером А.В. совместно ведется строительство крупного животноводческого комплекса. В 2014 году </w:t>
      </w:r>
      <w:proofErr w:type="gramStart"/>
      <w:r w:rsidRPr="00905932">
        <w:rPr>
          <w:rFonts w:ascii="Times New Roman" w:eastAsia="Calibri" w:hAnsi="Times New Roman" w:cs="Times New Roman"/>
          <w:sz w:val="24"/>
          <w:szCs w:val="24"/>
        </w:rPr>
        <w:t>введены</w:t>
      </w:r>
      <w:proofErr w:type="gramEnd"/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 в эксплуатацию 2 телятника.  Крестьянским (фермерским) хозяйствами Теньковой М.В., Тарасовой О.В., </w:t>
      </w:r>
      <w:proofErr w:type="spellStart"/>
      <w:r w:rsidRPr="00905932">
        <w:rPr>
          <w:rFonts w:ascii="Times New Roman" w:eastAsia="Calibri" w:hAnsi="Times New Roman" w:cs="Times New Roman"/>
          <w:sz w:val="24"/>
          <w:szCs w:val="24"/>
        </w:rPr>
        <w:t>Самохвалова</w:t>
      </w:r>
      <w:proofErr w:type="spellEnd"/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 К.М. приобретено сельскохозяйственное оборудование: </w:t>
      </w:r>
      <w:proofErr w:type="spellStart"/>
      <w:r w:rsidRPr="00905932">
        <w:rPr>
          <w:rFonts w:ascii="Times New Roman" w:eastAsia="Calibri" w:hAnsi="Times New Roman" w:cs="Times New Roman"/>
          <w:sz w:val="24"/>
          <w:szCs w:val="24"/>
        </w:rPr>
        <w:t>перосъемная</w:t>
      </w:r>
      <w:proofErr w:type="spellEnd"/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 машина, клеточное оборудование для содержания птиц, брудер. На строительство объектов направлено 4 765,0 тыс. рублей, на приобретение оборудования и техники – 474,8 тыс. рублей. </w:t>
      </w:r>
    </w:p>
    <w:p w:rsidR="00905932" w:rsidRPr="00905932" w:rsidRDefault="00905932" w:rsidP="00905932">
      <w:pPr>
        <w:tabs>
          <w:tab w:val="left" w:pos="142"/>
          <w:tab w:val="left" w:pos="851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В связи с изменениями, внесенными в порядок выплат субсидий, Комсомольское ЛПУ ООО «Газпром трансгаз Югорск», имеющее тепличное хозяйство, утратило право получения государственной поддержки, так как не относится к категории </w:t>
      </w:r>
      <w:proofErr w:type="spellStart"/>
      <w:r w:rsidRPr="00905932">
        <w:rPr>
          <w:rFonts w:ascii="Times New Roman" w:eastAsia="Calibri" w:hAnsi="Times New Roman" w:cs="Times New Roman"/>
          <w:sz w:val="24"/>
          <w:szCs w:val="24"/>
        </w:rPr>
        <w:t>сельхозтоваропризводителей</w:t>
      </w:r>
      <w:proofErr w:type="spellEnd"/>
      <w:r w:rsidRPr="00905932">
        <w:rPr>
          <w:rFonts w:ascii="Times New Roman" w:eastAsia="Calibri" w:hAnsi="Times New Roman" w:cs="Times New Roman"/>
          <w:sz w:val="24"/>
          <w:szCs w:val="24"/>
        </w:rPr>
        <w:t>. Денежные средства были перераспределены на другие направления.</w:t>
      </w:r>
    </w:p>
    <w:p w:rsidR="00905932" w:rsidRPr="00905932" w:rsidRDefault="00905932" w:rsidP="0090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Субсидии на содержание маточного поголовья сельскохозяйственных животных в личных подсобных хозяйствах предоставлены 26 гражданам на сумму 340,7 тыс. рублей.</w:t>
      </w:r>
    </w:p>
    <w:p w:rsidR="00905932" w:rsidRPr="00905932" w:rsidRDefault="00905932" w:rsidP="00905932">
      <w:pPr>
        <w:tabs>
          <w:tab w:val="left" w:pos="142"/>
          <w:tab w:val="left" w:pos="851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 xml:space="preserve">Общая сумма выполнения подпрограммы «Развитие агропромышленного комплекса» составила 115 913,8 тыс. рублей за счет средств окружного бюджета. </w:t>
      </w:r>
    </w:p>
    <w:p w:rsidR="00905932" w:rsidRPr="00905932" w:rsidRDefault="00905932" w:rsidP="00905932">
      <w:pPr>
        <w:tabs>
          <w:tab w:val="left" w:pos="142"/>
          <w:tab w:val="left" w:pos="851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932">
        <w:rPr>
          <w:rFonts w:ascii="Times New Roman" w:eastAsia="Calibri" w:hAnsi="Times New Roman" w:cs="Times New Roman"/>
          <w:sz w:val="24"/>
          <w:szCs w:val="24"/>
        </w:rPr>
        <w:t>Всего на выполнение отдельного государственного полномочия по поддержке сельскохозяйственного производства из бюджета округа направлено 117 104,0 тыс. рублей, из них 1 190,2 тыс. рублей составили непрограммные мероприятия (субсидии на развитие животноводства, переработки и реализации продукции животноводства). Выделенные денежные средства исполнены в полном объеме.</w:t>
      </w:r>
    </w:p>
    <w:p w:rsidR="00905932" w:rsidRPr="00905932" w:rsidRDefault="00905932" w:rsidP="00905932">
      <w:pPr>
        <w:tabs>
          <w:tab w:val="left" w:pos="142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2014 год произведено 1 507 тонн молока или 115,7% к</w:t>
      </w:r>
      <w:r w:rsidR="002135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показателю 2013 года, </w:t>
      </w: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1 699 тонн мяса или 106,8 %.  </w:t>
      </w:r>
    </w:p>
    <w:p w:rsidR="00905932" w:rsidRPr="00905932" w:rsidRDefault="00905932" w:rsidP="0090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Местные производители обеспечивают молоком и кисломолочной продукцией, как жителей города, так и учреждения социальной сферы. На рост объемов повлиял и растущий спрос населения города на мясную продукцию местных </w:t>
      </w:r>
      <w:proofErr w:type="spellStart"/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9059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3FCF" w:rsidRDefault="00A23FCF" w:rsidP="00FD74F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FCF" w:rsidRPr="00AF2D26" w:rsidRDefault="00A23FCF" w:rsidP="00FD74F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2D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IV «Предоставление государственных и муниципальных услуг через многофункциональный центр (МФЦ)»</w:t>
      </w:r>
    </w:p>
    <w:p w:rsidR="00A23FCF" w:rsidRPr="00AF2D26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Во исполнение Указа Президента РФ от 07.05. 2012 № 601 «Об основных направлениях совершенствования системы государственного управления», в рамках реализации Федерального закона от 27.07.2010 № 210-ФЗ «Об организации предоставления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государственных и муниципальных услуг» с открытием в феврале 2014 года муниципального автономного учреждения «Многофункциональный центр предоставления государственных и муниципальных услуг» (далее - МФЦ) на территории города Югорска реализован принцип "одного окна" при предоставлении государственных</w:t>
      </w:r>
      <w:proofErr w:type="gramEnd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и муниципальных услуг.</w:t>
      </w:r>
    </w:p>
    <w:p w:rsidR="00A23FCF" w:rsidRPr="00AF2D26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Основны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задачи при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этого принципа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-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повышение комфортности и  удовлетворенности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граждан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A23FCF" w:rsidRPr="00AF2D26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МФЦ в Югорске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A23FCF" w:rsidRPr="00966E73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По состоянию на 01.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01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.201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учреждением заключено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соглашений на прием и выдачу документов, в том числе, 1 соглашение с уполномоченным МФЦ г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ород 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Ханты-Мансийска, 1 соглашение с департаментом социального развития автономного округа и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5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й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органами местного самоуправления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, включая услуги ЗАГС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В рамках заключенных соглашений осуществляется предоставление 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103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услуг, в том числе, 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23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федеральных услуг (16 </w:t>
      </w:r>
      <w:proofErr w:type="spellStart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подуслуг</w:t>
      </w:r>
      <w:proofErr w:type="spellEnd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61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ая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а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(109 </w:t>
      </w:r>
      <w:proofErr w:type="spellStart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подуслуг</w:t>
      </w:r>
      <w:proofErr w:type="spellEnd"/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>) и 1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9</w:t>
      </w:r>
      <w:r w:rsidRPr="00AF2D2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муниципальных услуг.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За период работы 2014 года по обращениям заявителей учреждением предоставлено 26887 услуг, включая консультационные услуги.</w:t>
      </w:r>
    </w:p>
    <w:p w:rsidR="00A23FCF" w:rsidRPr="00D00506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Г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од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овой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плановый показатель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оказания услуг фактически 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еревыполнен в 1,7 раза,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что свидетельствует как о возрастающей популярности  среди заявителей возможности получения услуг в режиме «одного окна», так и обусловлен рядом других причин. 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Правительства РФ от 27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.09.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2011  № 797 (с изменениями)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» </w:t>
      </w: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значительно расширился перечень государственных услуг, предоставляемых через МФЦ. Кроме того, через МФЦ были оказаны следующие незапланированные услуги: </w:t>
      </w:r>
    </w:p>
    <w:p w:rsidR="00A23FCF" w:rsidRPr="00D00506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услуги Федеральной миграционной службы по регистрации иностранных граждан в период массового пребывания граждан с Украины в связи со сложной политической ситуацией,  услуги по регистрации граждан по месту жительства и по месту пребывания в городе;  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00506">
        <w:rPr>
          <w:rFonts w:ascii="Times New Roman" w:hAnsi="Times New Roman" w:cs="Times New Roman"/>
          <w:bCs/>
          <w:color w:val="26282F"/>
          <w:sz w:val="24"/>
          <w:szCs w:val="24"/>
        </w:rPr>
        <w:t>-услуги Департамента природных ресурсов по выдаче разрешений на добычу охотничьих ресурсов на общедоступных охотничьих угодьях ХМАО-Югры.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Наибольший удельный вес в предоставляемых услугах МФЦ составляют федеральные услуги – 76,9%. Региональные услуги занимают 10,5%, муниципальные услуги – 12,6%.</w:t>
      </w:r>
    </w:p>
    <w:p w:rsidR="00A23FCF" w:rsidRPr="005C3A41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предоставление государственных услуг в МФЦ в 4 квартале 2014 года из бюджета Ханты-Мансийского автономного округа – Югры была выделена субсидия в размере 4,2 млн. рублей, в </w:t>
      </w:r>
      <w:proofErr w:type="gram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 чем произошло уточнение бюджетных ассигнований на реализацию подпрограммы </w:t>
      </w:r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>«Предоставление государственных и муниципальных услуг через многофункциональный центр (МФЦ)»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Расходование средств бюджета города Югорска на выполнение программных мероприятий составило 16,2 млн. рублей. </w:t>
      </w: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C3A41">
        <w:rPr>
          <w:rFonts w:ascii="Times New Roman" w:hAnsi="Times New Roman" w:cs="Times New Roman"/>
          <w:bCs/>
          <w:color w:val="26282F"/>
          <w:sz w:val="24"/>
          <w:szCs w:val="24"/>
        </w:rPr>
        <w:t>Денежные средства в рамках выполнения поставленной задачи освоены учреждением в размере 100% доведенных бюджетных ассигнований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FD74F0" w:rsidRDefault="00FD74F0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Подпрограмма  V «Совершенствование социально-трудовых отношений и охраны труда»</w:t>
      </w:r>
    </w:p>
    <w:p w:rsidR="00246BBF" w:rsidRDefault="00FD30D6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реализацию </w:t>
      </w:r>
      <w:r w:rsidR="00246BBF" w:rsidRPr="00246BBF">
        <w:rPr>
          <w:rFonts w:ascii="Times New Roman" w:hAnsi="Times New Roman" w:cs="Times New Roman"/>
          <w:bCs/>
          <w:color w:val="26282F"/>
          <w:sz w:val="24"/>
          <w:szCs w:val="24"/>
        </w:rPr>
        <w:t>задачи 1 р</w:t>
      </w:r>
      <w:r w:rsidR="00246BBF">
        <w:rPr>
          <w:rFonts w:ascii="Times New Roman" w:hAnsi="Times New Roman" w:cs="Times New Roman"/>
          <w:bCs/>
          <w:color w:val="26282F"/>
          <w:sz w:val="24"/>
          <w:szCs w:val="24"/>
        </w:rPr>
        <w:t>азвитие социального партнерства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В организациях города Югорска действуют 30 коллективных договоров, в том числе 11 коллективных договоров прошли уведомительную регистрацию с начала текущего года и внесено 35 изменений в коллективные договоры.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Стороны социального партнерства предоставляют информацию и оказывают содействие в информировании населения города Югорска об уровне жизни населения, в том числе и по  не допущению выплаты заработной платы работникам организаций города ниже уровня величины минимального размера оплаты труда, установленного в автономном округе, информируют население  об уровне безработицы, о наличии вакансий в городе (данные городского Центра занятости населения), о  заключении территориальных и</w:t>
      </w:r>
      <w:proofErr w:type="gram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отраслевых соглашений, о заключении коллективных договоров в организациях города Югорска. 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В рамках межведомственного взаимодействия при администрации города Югорска работают комиссии по вопросам социально-экономического развития города Югорска и по охране труда, в состав которых входят представители органов местного самоуправления, федеральных органов надзора и контроля, крупных организаций города, представители территориальных объединений профсоюзов и работодателей.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течение года проведено 2 заседания межведомственной комиссии по охране труда и рассмотрены вопросы взаимодействия Фонда социального страхования РФ с работодателями города по обеспечению мероприятий по охране труда, заслушаны 3 работодателя, допустившие случаи производственного травматизма. 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С начала года проведено 4 заседания комиссии по вопросам социально-экономического развития города Югор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</w:t>
      </w: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ка, в повестку дня которых включены вопросы оценки эффективности и результативности программ, </w:t>
      </w:r>
      <w:proofErr w:type="spell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трудозанятости</w:t>
      </w:r>
      <w:proofErr w:type="spell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инвалидов, соблюдения работодателями требований законодательства по установлению заработной платы работникам, а также предложения работодателей города Югорска о привлечении иностранной рабочей силы в 2015 году. 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течение отчетного периода заявки поступили от 5-х работодателей на привлечение  80 работников - иностранцев и комиссия, рассмотрев заявки работодателей, приняла решение о согласовании 4-м работодателям 55 рабочих мест для привлечения иностранных работников, а остальным работодателям рекомендовано  привлекать трудовые ресурсы  местного и региональных рынков труда. 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2014 году проведено 2 заседания муниципальной трехсторонней комиссии по регулированию социально-трудовых отношений, на которых рассматривались вопросы организации летнего отдыха детей, </w:t>
      </w:r>
      <w:proofErr w:type="spell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трудозанятости</w:t>
      </w:r>
      <w:proofErr w:type="spell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населения, уровня заработной платы работников муниципальных учреждений города, в рамках исполнения Указа Президента РФ от 07.05.2012 № 597, исполнения муниципальных  программ, реализуемых в городе Югорске.</w:t>
      </w:r>
    </w:p>
    <w:p w:rsidR="00A23FCF" w:rsidRP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С работодателями города Югорска заключены и действуют 25 Соглашений о проведении координационных мероприятий в сфере социально-трудовых отношений на соответствие требованиям законодательства, составлен план проведения координационных мероприятий в 2014 году. В 2014 году, согласно утвержденному графику,  проведено 4 координационных мероприятия (МУП «</w:t>
      </w:r>
      <w:proofErr w:type="spell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Югорскбытсервис</w:t>
      </w:r>
      <w:proofErr w:type="spell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» и МКУ «Служба обеспечения органов местного самоуправления», МКУ «Производственная группа», МКУ «Городской методический центр»).</w:t>
      </w: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</w:p>
    <w:p w:rsidR="00A23FCF" w:rsidRDefault="00A23FC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В течение 2014 года в учебных центрах города Югорска прошли обучение и проверку знаний по охране труда 494 руководителя и специалиста из организаций города Югорска.</w:t>
      </w:r>
    </w:p>
    <w:p w:rsidR="00246BBF" w:rsidRPr="00A23FCF" w:rsidRDefault="00246BBF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Реализация задачи 2 обеспечение реализации отдельных государственных полномочий по государственному управлению охраной труда, осуществление</w:t>
      </w: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полномочий по государственному управлению охраной труда финансирование из бюджета  автономного округа в 2014 году произведено в сумме 1276,8 тыс. рублей, фактически исполнено – 1276,8 тыс. рублей (исполнение - 100%). </w:t>
      </w:r>
    </w:p>
    <w:p w:rsidR="00246BBF" w:rsidRPr="00A23FCF" w:rsidRDefault="00246BBF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В течение отчетного периода проведена вся организационная работа  по сбору и обработке информации о состоянии условия и охраны труда, осуществляющих деятельность на территории города Югорска в  сроки, установленные  приказом Департамента труда и занятости населения  Ханты-Мансийского автономного округа-Югры от 16.02.2012 № 1-нп «Об утверждении форм и сроков предоставления отчетов органами местного самоуправления об осуществлении переданных им отдельных полномочий по государственному управлению охраной</w:t>
      </w:r>
      <w:proofErr w:type="gram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труда и использованию предоставленных субвенций».</w:t>
      </w:r>
    </w:p>
    <w:p w:rsidR="00246BBF" w:rsidRPr="00A23FCF" w:rsidRDefault="00246BBF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В рамках выполнения программных мероприятий постановлением администрации города Югорска от 28.03.2014 № 1186 утверждено Положение о проведении смотра-конкурса на лучшую организацию работы в области охраны труда и регулирования социально-трудовых отношений в городе Югорске.  Смотр-конкурс проводился по 2-м номинациям: «Без травм и аварий» и «Коллективный договор - основа трудовых отношений», итоги которого подведены в апреле месяце. В смотре-конкурсе  приняли участие 24 работодателя города Югорска. Победителям вручены дипломы главы администрации города Югорска и денежные премии на общую сумму 120,0 тыс. рублей. Победитель – Комсомольское ЛПУ МГ ООО «Газпром трансгаз Югорск», принял участие в окружном этапе конкурса.</w:t>
      </w:r>
    </w:p>
    <w:p w:rsidR="00246BBF" w:rsidRDefault="00246BBF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рамках исполнения программных мероприятий и в целях пропаганды и распространения опыта работы в осуществлении общественного </w:t>
      </w:r>
      <w:proofErr w:type="gram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контроля за</w:t>
      </w:r>
      <w:proofErr w:type="gram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состоянием охраны труда в муниципальных организациях города Югорска,  постановлением администрации города Югорска от 18.06.2014 № 2758 «О конкурсе «Лучший уполномоченный по охране труда». Призовой фонд составил 30,0 тыс. рублей. Конкурс был проведен в  сентябре текущего года. В мероприятии приняли участие 11 уполномоченных по охране труда из муниципальных организаций. Победители: Руденко Валентина Анатольевна,  уполномоченный по охране труда муниципального бюджетного образовательного учреждения дополнительного образования детей детско-юношеский центра "Прометей", </w:t>
      </w:r>
      <w:proofErr w:type="spellStart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>Татарцева</w:t>
      </w:r>
      <w:proofErr w:type="spellEnd"/>
      <w:r w:rsidRPr="00A23FC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Валентина Николаевна, уполномоченный по охране труда муниципального автономного дошкольного образовательного учреждения "Детский сад "Золотой ключик", Поляков Максим Максимович, уполномоченный по охране труда муниципального бюджетного учреждения культуры  "МиГ".</w:t>
      </w:r>
    </w:p>
    <w:p w:rsidR="006E045F" w:rsidRPr="00643B34" w:rsidRDefault="006E045F" w:rsidP="006E045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2014 года были внесены корректировки в муниципальную программу </w:t>
      </w:r>
      <w:r w:rsidRPr="00AD6547">
        <w:rPr>
          <w:rFonts w:ascii="Times New Roman" w:hAnsi="Times New Roman" w:cs="Times New Roman"/>
          <w:sz w:val="24"/>
          <w:szCs w:val="24"/>
        </w:rPr>
        <w:t>«Социально-экономическое развитие и совершенствование государственного и муниципального управления в городе Югорске на 2014 - 2020 годы»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связи с  уточнением </w:t>
      </w:r>
      <w:r w:rsidRPr="00AD6547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ов финансирования (уменьшение или увеличение бюджетных ассигнований).</w:t>
      </w:r>
    </w:p>
    <w:p w:rsidR="006E045F" w:rsidRPr="00A23FCF" w:rsidRDefault="006E045F" w:rsidP="00246BB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46BBF" w:rsidRDefault="00246BBF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D74F0" w:rsidRDefault="00FD74F0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D74F0" w:rsidRDefault="00FD74F0" w:rsidP="00A23FCF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D74F0" w:rsidRDefault="00FD74F0" w:rsidP="00246BBF">
      <w:pPr>
        <w:spacing w:after="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23FCF" w:rsidRDefault="00A23FCF" w:rsidP="00A23F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управления</w:t>
      </w:r>
    </w:p>
    <w:p w:rsidR="00A23FCF" w:rsidRDefault="00A23FCF" w:rsidP="00A23FC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экономической политики                                                                                         И.В. Грудцына</w:t>
      </w: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5C8" w:rsidRDefault="002135C8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Демидова Диана </w:t>
      </w:r>
      <w:proofErr w:type="spellStart"/>
      <w:r>
        <w:rPr>
          <w:rFonts w:ascii="Times New Roman" w:hAnsi="Times New Roman"/>
          <w:sz w:val="16"/>
          <w:szCs w:val="16"/>
        </w:rPr>
        <w:t>Мироновна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главный специалист </w:t>
      </w:r>
    </w:p>
    <w:p w:rsidR="00A23FCF" w:rsidRDefault="00A23FCF" w:rsidP="00A23FC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отдела социально-экономического развития</w:t>
      </w:r>
    </w:p>
    <w:p w:rsidR="00650EF3" w:rsidRPr="00FD74F0" w:rsidRDefault="00A23FCF" w:rsidP="00FD74F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тел: 5-00-39(</w:t>
      </w:r>
      <w:proofErr w:type="spellStart"/>
      <w:r>
        <w:rPr>
          <w:rFonts w:ascii="Times New Roman" w:hAnsi="Times New Roman"/>
          <w:sz w:val="16"/>
          <w:szCs w:val="16"/>
        </w:rPr>
        <w:t>вн</w:t>
      </w:r>
      <w:proofErr w:type="spellEnd"/>
      <w:r>
        <w:rPr>
          <w:rFonts w:ascii="Times New Roman" w:hAnsi="Times New Roman"/>
          <w:sz w:val="16"/>
          <w:szCs w:val="16"/>
        </w:rPr>
        <w:t>. 262)</w:t>
      </w:r>
    </w:p>
    <w:sectPr w:rsidR="00650EF3" w:rsidRPr="00FD74F0" w:rsidSect="006E045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E1E"/>
    <w:multiLevelType w:val="hybridMultilevel"/>
    <w:tmpl w:val="98DA47FA"/>
    <w:lvl w:ilvl="0" w:tplc="CD7230E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172D0"/>
    <w:rsid w:val="0008434D"/>
    <w:rsid w:val="00092B0E"/>
    <w:rsid w:val="001020F6"/>
    <w:rsid w:val="00113A96"/>
    <w:rsid w:val="001535C2"/>
    <w:rsid w:val="00182664"/>
    <w:rsid w:val="00186424"/>
    <w:rsid w:val="001B1D05"/>
    <w:rsid w:val="001D4235"/>
    <w:rsid w:val="001E0538"/>
    <w:rsid w:val="002135C8"/>
    <w:rsid w:val="002319F5"/>
    <w:rsid w:val="00246BBF"/>
    <w:rsid w:val="00267523"/>
    <w:rsid w:val="00273CD0"/>
    <w:rsid w:val="002B018E"/>
    <w:rsid w:val="002B33D1"/>
    <w:rsid w:val="002D4DC0"/>
    <w:rsid w:val="0032570B"/>
    <w:rsid w:val="00350840"/>
    <w:rsid w:val="003934EE"/>
    <w:rsid w:val="00394BC3"/>
    <w:rsid w:val="003A721B"/>
    <w:rsid w:val="003A7E32"/>
    <w:rsid w:val="003B0696"/>
    <w:rsid w:val="003B1089"/>
    <w:rsid w:val="003B704B"/>
    <w:rsid w:val="003E0B11"/>
    <w:rsid w:val="00404152"/>
    <w:rsid w:val="00416603"/>
    <w:rsid w:val="00434863"/>
    <w:rsid w:val="00446A5D"/>
    <w:rsid w:val="00467915"/>
    <w:rsid w:val="004767D5"/>
    <w:rsid w:val="00515753"/>
    <w:rsid w:val="005777AB"/>
    <w:rsid w:val="00592CA5"/>
    <w:rsid w:val="00594D66"/>
    <w:rsid w:val="00594D70"/>
    <w:rsid w:val="005A67E3"/>
    <w:rsid w:val="005E02CE"/>
    <w:rsid w:val="005F7D3F"/>
    <w:rsid w:val="006174A7"/>
    <w:rsid w:val="00650EF3"/>
    <w:rsid w:val="006573E1"/>
    <w:rsid w:val="00667494"/>
    <w:rsid w:val="00667944"/>
    <w:rsid w:val="00676B8B"/>
    <w:rsid w:val="006A2B1F"/>
    <w:rsid w:val="006A6A06"/>
    <w:rsid w:val="006B324A"/>
    <w:rsid w:val="006B32DB"/>
    <w:rsid w:val="006E045F"/>
    <w:rsid w:val="007017CB"/>
    <w:rsid w:val="00702B07"/>
    <w:rsid w:val="00710410"/>
    <w:rsid w:val="00734B8D"/>
    <w:rsid w:val="007469FE"/>
    <w:rsid w:val="00774AA2"/>
    <w:rsid w:val="007761D2"/>
    <w:rsid w:val="0078286D"/>
    <w:rsid w:val="007F10DF"/>
    <w:rsid w:val="00804DCB"/>
    <w:rsid w:val="008151D4"/>
    <w:rsid w:val="00830EC1"/>
    <w:rsid w:val="00844C9F"/>
    <w:rsid w:val="008677D3"/>
    <w:rsid w:val="008C5A2E"/>
    <w:rsid w:val="008D5C27"/>
    <w:rsid w:val="008E258F"/>
    <w:rsid w:val="008F3ED7"/>
    <w:rsid w:val="00905932"/>
    <w:rsid w:val="00906535"/>
    <w:rsid w:val="00923EED"/>
    <w:rsid w:val="00986CA4"/>
    <w:rsid w:val="009B184A"/>
    <w:rsid w:val="009C54F4"/>
    <w:rsid w:val="009D3821"/>
    <w:rsid w:val="009E48B9"/>
    <w:rsid w:val="00A0148D"/>
    <w:rsid w:val="00A21252"/>
    <w:rsid w:val="00A21F50"/>
    <w:rsid w:val="00A23FCF"/>
    <w:rsid w:val="00A30B4E"/>
    <w:rsid w:val="00AA1961"/>
    <w:rsid w:val="00AB0340"/>
    <w:rsid w:val="00AB50F9"/>
    <w:rsid w:val="00AD4C2E"/>
    <w:rsid w:val="00AD6505"/>
    <w:rsid w:val="00AD6547"/>
    <w:rsid w:val="00B55140"/>
    <w:rsid w:val="00B564C8"/>
    <w:rsid w:val="00B760E6"/>
    <w:rsid w:val="00BF77DB"/>
    <w:rsid w:val="00C03A97"/>
    <w:rsid w:val="00C120F4"/>
    <w:rsid w:val="00C22B6A"/>
    <w:rsid w:val="00C577C7"/>
    <w:rsid w:val="00C81BC0"/>
    <w:rsid w:val="00C925A8"/>
    <w:rsid w:val="00CA1559"/>
    <w:rsid w:val="00CC1BA1"/>
    <w:rsid w:val="00CD0387"/>
    <w:rsid w:val="00CD3D58"/>
    <w:rsid w:val="00D34628"/>
    <w:rsid w:val="00D63132"/>
    <w:rsid w:val="00DD29DD"/>
    <w:rsid w:val="00E60516"/>
    <w:rsid w:val="00E61E33"/>
    <w:rsid w:val="00ED1062"/>
    <w:rsid w:val="00EF3C6A"/>
    <w:rsid w:val="00F054EC"/>
    <w:rsid w:val="00F21BD1"/>
    <w:rsid w:val="00F34584"/>
    <w:rsid w:val="00F64BA6"/>
    <w:rsid w:val="00F76154"/>
    <w:rsid w:val="00FC7648"/>
    <w:rsid w:val="00FD30D6"/>
    <w:rsid w:val="00FD74F0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styleId="3">
    <w:name w:val="Body Text 3"/>
    <w:basedOn w:val="a"/>
    <w:link w:val="30"/>
    <w:rsid w:val="00A23FC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2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23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3FCF"/>
  </w:style>
  <w:style w:type="paragraph" w:styleId="a7">
    <w:name w:val="Balloon Text"/>
    <w:basedOn w:val="a"/>
    <w:link w:val="a8"/>
    <w:uiPriority w:val="99"/>
    <w:semiHidden/>
    <w:unhideWhenUsed/>
    <w:rsid w:val="005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styleId="3">
    <w:name w:val="Body Text 3"/>
    <w:basedOn w:val="a"/>
    <w:link w:val="30"/>
    <w:rsid w:val="00A23FC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23F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23F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3FCF"/>
  </w:style>
  <w:style w:type="paragraph" w:styleId="a7">
    <w:name w:val="Balloon Text"/>
    <w:basedOn w:val="a"/>
    <w:link w:val="a8"/>
    <w:uiPriority w:val="99"/>
    <w:semiHidden/>
    <w:unhideWhenUsed/>
    <w:rsid w:val="0051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Демидова Диана Мироновна</cp:lastModifiedBy>
  <cp:revision>111</cp:revision>
  <cp:lastPrinted>2015-01-21T05:35:00Z</cp:lastPrinted>
  <dcterms:created xsi:type="dcterms:W3CDTF">2013-01-17T03:21:00Z</dcterms:created>
  <dcterms:modified xsi:type="dcterms:W3CDTF">2015-06-17T05:20:00Z</dcterms:modified>
</cp:coreProperties>
</file>