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AA" w:rsidRPr="009431FA" w:rsidRDefault="00F3625B" w:rsidP="00F04FAA">
      <w:pPr>
        <w:spacing w:line="240" w:lineRule="auto"/>
        <w:jc w:val="center"/>
        <w:rPr>
          <w:rFonts w:ascii="Times New Roman" w:hAnsi="Times New Roman"/>
          <w:b/>
          <w:noProof/>
        </w:rPr>
      </w:pPr>
      <w:r w:rsidRPr="009431FA">
        <w:rPr>
          <w:rFonts w:ascii="Times New Roman" w:hAnsi="Times New Roman"/>
          <w:b/>
          <w:noProof/>
          <w:lang w:eastAsia="ru-RU"/>
        </w:rPr>
        <mc:AlternateContent>
          <mc:Choice Requires="wps">
            <w:drawing>
              <wp:anchor distT="0" distB="0" distL="114935" distR="114935" simplePos="0" relativeHeight="251657216" behindDoc="0" locked="0" layoutInCell="1" allowOverlap="1" wp14:anchorId="51EB7AC1" wp14:editId="51D114E1">
                <wp:simplePos x="0" y="0"/>
                <wp:positionH relativeFrom="column">
                  <wp:posOffset>3851275</wp:posOffset>
                </wp:positionH>
                <wp:positionV relativeFrom="paragraph">
                  <wp:posOffset>3810</wp:posOffset>
                </wp:positionV>
                <wp:extent cx="2548255" cy="737870"/>
                <wp:effectExtent l="12700" t="13335"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2E6070" w:rsidRPr="005E5A06" w:rsidRDefault="002E6070" w:rsidP="00F04FAA">
                            <w:pPr>
                              <w:jc w:val="right"/>
                              <w:rPr>
                                <w:rFonts w:ascii="Times New Roman" w:hAnsi="Times New Roman"/>
                                <w:color w:val="0000FF"/>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25pt;margin-top:.3pt;width:200.65pt;height:58.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" strokecolor="white" strokeweight=".5pt">
                <v:textbox inset="7.45pt,3.85pt,7.45pt,3.85pt">
                  <w:txbxContent>
                    <w:p w:rsidR="002E6070" w:rsidRPr="005E5A06" w:rsidRDefault="002E6070" w:rsidP="00F04FAA">
                      <w:pPr>
                        <w:jc w:val="right"/>
                        <w:rPr>
                          <w:rFonts w:ascii="Times New Roman" w:hAnsi="Times New Roman"/>
                          <w:color w:val="0000FF"/>
                          <w:sz w:val="24"/>
                          <w:szCs w:val="24"/>
                        </w:rPr>
                      </w:pPr>
                    </w:p>
                  </w:txbxContent>
                </v:textbox>
              </v:shape>
            </w:pict>
          </mc:Fallback>
        </mc:AlternateContent>
      </w:r>
      <w:r w:rsidRPr="009431FA">
        <w:rPr>
          <w:rFonts w:ascii="Times New Roman" w:hAnsi="Times New Roman"/>
          <w:b/>
          <w:noProof/>
          <w:lang w:eastAsia="ru-RU"/>
        </w:rPr>
        <w:drawing>
          <wp:inline distT="0" distB="0" distL="0" distR="0" wp14:anchorId="6B7489EF" wp14:editId="70DC7B0D">
            <wp:extent cx="590550" cy="75247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F04FAA" w:rsidRPr="009431FA" w:rsidRDefault="00F04FAA" w:rsidP="002D6FFA">
      <w:pPr>
        <w:pStyle w:val="5"/>
        <w:spacing w:before="0" w:after="0" w:line="240" w:lineRule="auto"/>
        <w:jc w:val="center"/>
        <w:rPr>
          <w:rFonts w:ascii="Times New Roman" w:hAnsi="Times New Roman"/>
          <w:b w:val="0"/>
          <w:i w:val="0"/>
          <w:spacing w:val="20"/>
          <w:sz w:val="32"/>
          <w:szCs w:val="32"/>
        </w:rPr>
      </w:pPr>
      <w:r w:rsidRPr="009431FA">
        <w:rPr>
          <w:rFonts w:ascii="Times New Roman" w:hAnsi="Times New Roman"/>
          <w:b w:val="0"/>
          <w:i w:val="0"/>
          <w:spacing w:val="20"/>
          <w:sz w:val="32"/>
          <w:szCs w:val="32"/>
        </w:rPr>
        <w:t>АДМИНИСТРАЦИЯ ГОРОДА ЮГОРСКА</w:t>
      </w:r>
    </w:p>
    <w:p w:rsidR="00F04FAA" w:rsidRPr="009431FA" w:rsidRDefault="00F04FAA" w:rsidP="002D6FFA">
      <w:pPr>
        <w:pStyle w:val="1"/>
        <w:spacing w:before="0" w:after="0" w:line="240" w:lineRule="auto"/>
        <w:jc w:val="center"/>
        <w:rPr>
          <w:rFonts w:ascii="Times New Roman" w:hAnsi="Times New Roman" w:cs="Times New Roman"/>
          <w:b w:val="0"/>
          <w:sz w:val="28"/>
          <w:szCs w:val="28"/>
        </w:rPr>
      </w:pPr>
      <w:r w:rsidRPr="009431FA">
        <w:rPr>
          <w:rFonts w:ascii="Times New Roman" w:hAnsi="Times New Roman" w:cs="Times New Roman"/>
          <w:b w:val="0"/>
          <w:sz w:val="28"/>
          <w:szCs w:val="28"/>
        </w:rPr>
        <w:t>Ханты-Мансийского автономного округа – Югры</w:t>
      </w:r>
    </w:p>
    <w:p w:rsidR="00F04FAA" w:rsidRPr="009431FA" w:rsidRDefault="00F04FAA" w:rsidP="002D6FFA">
      <w:pPr>
        <w:spacing w:after="0" w:line="240" w:lineRule="auto"/>
        <w:jc w:val="center"/>
        <w:rPr>
          <w:rFonts w:ascii="Times New Roman" w:hAnsi="Times New Roman"/>
          <w:sz w:val="28"/>
          <w:szCs w:val="28"/>
        </w:rPr>
      </w:pPr>
    </w:p>
    <w:p w:rsidR="00F04FAA" w:rsidRDefault="00F04FAA" w:rsidP="002D6FFA">
      <w:pPr>
        <w:pStyle w:val="6"/>
        <w:spacing w:before="0" w:after="0" w:line="240" w:lineRule="auto"/>
        <w:jc w:val="center"/>
        <w:rPr>
          <w:b w:val="0"/>
          <w:sz w:val="36"/>
          <w:szCs w:val="36"/>
        </w:rPr>
      </w:pPr>
      <w:r w:rsidRPr="009431FA">
        <w:rPr>
          <w:b w:val="0"/>
          <w:sz w:val="36"/>
          <w:szCs w:val="36"/>
        </w:rPr>
        <w:t>ПОСТАНОВЛЕНИЕ</w:t>
      </w:r>
    </w:p>
    <w:p w:rsidR="00831E82" w:rsidRPr="00831E82" w:rsidRDefault="00831E82" w:rsidP="00831E82"/>
    <w:p w:rsidR="00831E82" w:rsidRPr="00831E82" w:rsidRDefault="00831E82" w:rsidP="00831E82">
      <w:pPr>
        <w:spacing w:after="0"/>
        <w:jc w:val="center"/>
        <w:rPr>
          <w:rFonts w:ascii="Times New Roman" w:hAnsi="Times New Roman"/>
        </w:rPr>
      </w:pPr>
      <w:r w:rsidRPr="00831E82">
        <w:rPr>
          <w:rFonts w:ascii="Times New Roman" w:hAnsi="Times New Roman"/>
        </w:rPr>
        <w:t>Список изменяющих документов</w:t>
      </w:r>
    </w:p>
    <w:p w:rsidR="00985DCE" w:rsidRPr="00831E82" w:rsidRDefault="00831E82" w:rsidP="00831E82">
      <w:pPr>
        <w:spacing w:after="0"/>
        <w:jc w:val="center"/>
        <w:rPr>
          <w:rFonts w:ascii="Times New Roman" w:hAnsi="Times New Roman"/>
        </w:rPr>
      </w:pPr>
      <w:proofErr w:type="gramStart"/>
      <w:r w:rsidRPr="00831E82">
        <w:rPr>
          <w:rFonts w:ascii="Times New Roman" w:hAnsi="Times New Roman"/>
        </w:rPr>
        <w:t xml:space="preserve">(в ред. постановлений </w:t>
      </w:r>
      <w:r>
        <w:rPr>
          <w:rFonts w:ascii="Times New Roman" w:hAnsi="Times New Roman"/>
        </w:rPr>
        <w:t xml:space="preserve">администрации города Югорска </w:t>
      </w:r>
      <w:r w:rsidRPr="00831E82">
        <w:rPr>
          <w:rFonts w:ascii="Times New Roman" w:hAnsi="Times New Roman"/>
        </w:rPr>
        <w:t>от 24.01.2014 № 160, от 28.03.2014 № 1</w:t>
      </w:r>
      <w:r>
        <w:rPr>
          <w:rFonts w:ascii="Times New Roman" w:hAnsi="Times New Roman"/>
        </w:rPr>
        <w:t xml:space="preserve">188,         от 30.04.2014  </w:t>
      </w:r>
      <w:r w:rsidRPr="00831E82">
        <w:rPr>
          <w:rFonts w:ascii="Times New Roman" w:hAnsi="Times New Roman"/>
        </w:rPr>
        <w:t>№ 1885, от 04.06.2014 № 2519, от 06.08.2014 № 3997, от 15.10.2014 № 5383, от 14.11.2014           № 6225, от 27.11.2014 № 6446, от 22.12.2014 № 7220, от 30.12.2014 № 7406</w:t>
      </w:r>
      <w:r>
        <w:rPr>
          <w:rFonts w:ascii="Times New Roman" w:hAnsi="Times New Roman"/>
        </w:rPr>
        <w:t xml:space="preserve">, от 02.02.2015 </w:t>
      </w:r>
      <w:r w:rsidRPr="00831E82">
        <w:rPr>
          <w:rFonts w:ascii="Times New Roman" w:hAnsi="Times New Roman"/>
        </w:rPr>
        <w:t xml:space="preserve">№ 482, </w:t>
      </w:r>
      <w:r>
        <w:rPr>
          <w:rFonts w:ascii="Times New Roman" w:hAnsi="Times New Roman"/>
        </w:rPr>
        <w:t xml:space="preserve">          </w:t>
      </w:r>
      <w:r w:rsidRPr="00831E82">
        <w:rPr>
          <w:rFonts w:ascii="Times New Roman" w:hAnsi="Times New Roman"/>
        </w:rPr>
        <w:t>от 01.06.2015 № 2215, от 24.08.2015 № 2864, от 09.10.2015 № 3125, от</w:t>
      </w:r>
      <w:r>
        <w:rPr>
          <w:rFonts w:ascii="Times New Roman" w:hAnsi="Times New Roman"/>
        </w:rPr>
        <w:t xml:space="preserve"> 26.11.2015 </w:t>
      </w:r>
      <w:r w:rsidRPr="00831E82">
        <w:rPr>
          <w:rFonts w:ascii="Times New Roman" w:hAnsi="Times New Roman"/>
        </w:rPr>
        <w:t xml:space="preserve">№ 3429, от 18.12.2015 </w:t>
      </w:r>
      <w:r>
        <w:rPr>
          <w:rFonts w:ascii="Times New Roman" w:hAnsi="Times New Roman"/>
        </w:rPr>
        <w:t xml:space="preserve">     </w:t>
      </w:r>
      <w:r w:rsidRPr="00831E82">
        <w:rPr>
          <w:rFonts w:ascii="Times New Roman" w:hAnsi="Times New Roman"/>
        </w:rPr>
        <w:t>№ 3658, от 21.12.2015 № 3715, от 25.02.2016 № 423</w:t>
      </w:r>
      <w:proofErr w:type="gramEnd"/>
      <w:r w:rsidR="00996210">
        <w:rPr>
          <w:rFonts w:ascii="Times New Roman" w:hAnsi="Times New Roman"/>
        </w:rPr>
        <w:t>, от 17.03.2016 № 578</w:t>
      </w:r>
      <w:r w:rsidR="00CA72B9">
        <w:rPr>
          <w:rFonts w:ascii="Times New Roman" w:hAnsi="Times New Roman"/>
        </w:rPr>
        <w:t>, 05.05.2016 № 956</w:t>
      </w:r>
      <w:r w:rsidR="00FB5B3D">
        <w:rPr>
          <w:rFonts w:ascii="Times New Roman" w:hAnsi="Times New Roman"/>
        </w:rPr>
        <w:t>, от 22.06.2016 № 1475</w:t>
      </w:r>
      <w:r w:rsidR="006613AC">
        <w:rPr>
          <w:rFonts w:ascii="Times New Roman" w:hAnsi="Times New Roman"/>
        </w:rPr>
        <w:t>, от 13.09.2016 № 2214</w:t>
      </w:r>
      <w:r w:rsidR="00A71091">
        <w:rPr>
          <w:rFonts w:ascii="Times New Roman" w:hAnsi="Times New Roman"/>
        </w:rPr>
        <w:t xml:space="preserve">, </w:t>
      </w:r>
      <w:r w:rsidR="002504AE">
        <w:rPr>
          <w:rFonts w:ascii="Times New Roman" w:hAnsi="Times New Roman"/>
        </w:rPr>
        <w:t xml:space="preserve">от </w:t>
      </w:r>
      <w:r w:rsidR="00A71091">
        <w:rPr>
          <w:rFonts w:ascii="Times New Roman" w:hAnsi="Times New Roman"/>
        </w:rPr>
        <w:t>23.11.2016 № 2891</w:t>
      </w:r>
      <w:r w:rsidR="00D326D8">
        <w:rPr>
          <w:rFonts w:ascii="Times New Roman" w:hAnsi="Times New Roman"/>
        </w:rPr>
        <w:t>,</w:t>
      </w:r>
      <w:r w:rsidR="002504AE">
        <w:rPr>
          <w:rFonts w:ascii="Times New Roman" w:hAnsi="Times New Roman"/>
        </w:rPr>
        <w:t xml:space="preserve"> от</w:t>
      </w:r>
      <w:r w:rsidR="00D326D8">
        <w:rPr>
          <w:rFonts w:ascii="Times New Roman" w:hAnsi="Times New Roman"/>
        </w:rPr>
        <w:t xml:space="preserve"> 22.12.2016 № 3284</w:t>
      </w:r>
      <w:r w:rsidR="002504AE">
        <w:rPr>
          <w:rFonts w:ascii="Times New Roman" w:hAnsi="Times New Roman"/>
        </w:rPr>
        <w:t>, от 15.02.2017       № 404</w:t>
      </w:r>
      <w:r w:rsidR="002E6070">
        <w:rPr>
          <w:rFonts w:ascii="Times New Roman" w:hAnsi="Times New Roman"/>
        </w:rPr>
        <w:t xml:space="preserve">, </w:t>
      </w:r>
      <w:r w:rsidR="00D5425C">
        <w:rPr>
          <w:rFonts w:ascii="Times New Roman" w:hAnsi="Times New Roman"/>
        </w:rPr>
        <w:t xml:space="preserve">от </w:t>
      </w:r>
      <w:r w:rsidR="002E6070">
        <w:rPr>
          <w:rFonts w:ascii="Times New Roman" w:hAnsi="Times New Roman"/>
        </w:rPr>
        <w:t>04.05.2017 № 998</w:t>
      </w:r>
      <w:r w:rsidR="00D5425C">
        <w:rPr>
          <w:rFonts w:ascii="Times New Roman" w:hAnsi="Times New Roman"/>
        </w:rPr>
        <w:t>, от 19.12.2017 № 3189</w:t>
      </w:r>
      <w:r w:rsidR="00EA03CA">
        <w:rPr>
          <w:rFonts w:ascii="Times New Roman" w:hAnsi="Times New Roman"/>
        </w:rPr>
        <w:t>, 19.12.2017 № 3190, 28.12.2017 № 3355</w:t>
      </w:r>
      <w:r w:rsidRPr="00831E82">
        <w:rPr>
          <w:rFonts w:ascii="Times New Roman" w:hAnsi="Times New Roman"/>
        </w:rPr>
        <w:t>)</w:t>
      </w:r>
    </w:p>
    <w:p w:rsidR="001E6A0A" w:rsidRPr="009431FA" w:rsidRDefault="001E6A0A" w:rsidP="000F0984">
      <w:pPr>
        <w:spacing w:after="0" w:line="240" w:lineRule="auto"/>
        <w:rPr>
          <w:rFonts w:ascii="Times New Roman" w:hAnsi="Times New Roman"/>
          <w:sz w:val="36"/>
          <w:szCs w:val="36"/>
        </w:rPr>
      </w:pPr>
    </w:p>
    <w:p w:rsidR="000F0984" w:rsidRPr="009431FA" w:rsidRDefault="000F0984" w:rsidP="000F0984">
      <w:pPr>
        <w:spacing w:after="0" w:line="240" w:lineRule="auto"/>
        <w:rPr>
          <w:rFonts w:ascii="Times New Roman" w:hAnsi="Times New Roman"/>
          <w:sz w:val="36"/>
          <w:szCs w:val="36"/>
        </w:rPr>
      </w:pPr>
    </w:p>
    <w:p w:rsidR="001E6A0A" w:rsidRPr="009431FA" w:rsidRDefault="001E6A0A" w:rsidP="001E6A0A">
      <w:pPr>
        <w:spacing w:line="240" w:lineRule="auto"/>
        <w:rPr>
          <w:sz w:val="24"/>
          <w:szCs w:val="24"/>
        </w:rPr>
      </w:pPr>
      <w:r w:rsidRPr="009431FA">
        <w:rPr>
          <w:rFonts w:ascii="Times New Roman" w:hAnsi="Times New Roman"/>
          <w:sz w:val="24"/>
          <w:szCs w:val="24"/>
        </w:rPr>
        <w:t xml:space="preserve">от </w:t>
      </w:r>
      <w:r w:rsidR="00EC2CA0" w:rsidRPr="009431FA">
        <w:rPr>
          <w:rFonts w:ascii="Times New Roman" w:hAnsi="Times New Roman"/>
          <w:sz w:val="24"/>
          <w:szCs w:val="24"/>
          <w:u w:val="single"/>
        </w:rPr>
        <w:t xml:space="preserve">  31 октября </w:t>
      </w:r>
      <w:r w:rsidR="00C114D2" w:rsidRPr="009431FA">
        <w:rPr>
          <w:rFonts w:ascii="Times New Roman" w:hAnsi="Times New Roman"/>
          <w:sz w:val="24"/>
          <w:szCs w:val="24"/>
          <w:u w:val="single"/>
        </w:rPr>
        <w:t>2013</w:t>
      </w:r>
      <w:r w:rsidR="00EC2CA0" w:rsidRPr="009431FA">
        <w:rPr>
          <w:rFonts w:ascii="Times New Roman" w:hAnsi="Times New Roman"/>
          <w:sz w:val="24"/>
          <w:szCs w:val="24"/>
          <w:u w:val="single"/>
        </w:rPr>
        <w:t xml:space="preserve"> года  </w:t>
      </w:r>
      <w:r w:rsidR="00C114D2" w:rsidRPr="009431FA">
        <w:rPr>
          <w:rFonts w:ascii="Times New Roman" w:hAnsi="Times New Roman"/>
          <w:sz w:val="24"/>
          <w:szCs w:val="24"/>
          <w:u w:val="single"/>
        </w:rPr>
        <w:t xml:space="preserve"> </w:t>
      </w:r>
      <w:r w:rsidRPr="009431FA">
        <w:rPr>
          <w:rFonts w:ascii="Times New Roman" w:hAnsi="Times New Roman"/>
          <w:sz w:val="24"/>
          <w:szCs w:val="24"/>
          <w:u w:val="single"/>
        </w:rPr>
        <w:t xml:space="preserve"> </w:t>
      </w:r>
      <w:r w:rsidR="00C114D2" w:rsidRPr="009431FA">
        <w:rPr>
          <w:rFonts w:ascii="Times New Roman" w:hAnsi="Times New Roman"/>
          <w:sz w:val="24"/>
          <w:szCs w:val="24"/>
        </w:rPr>
        <w:t xml:space="preserve">                                                 </w:t>
      </w:r>
      <w:r w:rsidR="00EC2CA0" w:rsidRPr="009431FA">
        <w:rPr>
          <w:rFonts w:ascii="Times New Roman" w:hAnsi="Times New Roman"/>
          <w:sz w:val="24"/>
          <w:szCs w:val="24"/>
        </w:rPr>
        <w:t xml:space="preserve">               </w:t>
      </w:r>
      <w:r w:rsidR="00C114D2" w:rsidRPr="009431FA">
        <w:rPr>
          <w:rFonts w:ascii="Times New Roman" w:hAnsi="Times New Roman"/>
          <w:sz w:val="24"/>
          <w:szCs w:val="24"/>
        </w:rPr>
        <w:t xml:space="preserve">                                       </w:t>
      </w:r>
      <w:r w:rsidRPr="009431FA">
        <w:rPr>
          <w:rFonts w:ascii="Times New Roman" w:hAnsi="Times New Roman"/>
          <w:sz w:val="24"/>
          <w:szCs w:val="24"/>
        </w:rPr>
        <w:t xml:space="preserve">№ </w:t>
      </w:r>
      <w:r w:rsidR="00C114D2" w:rsidRPr="009431FA">
        <w:rPr>
          <w:rFonts w:ascii="Times New Roman" w:hAnsi="Times New Roman"/>
          <w:sz w:val="24"/>
          <w:szCs w:val="24"/>
          <w:u w:val="single"/>
        </w:rPr>
        <w:t xml:space="preserve">  3278   </w:t>
      </w:r>
    </w:p>
    <w:p w:rsidR="00332FE6" w:rsidRPr="009431FA" w:rsidRDefault="00332FE6" w:rsidP="00332FE6">
      <w:pPr>
        <w:spacing w:after="0" w:line="240" w:lineRule="auto"/>
        <w:jc w:val="both"/>
        <w:rPr>
          <w:rFonts w:ascii="Times New Roman" w:eastAsia="Times New Roman" w:hAnsi="Times New Roman"/>
          <w:b/>
          <w:noProof/>
          <w:sz w:val="24"/>
          <w:szCs w:val="24"/>
          <w:lang w:eastAsia="ru-RU"/>
        </w:rPr>
      </w:pPr>
    </w:p>
    <w:p w:rsidR="00F04FAA" w:rsidRPr="009431FA" w:rsidRDefault="00F04FAA" w:rsidP="00332FE6">
      <w:pPr>
        <w:spacing w:after="0" w:line="240" w:lineRule="auto"/>
        <w:jc w:val="both"/>
        <w:rPr>
          <w:rFonts w:ascii="Times New Roman" w:hAnsi="Times New Roman"/>
          <w:sz w:val="24"/>
          <w:szCs w:val="24"/>
        </w:rPr>
      </w:pPr>
    </w:p>
    <w:p w:rsidR="00476836" w:rsidRPr="009431FA" w:rsidRDefault="00476836" w:rsidP="00332FE6">
      <w:pPr>
        <w:spacing w:after="0" w:line="240" w:lineRule="auto"/>
        <w:jc w:val="both"/>
        <w:rPr>
          <w:rFonts w:ascii="Times New Roman" w:hAnsi="Times New Roman"/>
          <w:sz w:val="24"/>
          <w:szCs w:val="24"/>
        </w:rPr>
      </w:pPr>
    </w:p>
    <w:p w:rsidR="00B27951" w:rsidRPr="009431FA" w:rsidRDefault="00B27951" w:rsidP="00B27951">
      <w:pPr>
        <w:pStyle w:val="a7"/>
        <w:spacing w:after="0"/>
        <w:jc w:val="both"/>
        <w:rPr>
          <w:sz w:val="24"/>
          <w:szCs w:val="24"/>
        </w:rPr>
      </w:pPr>
      <w:r w:rsidRPr="009431FA">
        <w:rPr>
          <w:sz w:val="24"/>
          <w:szCs w:val="24"/>
        </w:rPr>
        <w:t>О муниципальной программе</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города Югорска «</w:t>
      </w:r>
      <w:proofErr w:type="gramStart"/>
      <w:r w:rsidRPr="009431FA">
        <w:rPr>
          <w:rFonts w:ascii="Times New Roman" w:hAnsi="Times New Roman"/>
          <w:sz w:val="24"/>
          <w:szCs w:val="24"/>
        </w:rPr>
        <w:t>Социально-экономическое</w:t>
      </w:r>
      <w:proofErr w:type="gramEnd"/>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развитие и совершенствование </w:t>
      </w:r>
      <w:proofErr w:type="gramStart"/>
      <w:r w:rsidRPr="009431FA">
        <w:rPr>
          <w:rFonts w:ascii="Times New Roman" w:hAnsi="Times New Roman"/>
          <w:sz w:val="24"/>
          <w:szCs w:val="24"/>
        </w:rPr>
        <w:t>государственного</w:t>
      </w:r>
      <w:proofErr w:type="gramEnd"/>
      <w:r w:rsidRPr="009431FA">
        <w:rPr>
          <w:rFonts w:ascii="Times New Roman" w:hAnsi="Times New Roman"/>
          <w:sz w:val="24"/>
          <w:szCs w:val="24"/>
        </w:rPr>
        <w:t xml:space="preserve"> </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и муниципального управления </w:t>
      </w:r>
      <w:r w:rsidR="004B3888" w:rsidRPr="009431FA">
        <w:rPr>
          <w:rFonts w:ascii="Times New Roman" w:hAnsi="Times New Roman"/>
          <w:sz w:val="24"/>
          <w:szCs w:val="24"/>
        </w:rPr>
        <w:t xml:space="preserve">в городе Югорске </w:t>
      </w:r>
      <w:r w:rsidRPr="009431FA">
        <w:rPr>
          <w:rFonts w:ascii="Times New Roman" w:hAnsi="Times New Roman"/>
          <w:sz w:val="24"/>
          <w:szCs w:val="24"/>
        </w:rPr>
        <w:t>на 2014 - 2020 годы»</w:t>
      </w: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ind w:firstLine="709"/>
        <w:jc w:val="both"/>
        <w:rPr>
          <w:rFonts w:ascii="Times New Roman" w:hAnsi="Times New Roman"/>
          <w:sz w:val="24"/>
          <w:szCs w:val="24"/>
        </w:rPr>
      </w:pPr>
      <w:proofErr w:type="gramStart"/>
      <w:r w:rsidRPr="009431FA">
        <w:rPr>
          <w:rFonts w:ascii="Times New Roman" w:hAnsi="Times New Roman"/>
          <w:sz w:val="24"/>
          <w:szCs w:val="24"/>
        </w:rPr>
        <w:t>В соответствии со статьей 179 Бюджетного кодекса Российской Федерации, руководствуясь постановлением администрации города Югорска от 07.10.2013 № 2906                     «О муниципальных и ведомственных целевых программах города Югорска», распоряжением администрации города Югорска от 02.09.2013 № 517 «О перечне муниципальных программ города Югорска» (с изменениями от 18.10.2013 № 626), постановлением правительства Ханты-Мансийского автономного округа – Югры от 09.10.2013 № 419-п «О государственной программе Ханты - Мансийского автономного округа – Югры</w:t>
      </w:r>
      <w:proofErr w:type="gramEnd"/>
      <w:r w:rsidRPr="009431FA">
        <w:rPr>
          <w:rFonts w:ascii="Times New Roman" w:hAnsi="Times New Roman"/>
          <w:sz w:val="24"/>
          <w:szCs w:val="24"/>
        </w:rPr>
        <w:t xml:space="preserve"> </w:t>
      </w:r>
      <w:r w:rsidRPr="009431FA">
        <w:rPr>
          <w:rFonts w:ascii="Times New Roman" w:hAnsi="Times New Roman"/>
          <w:bCs/>
          <w:sz w:val="24"/>
          <w:szCs w:val="24"/>
        </w:rPr>
        <w:t>«Социально-экономическое развитие, инвестиции и инновации Ханты-Мансийского автономного округа – Югры на                    2014-2020 годы»:</w:t>
      </w:r>
    </w:p>
    <w:p w:rsidR="00B27951" w:rsidRPr="009431FA" w:rsidRDefault="00B27951" w:rsidP="00B27951">
      <w:pPr>
        <w:pStyle w:val="a7"/>
        <w:suppressAutoHyphens/>
        <w:spacing w:after="0"/>
        <w:ind w:firstLine="709"/>
        <w:jc w:val="both"/>
        <w:rPr>
          <w:sz w:val="24"/>
          <w:szCs w:val="24"/>
        </w:rPr>
      </w:pPr>
      <w:r w:rsidRPr="009431FA">
        <w:rPr>
          <w:sz w:val="24"/>
          <w:szCs w:val="24"/>
        </w:rPr>
        <w:t xml:space="preserve">1. Утвердить муниципальную программу города Югорска «Социально-экономическое развитие и совершенствование государственного и муниципального управления </w:t>
      </w:r>
      <w:r w:rsidR="004B3888" w:rsidRPr="009431FA">
        <w:rPr>
          <w:sz w:val="24"/>
          <w:szCs w:val="24"/>
        </w:rPr>
        <w:t xml:space="preserve">в городе Югорске </w:t>
      </w:r>
      <w:r w:rsidRPr="009431FA">
        <w:rPr>
          <w:sz w:val="24"/>
          <w:szCs w:val="24"/>
        </w:rPr>
        <w:t>на 2014 - 2020 годы</w:t>
      </w:r>
      <w:r w:rsidR="00C0008E" w:rsidRPr="009431FA">
        <w:rPr>
          <w:sz w:val="24"/>
          <w:szCs w:val="24"/>
        </w:rPr>
        <w:t xml:space="preserve"> (приложение)</w:t>
      </w:r>
      <w:r w:rsidRPr="009431FA">
        <w:rPr>
          <w:sz w:val="24"/>
          <w:szCs w:val="24"/>
        </w:rPr>
        <w:t>».</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2. Признать утратившими силу постановления администрации города Югорска:</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24.10.2011 № 2295 «Об утверждении долгосрочной целевой программы города Югорска «Развитие малого и среднего предпринимательства на территории города Югорска на 2014-2015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28.04.2012 № 983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06.02.2013 № 308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lastRenderedPageBreak/>
        <w:t>от 15.04.2013 № 919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01.03.2012 № 483 «О долгосрочной целевой программе города Югорска «реализация мероприятий по совершенствованию социально-трудовых отношений  и охраны труда в городе Югорске на 2012-2014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25.09.2012 № 2419 «О внесении изменений в постановление администрации города Югорска от 01.03.2012 № 483»;</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26.06.2013 № 1618 «О внесении изменений в постановление администрации города Югорска от 01.03.2012 № 483».</w:t>
      </w:r>
    </w:p>
    <w:p w:rsidR="00B27951" w:rsidRPr="009431FA" w:rsidRDefault="00B27951" w:rsidP="00B27951">
      <w:pPr>
        <w:pStyle w:val="a3"/>
        <w:numPr>
          <w:ilvl w:val="0"/>
          <w:numId w:val="5"/>
        </w:numPr>
        <w:tabs>
          <w:tab w:val="left" w:pos="993"/>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3. Опубликовать постановление в газете «Югорский вестник» и разместить на официальном сайте администрации города Югорска.</w:t>
      </w:r>
    </w:p>
    <w:p w:rsidR="00B27951" w:rsidRPr="009431FA" w:rsidRDefault="00B27951" w:rsidP="00B27951">
      <w:pPr>
        <w:pStyle w:val="a3"/>
        <w:numPr>
          <w:ilvl w:val="0"/>
          <w:numId w:val="5"/>
        </w:numPr>
        <w:tabs>
          <w:tab w:val="num" w:pos="709"/>
          <w:tab w:val="num" w:pos="851"/>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4. Настоящее постановление вступает в силу после его официального опубликования в газете «Югорский вестник», но не ранее 01.01.2014.</w:t>
      </w:r>
    </w:p>
    <w:p w:rsidR="00B27951" w:rsidRPr="009431FA" w:rsidRDefault="00B27951" w:rsidP="00B27951">
      <w:pPr>
        <w:numPr>
          <w:ilvl w:val="0"/>
          <w:numId w:val="5"/>
        </w:numPr>
        <w:tabs>
          <w:tab w:val="clear" w:pos="0"/>
          <w:tab w:val="left" w:pos="993"/>
        </w:tabs>
        <w:suppressAutoHyphens/>
        <w:spacing w:after="0" w:line="240" w:lineRule="auto"/>
        <w:ind w:left="0" w:firstLine="709"/>
        <w:jc w:val="both"/>
        <w:rPr>
          <w:rFonts w:ascii="Times New Roman" w:hAnsi="Times New Roman"/>
          <w:b/>
          <w:sz w:val="24"/>
          <w:szCs w:val="24"/>
        </w:rPr>
      </w:pPr>
      <w:r w:rsidRPr="009431FA">
        <w:rPr>
          <w:rFonts w:ascii="Times New Roman" w:hAnsi="Times New Roman"/>
          <w:sz w:val="24"/>
          <w:szCs w:val="24"/>
        </w:rPr>
        <w:t xml:space="preserve">5. </w:t>
      </w:r>
      <w:proofErr w:type="gramStart"/>
      <w:r w:rsidRPr="009431FA">
        <w:rPr>
          <w:rFonts w:ascii="Times New Roman" w:hAnsi="Times New Roman"/>
          <w:sz w:val="24"/>
          <w:szCs w:val="24"/>
        </w:rPr>
        <w:t>Контроль за</w:t>
      </w:r>
      <w:proofErr w:type="gramEnd"/>
      <w:r w:rsidRPr="009431FA">
        <w:rPr>
          <w:rFonts w:ascii="Times New Roman" w:hAnsi="Times New Roman"/>
          <w:sz w:val="24"/>
          <w:szCs w:val="24"/>
        </w:rPr>
        <w:t xml:space="preserve"> выполнением постановления возложить на начальника управления экономической политики администрации города Югорска И.В. </w:t>
      </w:r>
      <w:proofErr w:type="spellStart"/>
      <w:r w:rsidRPr="009431FA">
        <w:rPr>
          <w:rFonts w:ascii="Times New Roman" w:hAnsi="Times New Roman"/>
          <w:sz w:val="24"/>
          <w:szCs w:val="24"/>
        </w:rPr>
        <w:t>Грудцыну</w:t>
      </w:r>
      <w:proofErr w:type="spellEnd"/>
      <w:r w:rsidRPr="009431FA">
        <w:rPr>
          <w:rFonts w:ascii="Times New Roman" w:hAnsi="Times New Roman"/>
          <w:sz w:val="24"/>
          <w:szCs w:val="24"/>
        </w:rPr>
        <w:t>.</w:t>
      </w:r>
    </w:p>
    <w:p w:rsidR="009D4E49" w:rsidRPr="009431FA" w:rsidRDefault="009D4E49" w:rsidP="009D4E49">
      <w:pPr>
        <w:keepNext/>
        <w:keepLines/>
        <w:shd w:val="clear" w:color="auto" w:fill="FFFFFF"/>
        <w:spacing w:after="0" w:line="240" w:lineRule="auto"/>
        <w:jc w:val="both"/>
        <w:rPr>
          <w:rFonts w:ascii="Times New Roman" w:eastAsia="Times New Roman" w:hAnsi="Times New Roman"/>
          <w:sz w:val="24"/>
          <w:szCs w:val="24"/>
          <w:lang w:eastAsia="ru-RU"/>
        </w:rPr>
      </w:pPr>
    </w:p>
    <w:p w:rsidR="008A3DC1" w:rsidRPr="009431FA" w:rsidRDefault="008A3DC1"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4875A4" w:rsidRPr="009431FA" w:rsidRDefault="004875A4" w:rsidP="004875A4">
      <w:pPr>
        <w:spacing w:after="0" w:line="240" w:lineRule="auto"/>
        <w:jc w:val="both"/>
        <w:rPr>
          <w:rFonts w:ascii="Times New Roman" w:hAnsi="Times New Roman"/>
          <w:b/>
          <w:sz w:val="24"/>
          <w:szCs w:val="24"/>
        </w:rPr>
      </w:pPr>
      <w:r w:rsidRPr="009431FA">
        <w:rPr>
          <w:rFonts w:ascii="Times New Roman" w:hAnsi="Times New Roman"/>
          <w:b/>
          <w:sz w:val="24"/>
          <w:szCs w:val="24"/>
        </w:rPr>
        <w:t xml:space="preserve">Глава администрации города Югорска                                                                     </w:t>
      </w:r>
      <w:r w:rsidR="002D6FFA" w:rsidRPr="009431FA">
        <w:rPr>
          <w:rFonts w:ascii="Times New Roman" w:hAnsi="Times New Roman"/>
          <w:b/>
          <w:sz w:val="24"/>
          <w:szCs w:val="24"/>
        </w:rPr>
        <w:t xml:space="preserve">  </w:t>
      </w:r>
      <w:r w:rsidRPr="009431FA">
        <w:rPr>
          <w:rFonts w:ascii="Times New Roman" w:hAnsi="Times New Roman"/>
          <w:b/>
          <w:sz w:val="24"/>
          <w:szCs w:val="24"/>
        </w:rPr>
        <w:t xml:space="preserve"> М.И. </w:t>
      </w:r>
      <w:proofErr w:type="spellStart"/>
      <w:r w:rsidRPr="009431FA">
        <w:rPr>
          <w:rFonts w:ascii="Times New Roman" w:hAnsi="Times New Roman"/>
          <w:b/>
          <w:sz w:val="24"/>
          <w:szCs w:val="24"/>
        </w:rPr>
        <w:t>Бодак</w:t>
      </w:r>
      <w:proofErr w:type="spellEnd"/>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lastRenderedPageBreak/>
        <w:t xml:space="preserve">Приложение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 xml:space="preserve">к постановлению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администрации города Югорска</w:t>
      </w:r>
      <w:r w:rsidR="00B27951" w:rsidRPr="009431FA">
        <w:rPr>
          <w:rFonts w:ascii="Times New Roman" w:hAnsi="Times New Roman"/>
          <w:b/>
          <w:sz w:val="24"/>
          <w:szCs w:val="24"/>
        </w:rPr>
        <w:t xml:space="preserve"> </w:t>
      </w:r>
    </w:p>
    <w:p w:rsidR="00EC2CA0" w:rsidRPr="009431FA" w:rsidRDefault="00EC2CA0" w:rsidP="00EC2CA0">
      <w:pPr>
        <w:spacing w:line="240" w:lineRule="auto"/>
        <w:jc w:val="right"/>
        <w:rPr>
          <w:sz w:val="24"/>
          <w:szCs w:val="24"/>
        </w:rPr>
      </w:pPr>
      <w:r w:rsidRPr="009431FA">
        <w:rPr>
          <w:rFonts w:ascii="Times New Roman" w:hAnsi="Times New Roman"/>
          <w:sz w:val="24"/>
          <w:szCs w:val="24"/>
        </w:rPr>
        <w:t xml:space="preserve">от </w:t>
      </w:r>
      <w:r w:rsidRPr="009431FA">
        <w:rPr>
          <w:rFonts w:ascii="Times New Roman" w:hAnsi="Times New Roman"/>
          <w:sz w:val="24"/>
          <w:szCs w:val="24"/>
          <w:u w:val="single"/>
        </w:rPr>
        <w:t xml:space="preserve">  31 октября 2013 года   </w:t>
      </w:r>
      <w:r w:rsidRPr="009431FA">
        <w:rPr>
          <w:rFonts w:ascii="Times New Roman" w:hAnsi="Times New Roman"/>
          <w:sz w:val="24"/>
          <w:szCs w:val="24"/>
        </w:rPr>
        <w:t xml:space="preserve"> № </w:t>
      </w:r>
      <w:r w:rsidRPr="009431FA">
        <w:rPr>
          <w:rFonts w:ascii="Times New Roman" w:hAnsi="Times New Roman"/>
          <w:sz w:val="24"/>
          <w:szCs w:val="24"/>
          <w:u w:val="single"/>
        </w:rPr>
        <w:t xml:space="preserve">  3278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Муниципальная программа города Югорска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«Социально-экономическое развитие и совершенствование государственного и муниципального управления в городе Югорске на 2014-2020 годы»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w:t>
      </w:r>
      <w:r w:rsidRPr="00BB43E2">
        <w:rPr>
          <w:rFonts w:ascii="Times New Roman" w:hAnsi="Times New Roman"/>
          <w:sz w:val="24"/>
          <w:szCs w:val="24"/>
        </w:rPr>
        <w:t>далее – муниципальная программа)</w:t>
      </w:r>
    </w:p>
    <w:p w:rsidR="00BB43E2" w:rsidRPr="00BB43E2" w:rsidRDefault="00BB43E2" w:rsidP="00BB43E2">
      <w:pPr>
        <w:spacing w:after="0" w:line="240" w:lineRule="auto"/>
        <w:ind w:firstLine="709"/>
        <w:jc w:val="right"/>
        <w:rPr>
          <w:rFonts w:ascii="Times New Roman" w:hAnsi="Times New Roman"/>
          <w:sz w:val="24"/>
          <w:szCs w:val="24"/>
        </w:rPr>
      </w:pPr>
    </w:p>
    <w:p w:rsidR="00BB43E2" w:rsidRPr="00BB43E2" w:rsidRDefault="00BB43E2" w:rsidP="00BB43E2">
      <w:pPr>
        <w:spacing w:after="0" w:line="36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Паспорт муниципальной программы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6555"/>
      </w:tblGrid>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Социально-экономическое развитие и совершенствование государственного и муниципального управления в городе Югорске на 2014 - 2020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постановление администрации города Югорска от 31.10.2013 № 3278 «О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Ответственный исполнитель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A10434" w:rsidP="00BB43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администрации города Югорска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Соисполнители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бухгалтерского учета и отчетности</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«Централизованная бухгалтерия»</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«Служба обеспечения органов местного самоуправления»</w:t>
            </w:r>
          </w:p>
          <w:p w:rsidR="00BB43E2" w:rsidRPr="00BB43E2" w:rsidRDefault="002E6070" w:rsidP="002E6070">
            <w:pPr>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социальной политики</w:t>
            </w:r>
          </w:p>
        </w:tc>
      </w:tr>
      <w:tr w:rsidR="00BB43E2" w:rsidRPr="00BB43E2" w:rsidTr="00985DCE">
        <w:trPr>
          <w:trHeight w:val="2473"/>
        </w:trPr>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Повышение качества стратегического планирования и управления.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3. Устойчивое развитие агропромышленного комплекса. </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4. Создание условий для предоставления государственных и муниципальных услуг по принципу «одного окна».</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5. Реализация основных направлений государственной политики в области социально-трудовых отношений и охраны труда. </w:t>
            </w:r>
          </w:p>
        </w:tc>
      </w:tr>
      <w:tr w:rsidR="00BB43E2" w:rsidRPr="00BB43E2" w:rsidTr="00985DCE">
        <w:trPr>
          <w:trHeight w:val="983"/>
        </w:trPr>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 </w:t>
            </w:r>
          </w:p>
          <w:p w:rsidR="00BB43E2" w:rsidRPr="00BB43E2" w:rsidRDefault="00BB43E2" w:rsidP="00BB43E2">
            <w:pPr>
              <w:tabs>
                <w:tab w:val="left" w:pos="622"/>
              </w:tab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Задача 1. Повышение качества муниципального управления и администрирования </w:t>
            </w:r>
            <w:proofErr w:type="spellStart"/>
            <w:r w:rsidRPr="00BB43E2">
              <w:rPr>
                <w:rFonts w:ascii="Times New Roman" w:eastAsia="Times New Roman" w:hAnsi="Times New Roman"/>
                <w:sz w:val="24"/>
                <w:szCs w:val="24"/>
                <w:lang w:eastAsia="ru-RU"/>
              </w:rPr>
              <w:t>госполномочий</w:t>
            </w:r>
            <w:proofErr w:type="spell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III </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Подпрограмма IV </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w:t>
            </w:r>
          </w:p>
          <w:p w:rsidR="00BB43E2" w:rsidRPr="00BB43E2" w:rsidRDefault="00BB43E2" w:rsidP="00BB43E2">
            <w:pPr>
              <w:spacing w:after="0" w:line="240" w:lineRule="auto"/>
              <w:ind w:firstLine="317"/>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Развитие социального партнерства и государственное управление охраной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Подпрограммы </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III. «Развитие агропромышленного комплекса»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IV. «Предоставление государственных и муниципальных услуг через многофункциональный центр (МФЦ)» </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 «Совершенствование социально-трудовых отношений и охраны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Целевые показатели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исполнение плановых значений по администрируемым доходам (без учета безвозмездных поступлений) за отчетный год 100%;</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исполнение расходных обязательств по реализации вопросов местного значения не менее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созданных рабочих мест субъектами, получившими поддержку, до 9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не менее 36,0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увеличение доли среднесписочной численности работников (без внешних совместителей), занятых на </w:t>
            </w:r>
            <w:proofErr w:type="spellStart"/>
            <w:r w:rsidRPr="00C654E5">
              <w:rPr>
                <w:rFonts w:ascii="Times New Roman" w:eastAsia="Times New Roman" w:hAnsi="Times New Roman"/>
                <w:sz w:val="24"/>
                <w:szCs w:val="24"/>
                <w:lang w:eastAsia="ru-RU"/>
              </w:rPr>
              <w:t>микропредприятиях</w:t>
            </w:r>
            <w:proofErr w:type="spellEnd"/>
            <w:r w:rsidRPr="00C654E5">
              <w:rPr>
                <w:rFonts w:ascii="Times New Roman" w:eastAsia="Times New Roman" w:hAnsi="Times New Roman"/>
                <w:sz w:val="24"/>
                <w:szCs w:val="24"/>
                <w:lang w:eastAsia="ru-RU"/>
              </w:rPr>
              <w:t>, малых и средних предприятиях и у индивидуальных предпринимателей, в общей численности занятого населения с 21,7 до 22,9%;</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доли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с 8% до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количество получателей государственной поддержки осуществляющих производство сельскохозяйственной продукции не менее 5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освоение средств, переданных на исполнение отдельного государственного полномочия по поддержке сельскохозяйственных производителей не менее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среднее время ожидания в очереди для подачи (получения) документов по предоставлению государственных и муниципальных услуг в МФЦ не более 15 минут;</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уровень удовлетворенности граждан качеством предоставления государственных и муниципальных услуг в МФЦ не менее 90%;</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заключенных  коллективных договоров и прошедших уведомительную регистрацию в администрации города Югорска с 27 до 40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увеличение количества рабочих мест, прошедших специальную оценку условий труда в организациях города </w:t>
            </w:r>
            <w:r w:rsidRPr="00C654E5">
              <w:rPr>
                <w:rFonts w:ascii="Times New Roman" w:eastAsia="Times New Roman" w:hAnsi="Times New Roman"/>
                <w:sz w:val="24"/>
                <w:szCs w:val="24"/>
                <w:lang w:eastAsia="ru-RU"/>
              </w:rPr>
              <w:lastRenderedPageBreak/>
              <w:t>Югорска с 8,5 до 8,9 тысяч мест;</w:t>
            </w:r>
          </w:p>
          <w:p w:rsidR="00BB43E2" w:rsidRPr="00BB43E2" w:rsidRDefault="00C654E5" w:rsidP="00C654E5">
            <w:pPr>
              <w:tabs>
                <w:tab w:val="left" w:pos="33"/>
              </w:tabs>
              <w:spacing w:after="0" w:line="240" w:lineRule="auto"/>
              <w:jc w:val="both"/>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участников муниципальных конкурсов в сфере охраны труда с 10 до 18 единиц.</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Программа реализуется с 2014 по 2020 годы</w:t>
            </w:r>
          </w:p>
        </w:tc>
      </w:tr>
      <w:tr w:rsidR="00BB43E2" w:rsidRPr="00BB43E2" w:rsidTr="00985DCE">
        <w:trPr>
          <w:trHeight w:val="3685"/>
        </w:trPr>
        <w:tc>
          <w:tcPr>
            <w:tcW w:w="3368" w:type="dxa"/>
            <w:tcBorders>
              <w:top w:val="single" w:sz="4" w:space="0" w:color="000000"/>
              <w:left w:val="single" w:sz="4" w:space="0" w:color="000000"/>
              <w:bottom w:val="single" w:sz="4" w:space="0" w:color="auto"/>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Финансовое обеспечение муниципальной программы</w:t>
            </w:r>
            <w:r w:rsidRPr="00BB43E2">
              <w:rPr>
                <w:rFonts w:ascii="Times New Roman" w:eastAsia="Times New Roman" w:hAnsi="Times New Roman"/>
                <w:b/>
                <w:bCs/>
                <w:sz w:val="24"/>
                <w:szCs w:val="24"/>
                <w:lang w:eastAsia="ru-RU"/>
              </w:rPr>
              <w:t xml:space="preserve"> </w:t>
            </w:r>
          </w:p>
        </w:tc>
        <w:tc>
          <w:tcPr>
            <w:tcW w:w="6555" w:type="dxa"/>
            <w:tcBorders>
              <w:top w:val="single" w:sz="4" w:space="0" w:color="000000"/>
              <w:left w:val="single" w:sz="4" w:space="0" w:color="000000"/>
              <w:bottom w:val="single" w:sz="4" w:space="0" w:color="auto"/>
              <w:right w:val="single" w:sz="4" w:space="0" w:color="000000"/>
            </w:tcBorders>
          </w:tcPr>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 xml:space="preserve">Объем финансирования Программы в 2014 - 2020 годах составит 2 627 305,1 тыс. рублей, </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в том числе:</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 в разрезе источников финансирования:</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федеральный бюджет – 59 616,2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бюджет автономного округа – 1 311 562,8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местный бюджет – 1 255 016,1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иные внебюджетные источники – 1 110,0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 по годам:</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2014 год – 312 957,0 тыс. рублей, из них:</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федеральный бюджет – 7 777,2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бюджет автономного округа – 133 238,3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местный бюджет – 171 941,5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2015 год – 403 056,7 тыс. рублей, из них:</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федеральный бюджет – 9 645,5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бюджет автономного округа – 224 984,1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местный бюджет – 168 427,1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2016 год – 442 292,8 тыс. рублей, из них:</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федеральный бюджет 6 518,0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бюджет автономного округа – 255 068,5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местный бюджет – 180 486,3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иные внебюджетные источники – 220,0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2017 год – 464 030,7 тыс. рублей, из них:</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федеральный бюджет – 8 259,1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бюджет автономного округа – 266 827,8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местный бюджет – 188 653,8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иные внебюджетные источники – 290,0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2018 год – 373 775,5 тыс. рублей, из них:</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федеральный бюджет – 9 078,7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бюджет автономного округа – 176 906,0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местный бюджет – 187 590,8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иные внебюджетные источники – 200,0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2019 год – 315 212,2 тыс. рублей, из них:</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федеральный бюджет – 9 276,4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бюджет автономного округа – 126 543,0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местный бюджет – 179 192,8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иные внебюджетные источники – 200,0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2020 год – 315 980,2 тыс. рублей, из них:</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федеральный бюджет – 9 061,3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бюджет автономного округа – 127 995,1  тыс. рублей;</w:t>
            </w:r>
          </w:p>
          <w:p w:rsidR="00EA03CA" w:rsidRPr="00EA03CA" w:rsidRDefault="00EA03CA" w:rsidP="00EA03CA">
            <w:pPr>
              <w:spacing w:after="0" w:line="240" w:lineRule="auto"/>
              <w:jc w:val="both"/>
              <w:rPr>
                <w:rFonts w:ascii="Times New Roman" w:eastAsiaTheme="minorHAnsi" w:hAnsi="Times New Roman" w:cstheme="minorBidi"/>
                <w:sz w:val="24"/>
                <w:szCs w:val="24"/>
                <w:lang w:eastAsia="ru-RU"/>
              </w:rPr>
            </w:pPr>
            <w:r w:rsidRPr="00EA03CA">
              <w:rPr>
                <w:rFonts w:ascii="Times New Roman" w:eastAsiaTheme="minorHAnsi" w:hAnsi="Times New Roman" w:cstheme="minorBidi"/>
                <w:sz w:val="24"/>
                <w:szCs w:val="24"/>
                <w:lang w:eastAsia="ru-RU"/>
              </w:rPr>
              <w:t>местный бюджет – 178 723,8 тыс. рублей;</w:t>
            </w:r>
          </w:p>
          <w:p w:rsidR="00BB43E2" w:rsidRPr="00BB43E2" w:rsidRDefault="00EA03CA" w:rsidP="00EA03CA">
            <w:pPr>
              <w:spacing w:after="0" w:line="240" w:lineRule="auto"/>
              <w:jc w:val="both"/>
              <w:rPr>
                <w:rFonts w:ascii="Times New Roman" w:eastAsia="Times New Roman" w:hAnsi="Times New Roman"/>
                <w:sz w:val="24"/>
                <w:szCs w:val="24"/>
                <w:lang w:eastAsia="ru-RU"/>
              </w:rPr>
            </w:pPr>
            <w:r w:rsidRPr="00EA03CA">
              <w:rPr>
                <w:rFonts w:ascii="Times New Roman" w:eastAsiaTheme="minorHAnsi" w:hAnsi="Times New Roman" w:cstheme="minorBidi"/>
                <w:sz w:val="24"/>
                <w:szCs w:val="24"/>
                <w:lang w:eastAsia="ru-RU"/>
              </w:rPr>
              <w:t>иные внебюджетные источники – 200,0 тыс. рублей.</w:t>
            </w:r>
          </w:p>
        </w:tc>
      </w:tr>
    </w:tbl>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 xml:space="preserve">Раздел 1. Характеристика текущего </w:t>
      </w:r>
      <w:proofErr w:type="gramStart"/>
      <w:r w:rsidRPr="00BB43E2">
        <w:rPr>
          <w:rFonts w:ascii="Times New Roman" w:eastAsia="Times New Roman" w:hAnsi="Times New Roman"/>
          <w:b/>
          <w:sz w:val="24"/>
          <w:szCs w:val="24"/>
          <w:lang w:eastAsia="ru-RU"/>
        </w:rPr>
        <w:t>состояния сферы социально-экономического развития города Югорска</w:t>
      </w:r>
      <w:proofErr w:type="gramEnd"/>
    </w:p>
    <w:p w:rsidR="00BB43E2" w:rsidRPr="00BB43E2" w:rsidRDefault="00BB43E2" w:rsidP="00BB43E2">
      <w:pPr>
        <w:spacing w:after="0" w:line="240" w:lineRule="auto"/>
        <w:ind w:left="34" w:firstLine="709"/>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91" w:right="91"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 xml:space="preserve">В современных условиях большое значение придается актуальности изучения и использования новых, эффективных методов воздействия на социально-экономические </w:t>
      </w:r>
      <w:r w:rsidRPr="00BB43E2">
        <w:rPr>
          <w:rFonts w:ascii="Times New Roman" w:eastAsia="Times New Roman" w:hAnsi="Times New Roman"/>
          <w:color w:val="000000"/>
          <w:sz w:val="24"/>
          <w:szCs w:val="24"/>
          <w:lang w:eastAsia="ru-RU" w:bidi="en-US"/>
        </w:rPr>
        <w:lastRenderedPageBreak/>
        <w:t>процессы, таких как: стратегическое планирование, прогнозирование и программирование социально-экономического развития территорий. Использование органами исполнительной власти элементов стратегического планирования и прогнозирования помогает им в выработке экономической, инновационной, инвестиционной, промышленной и другой политики.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Федеральным законом от 28.06.2014 № 172-ФЗ «О стратегическом планировании в Российской Федерации» определены документы стратегического планирования, разрабатываемые на уровне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 мероприятий по реализации стратегии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прогноз социально-экономического развития муниципального образования на среднесрочный и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бюджетный прогноз муниципального образования на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 данном этапе в систему стратегического управления города Югорска входят следующие действующие целеполагающие документы: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 город Югорск до 2020 года и на период до 2030 года, утвержденная решением Думы города Югорска от 26.02.2015 № 5, которая определяет стратегические приоритеты и направлена на повышение качества жизни населения в результате активного экономического развития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прогнозы социально-экономического развития города Югорска на очередной финансовый год и плановый период (разрабатываются ежегодно);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 города Югорска (</w:t>
      </w:r>
      <w:proofErr w:type="gramStart"/>
      <w:r w:rsidRPr="00BB43E2">
        <w:rPr>
          <w:rFonts w:ascii="Times New Roman" w:eastAsia="Times New Roman" w:hAnsi="Times New Roman"/>
          <w:sz w:val="24"/>
          <w:szCs w:val="24"/>
          <w:lang w:eastAsia="ru-RU"/>
        </w:rPr>
        <w:t>согласно</w:t>
      </w:r>
      <w:proofErr w:type="gramEnd"/>
      <w:r w:rsidRPr="00BB43E2">
        <w:rPr>
          <w:rFonts w:ascii="Times New Roman" w:eastAsia="Times New Roman" w:hAnsi="Times New Roman"/>
          <w:sz w:val="24"/>
          <w:szCs w:val="24"/>
          <w:lang w:eastAsia="ru-RU"/>
        </w:rPr>
        <w:t xml:space="preserve"> утвержденного перечня).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Потребность в информации, комплексно характеризующей развитие муниципальных образований, постоянно возрастает, реализация возложенных полномочий, и оценка эффективности деятельности увеличивает спрос на информацию от муниципалитетов автономного округа.</w:t>
      </w:r>
    </w:p>
    <w:p w:rsidR="00BB43E2" w:rsidRPr="00BB43E2" w:rsidRDefault="00BB43E2" w:rsidP="00BB43E2">
      <w:pPr>
        <w:shd w:val="clear" w:color="auto" w:fill="FFFFFF"/>
        <w:spacing w:after="0" w:line="240" w:lineRule="auto"/>
        <w:ind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Важнейшей функцией органов исполнительной власти любого уровня является разработка обоснованного прогноза социально-экономического развития. На его основе определяются цели социально-экономического развития территории, разрабатываются программные мероприятия и уточняются приоритеты в развитии регионального хозяйственного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8"/>
          <w:szCs w:val="28"/>
          <w:lang w:eastAsia="ru-RU"/>
        </w:rPr>
      </w:pPr>
      <w:r w:rsidRPr="00BB43E2">
        <w:rPr>
          <w:rFonts w:ascii="Times New Roman" w:eastAsia="Times New Roman" w:hAnsi="Times New Roman"/>
          <w:sz w:val="24"/>
          <w:szCs w:val="24"/>
          <w:lang w:eastAsia="ru-RU"/>
        </w:rPr>
        <w:t>Стратегический подход к управлению социально-экономическим развитием муниципального образования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власти и определения параметров долгосрочных бюджетных проектировок с учетом демографических и социально-экономических тенденций развития округа и муниципального образования.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Программно-целевой метод планирования предполагает разработку плана, начиная с оценки конечных потребностей и исходя из целей развития экономики, при дальнейшем поиске и определении эффективных путей и средств их достижения и ресурсного обеспечения. С помощью этого метода реализуется принцип приоритетности планирования.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Несмотря на то, что в городе сложилась определенная практика применения программно-целевого метода бюджетного планирования, на сегодняшний день постоянно  возникают вопросы управленческого и методологического характера, такие как нечеткая формулировка целей, задач и ожидаемых результатов, которая влечет за собой необходимость корректировки указанных параметров в процессе реализации программ. В ходе реализации программы часто возникает необходимость изменения объемов бюджетного финансирования и корректировки системы программных мероприятий. Для устранения имеющихся недостатков при применении программно-целевого метода планирования расходов необходимо проводить оценку фактически достигнутых результатов реализаций  программ. На основе данной оценки принимаются решения об объеме бюджетных средств на их реализацию, подлежащих включению в проект бюджета города на очередной финансовый год и плановый период, решение о дальнейшей реализации программ.</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сложных современных условиях для дальнейшего социально-экономического развития муниципальных образований необходим поиск внутренних резервов, базирующихся на </w:t>
      </w:r>
      <w:r w:rsidRPr="00BB43E2">
        <w:rPr>
          <w:rFonts w:ascii="Times New Roman" w:eastAsia="Times New Roman" w:hAnsi="Times New Roman"/>
          <w:sz w:val="24"/>
          <w:szCs w:val="24"/>
          <w:lang w:eastAsia="ru-RU"/>
        </w:rPr>
        <w:lastRenderedPageBreak/>
        <w:t>конкурентных преимуществах их территорий. При этом действия органов местного самоуправления должны быть направлены не столько на перераспределение средств вышестоящих бюджетов, сколько на получение доходов на собственной территории через освоение организационно-</w:t>
      </w:r>
      <w:proofErr w:type="gramStart"/>
      <w:r w:rsidRPr="00BB43E2">
        <w:rPr>
          <w:rFonts w:ascii="Times New Roman" w:eastAsia="Times New Roman" w:hAnsi="Times New Roman"/>
          <w:sz w:val="24"/>
          <w:szCs w:val="24"/>
          <w:lang w:eastAsia="ru-RU"/>
        </w:rPr>
        <w:t>экономического механизма</w:t>
      </w:r>
      <w:proofErr w:type="gramEnd"/>
      <w:r w:rsidRPr="00BB43E2">
        <w:rPr>
          <w:rFonts w:ascii="Times New Roman" w:eastAsia="Times New Roman" w:hAnsi="Times New Roman"/>
          <w:sz w:val="24"/>
          <w:szCs w:val="24"/>
          <w:lang w:eastAsia="ru-RU"/>
        </w:rPr>
        <w:t xml:space="preserve"> формирования условий саморазвития муниципальных образований и хозяйствующих субъектов. </w:t>
      </w:r>
    </w:p>
    <w:p w:rsidR="00BB43E2" w:rsidRPr="00BB43E2" w:rsidRDefault="00BB43E2" w:rsidP="00BB43E2">
      <w:pPr>
        <w:spacing w:after="0" w:line="240" w:lineRule="auto"/>
        <w:ind w:firstLine="709"/>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tabs>
          <w:tab w:val="left" w:pos="567"/>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Содействие развитию малого и среднего предпринимательства является одним из наиболее значимых направлений деятельности органов местного самоуправления в решении вопросов социально-экономического развития города Югорска и формировании стабильной социально-экономической и политической ситуации в городе. Малое предпринимательство, как динамичная форма хозяйствования, способствует развитию конкуренции, насыщению рынка необходимыми товарами и услугами, постепенному созданию среднего класса собственников, самостоятельно обеспечивающего собственное благосостояние и достойный уровень жизни. </w:t>
      </w:r>
    </w:p>
    <w:p w:rsidR="00BB43E2" w:rsidRPr="00BB43E2" w:rsidRDefault="00BB43E2" w:rsidP="00BB43E2">
      <w:pPr>
        <w:tabs>
          <w:tab w:val="left" w:pos="567"/>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 период реализации в городе Югорске долгосрочных целевых программ развития малого и среднего предпринимательства (2009 – 2013 годы) количество субъектов малого и среднего предпринимательства увеличилось по сравнению с их количеством на начало реализации программ (на 01.01.2009 – 1028 субъектов) на 65%, составив 1696 субъектов. Это свидетельствует о том, что малое и среднее предпринимательство становится все более привлекательным для экономически активного населения, находящегося в поиске путей реализации своих </w:t>
      </w:r>
      <w:proofErr w:type="gramStart"/>
      <w:r w:rsidRPr="00BB43E2">
        <w:rPr>
          <w:rFonts w:ascii="Times New Roman" w:eastAsia="Times New Roman" w:hAnsi="Times New Roman"/>
          <w:sz w:val="24"/>
          <w:szCs w:val="24"/>
          <w:lang w:eastAsia="ru-RU"/>
        </w:rPr>
        <w:t>бизнес-идей</w:t>
      </w:r>
      <w:proofErr w:type="gramEnd"/>
      <w:r w:rsidRPr="00BB43E2">
        <w:rPr>
          <w:rFonts w:ascii="Times New Roman" w:eastAsia="Times New Roman" w:hAnsi="Times New Roman"/>
          <w:sz w:val="24"/>
          <w:szCs w:val="24"/>
          <w:lang w:eastAsia="ru-RU"/>
        </w:rPr>
        <w:t xml:space="preserve"> и повышения жизненного уровня. </w:t>
      </w:r>
      <w:proofErr w:type="gramStart"/>
      <w:r w:rsidRPr="00BB43E2">
        <w:rPr>
          <w:rFonts w:ascii="Times New Roman" w:eastAsia="Times New Roman" w:hAnsi="Times New Roman"/>
          <w:sz w:val="24"/>
          <w:szCs w:val="24"/>
          <w:lang w:eastAsia="ru-RU"/>
        </w:rPr>
        <w:t>Государственная поддержка способствовала созданию предпринимателями собственного дела в новых видах деятельности в таких, как: вывоз и переработка бытовых отходов, химчистка, внутренний туризм, ремесленническая деятельность, образовательные услуги, услуги по развитию детей дошкольного возраста, энергосбережение.</w:t>
      </w:r>
      <w:proofErr w:type="gramEnd"/>
      <w:r w:rsidRPr="00BB43E2">
        <w:rPr>
          <w:rFonts w:ascii="Times New Roman" w:eastAsia="Times New Roman" w:hAnsi="Times New Roman"/>
          <w:sz w:val="24"/>
          <w:szCs w:val="24"/>
          <w:lang w:eastAsia="ru-RU"/>
        </w:rPr>
        <w:t xml:space="preserve"> Образован «семейный бизнес» в сферах: «общественное питание», «ремесленническая деятельность», «группы по уходу за детьми».</w:t>
      </w:r>
    </w:p>
    <w:p w:rsidR="00BB43E2" w:rsidRPr="00BB43E2" w:rsidRDefault="00BB43E2" w:rsidP="00BB43E2">
      <w:pPr>
        <w:spacing w:after="0" w:line="240" w:lineRule="auto"/>
        <w:ind w:firstLine="709"/>
        <w:jc w:val="both"/>
        <w:rPr>
          <w:rFonts w:ascii="Times New Roman" w:eastAsia="Times New Roman" w:hAnsi="Times New Roman"/>
          <w:color w:val="FF0000"/>
          <w:sz w:val="24"/>
          <w:szCs w:val="24"/>
          <w:lang w:eastAsia="ru-RU"/>
        </w:rPr>
      </w:pPr>
      <w:r w:rsidRPr="00BB43E2">
        <w:rPr>
          <w:rFonts w:ascii="Times New Roman" w:eastAsia="Times New Roman" w:hAnsi="Times New Roman"/>
          <w:sz w:val="24"/>
          <w:szCs w:val="24"/>
          <w:lang w:eastAsia="ru-RU"/>
        </w:rPr>
        <w:t>По данным регистрации в едином государственном реестре юридических лиц (ЕГРЮЛ) и едином государственном реестре индивидуальных предпринимателей (ЕГРИП) на 01.01.2015 на территории города осуществляли деятельность 466 малых предприятий, 3 средних предприятия, зарегистрировано 1255 индивидуальных предпринимателя.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 итогам 2014 года оборот малых и средних предприятий составил 5 110,0 млн. рублей или 97,1% к показателю прошлого года.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Доля занятых в малом и среднем бизнесе (с учетом индивидуальных предпринимателей) по состоянию на 01.01.2015 составила порядка 21,9% от численности занятых в экономике города.</w:t>
      </w:r>
    </w:p>
    <w:p w:rsidR="00BB43E2" w:rsidRPr="00BB43E2" w:rsidRDefault="00E727D4" w:rsidP="00BB43E2">
      <w:pPr>
        <w:spacing w:after="0" w:line="240" w:lineRule="auto"/>
        <w:ind w:firstLine="709"/>
        <w:jc w:val="both"/>
        <w:rPr>
          <w:rFonts w:ascii="Times New Roman" w:eastAsia="Times New Roman" w:hAnsi="Times New Roman"/>
          <w:sz w:val="24"/>
          <w:szCs w:val="24"/>
          <w:lang w:eastAsia="ru-RU"/>
        </w:rPr>
      </w:pPr>
      <w:r w:rsidRPr="00064D6E">
        <w:rPr>
          <w:rFonts w:ascii="Times New Roman" w:eastAsia="Times New Roman" w:hAnsi="Times New Roman"/>
          <w:sz w:val="24"/>
          <w:szCs w:val="24"/>
          <w:lang w:eastAsia="ru-RU"/>
        </w:rPr>
        <w:t>Современный малый бизнес в городе активно проявляется в торговле (55% от всего оборота), оказании бытовых услуг, строительстве, и только отчасти в производственных услугах, лесозаготовительных и лесоперерабатывающих компаниях, сельском хозяйстве.</w:t>
      </w:r>
    </w:p>
    <w:p w:rsid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Уровень развития малого и среднего предпринимательства для экономики города оценивается по показателям: количество субъектов малого и среднего предпринимательства на 10 тыс. жителей; среднесписочная численность занятых на малых предприятиях; оборот малых предприятий. Положительная динамика данных показателей за ряд прошедших лет подтверждала успешность развития сферы предпринимательства в городе, но в 2013 - 2014 годах, отмечена отрицательная динамика ряда показателей. Основными факторами, повлиявшими на изменение динамики развития предпринимательства, являются: изменения законодательства по налогообложению в сфере предпринимательства и нестабильность экономики в связи с финансовым кризисом 2014 года.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соответствии с изменениями, внесенными в 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начиная с 2011 года, значительно увеличены тарифы страховых взносов. Кроме того, обязанности по уплате страховых взносов возложены и на плательщиков УСН и ЕНВД, т.е. на субъекты малого и среднего предпринимательства. Как следствие этих изменений, налоговая нагрузка на сферу малого и среднего предпринимательства значительно возросла, что стало отражаться на успешности (прибыльности) предпринимателей. В результате, на </w:t>
      </w:r>
      <w:r w:rsidRPr="00BB43E2">
        <w:rPr>
          <w:rFonts w:ascii="Times New Roman" w:eastAsia="Times New Roman" w:hAnsi="Times New Roman"/>
          <w:sz w:val="24"/>
          <w:szCs w:val="24"/>
          <w:lang w:eastAsia="ru-RU"/>
        </w:rPr>
        <w:lastRenderedPageBreak/>
        <w:t xml:space="preserve">протяжении 2014 года отмечается снижение показателей численности субъектов малого и среднего предпринимательства и, соответственно, уменьшение среднесписочной численности работающих на малых и средних предприятиях (в основном на малых, включая </w:t>
      </w:r>
      <w:proofErr w:type="spellStart"/>
      <w:r w:rsidRPr="00BB43E2">
        <w:rPr>
          <w:rFonts w:ascii="Times New Roman" w:eastAsia="Times New Roman" w:hAnsi="Times New Roman"/>
          <w:sz w:val="24"/>
          <w:szCs w:val="24"/>
          <w:lang w:eastAsia="ru-RU"/>
        </w:rPr>
        <w:t>микропредприятия</w:t>
      </w:r>
      <w:proofErr w:type="spellEnd"/>
      <w:r w:rsidRPr="00BB43E2">
        <w:rPr>
          <w:rFonts w:ascii="Times New Roman" w:eastAsia="Times New Roman" w:hAnsi="Times New Roman"/>
          <w:sz w:val="24"/>
          <w:szCs w:val="24"/>
          <w:lang w:eastAsia="ru-RU"/>
        </w:rPr>
        <w:t>). По прогнозу на ближайшие три года показатели деятельности сферы малого и среднего предпринимательства, которые анализируются в расчете на 10 тысяч населения, будут увеличиваться незначительно.</w:t>
      </w:r>
    </w:p>
    <w:p w:rsidR="00BB43E2" w:rsidRPr="00BB43E2" w:rsidRDefault="00BB43E2" w:rsidP="00BB43E2">
      <w:pPr>
        <w:keepNext/>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Продолжают оставаться актуальными проблемы, с которыми сталкиваются в процессе своей деятельности предприниматели: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недостаточность собственных финансовых ресурсов,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отсутствие помещений для сдачи в аренду субъектам предпринимательства, используемых для предпринимательской деятельности (перечень </w:t>
      </w:r>
      <w:proofErr w:type="gramStart"/>
      <w:r w:rsidRPr="00BB43E2">
        <w:rPr>
          <w:rFonts w:ascii="Times New Roman" w:eastAsia="Times New Roman" w:hAnsi="Times New Roman"/>
          <w:sz w:val="24"/>
          <w:szCs w:val="24"/>
          <w:lang w:eastAsia="ru-RU"/>
        </w:rPr>
        <w:t>муниципального имущества, предназначенного для передачи в аренду предпринимателям сформирован</w:t>
      </w:r>
      <w:proofErr w:type="gramEnd"/>
      <w:r w:rsidRPr="00BB43E2">
        <w:rPr>
          <w:rFonts w:ascii="Times New Roman" w:eastAsia="Times New Roman" w:hAnsi="Times New Roman"/>
          <w:sz w:val="24"/>
          <w:szCs w:val="24"/>
          <w:lang w:eastAsia="ru-RU"/>
        </w:rPr>
        <w:t>, однако в нем отражены только те объекты недвижимости, которые фактически уже находятся в пользовании субъектов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недостаток квалифицированных кадров, знаний и навыков ведения предпринимательской деятельности.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Данные обстоятельства требуют принятия мер по созданию благоприятных условий для предпринимателей города и содействию решению вышеуказанных проблем. Наиболее эффективной мерой является предоставление субъектам различного рода субсидий на погашение издержек, связанных с осуществлением предпринимательской деятельности. Кроме предоставления субсидий возможно использование альтернативных форм стимулирования развития субъектов: механизмов (мероприятий) консультационной и информационной поддержки (проведение конференций, форумов, круглых столов и т.д.), проведения различных образовательных мероприятий. Необходимо также привлекать предпринимателей к реализации проектов в сфере организации молодежного и детского досуга, развития внутреннего туризма, социального предпринимательства, промышленного производства, сельского хозяйства, развития бытовых и платных услуг населению.</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настоящее время наиболее актуальным является привлечение в малый бизнес молодежи, которая, являясь наиболее мобильной частью общества, стремится идти вперед, искать новые направления в бизнесе. Поддержка молодежного предпринимательства – это содействие стремлению молодежи к самостоятельности, самореализации, экономической независимости, развитие рыночного мышления. Выявление творческих, интересных и финансово привлекательных проектов – одна из задач, которая будет способствовать успешному социально – экономическому развитию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Особое внимание необходимо уделить формированию партнерских отношений с бизнесом: привлечение представителей малого и среднего предпринимательства в постоянно действующие органы – координационные и экспертные советы, с целью участия бизнес сообщества в решении вопросов, касающихся развития малого и среднего предпринимательства в городе, привлечение к участию в публичных мероприятиях (семинары, конкурсы, выставки, ярмарки), направленных на формирование благоприятного общественного мнения о малом предпринимательстве, способствующих продвижению</w:t>
      </w:r>
      <w:proofErr w:type="gramEnd"/>
      <w:r w:rsidRPr="00BB43E2">
        <w:rPr>
          <w:rFonts w:ascii="Times New Roman" w:eastAsia="Times New Roman" w:hAnsi="Times New Roman"/>
          <w:sz w:val="24"/>
          <w:szCs w:val="24"/>
          <w:lang w:eastAsia="ru-RU"/>
        </w:rPr>
        <w:t xml:space="preserve"> товаров и услуг местных товаропроизводителей.</w:t>
      </w:r>
    </w:p>
    <w:p w:rsidR="002504AE" w:rsidRDefault="002504AE" w:rsidP="00BB43E2">
      <w:pPr>
        <w:spacing w:after="0" w:line="240" w:lineRule="auto"/>
        <w:ind w:firstLine="709"/>
        <w:jc w:val="both"/>
        <w:rPr>
          <w:rFonts w:ascii="Times New Roman" w:eastAsia="Times New Roman" w:hAnsi="Times New Roman"/>
          <w:sz w:val="24"/>
          <w:szCs w:val="24"/>
          <w:lang w:eastAsia="ar-SA"/>
        </w:rPr>
      </w:pPr>
      <w:proofErr w:type="gramStart"/>
      <w:r w:rsidRPr="002504AE">
        <w:rPr>
          <w:rFonts w:ascii="Times New Roman" w:eastAsia="Times New Roman" w:hAnsi="Times New Roman"/>
          <w:sz w:val="24"/>
          <w:szCs w:val="24"/>
          <w:lang w:eastAsia="ar-SA"/>
        </w:rPr>
        <w:t xml:space="preserve">Содействию развития малого и среднего предпринимательства в городе способствует реализация соглашения о взаимном сотрудничестве с организациями, образующими инфраструктуру поддержки субъектов малого и среднего предпринимательства таких как: филиал Фонда поддержки предпринимательства Югры в городе Советский, Торгово-промышленная палата Ханты - Мансийского автономного округа-Югры, Фонд развития Ханты </w:t>
      </w:r>
      <w:r w:rsidRPr="002504AE">
        <w:rPr>
          <w:rFonts w:ascii="Times New Roman" w:eastAsia="Times New Roman" w:hAnsi="Times New Roman"/>
          <w:sz w:val="24"/>
          <w:szCs w:val="24"/>
          <w:lang w:eastAsia="ar-SA"/>
        </w:rPr>
        <w:lastRenderedPageBreak/>
        <w:t xml:space="preserve">- Мансийского автономного округа-Югры, Фонд «Югорская региональная </w:t>
      </w:r>
      <w:proofErr w:type="spellStart"/>
      <w:r w:rsidRPr="002504AE">
        <w:rPr>
          <w:rFonts w:ascii="Times New Roman" w:eastAsia="Times New Roman" w:hAnsi="Times New Roman"/>
          <w:sz w:val="24"/>
          <w:szCs w:val="24"/>
          <w:lang w:eastAsia="ar-SA"/>
        </w:rPr>
        <w:t>микрокредитная</w:t>
      </w:r>
      <w:proofErr w:type="spellEnd"/>
      <w:r w:rsidRPr="002504AE">
        <w:rPr>
          <w:rFonts w:ascii="Times New Roman" w:eastAsia="Times New Roman" w:hAnsi="Times New Roman"/>
          <w:sz w:val="24"/>
          <w:szCs w:val="24"/>
          <w:lang w:eastAsia="ar-SA"/>
        </w:rPr>
        <w:t xml:space="preserve">  компания», Совет предпринимателей города Югорска</w:t>
      </w:r>
      <w:r>
        <w:rPr>
          <w:rFonts w:ascii="Times New Roman" w:eastAsia="Times New Roman" w:hAnsi="Times New Roman"/>
          <w:sz w:val="24"/>
          <w:szCs w:val="24"/>
          <w:lang w:eastAsia="ar-SA"/>
        </w:rPr>
        <w:t>.</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Безусловно, малый бизнес – довольно сложное и рискованное занятие, требующее, прежде всего, большой самоотдачи, стремление к новому, умение самостоятельно находить и принимать решения. Задачи, заявленные в подпрограмме, направлены на сохранение достигнутых результатов и качественное изменение отраслевой структуры малого предпринимательства путем развития приоритетных видов предпринимательской деятельности. 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 А решать данные задачи можно лишь совместными усилиями и согласованными действиями самих предпринимателей, органов государственной власти и органов местного самоуправления.</w:t>
      </w:r>
    </w:p>
    <w:p w:rsidR="00BB43E2" w:rsidRPr="00BB43E2" w:rsidRDefault="00BB43E2" w:rsidP="00BB43E2">
      <w:pPr>
        <w:tabs>
          <w:tab w:val="left" w:pos="945"/>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Термины и определения</w:t>
      </w:r>
      <w:r w:rsidRPr="00BB43E2">
        <w:rPr>
          <w:rFonts w:ascii="Times New Roman" w:eastAsia="Times New Roman" w:hAnsi="Times New Roman"/>
          <w:sz w:val="24"/>
          <w:szCs w:val="24"/>
          <w:lang w:eastAsia="ru-RU"/>
        </w:rPr>
        <w:t xml:space="preserve">, используемые в подпрограмме </w:t>
      </w:r>
      <w:r w:rsidRPr="00BB43E2">
        <w:rPr>
          <w:rFonts w:ascii="Times New Roman" w:eastAsia="Times New Roman" w:hAnsi="Times New Roman"/>
          <w:sz w:val="24"/>
          <w:szCs w:val="24"/>
          <w:lang w:val="en-US" w:eastAsia="ru-RU"/>
        </w:rPr>
        <w:t>II</w:t>
      </w:r>
      <w:r w:rsidRPr="00BB43E2">
        <w:rPr>
          <w:rFonts w:ascii="Times New Roman" w:eastAsia="Times New Roman" w:hAnsi="Times New Roman"/>
          <w:sz w:val="24"/>
          <w:szCs w:val="24"/>
          <w:lang w:eastAsia="ru-RU"/>
        </w:rPr>
        <w:t xml:space="preserve"> муниципальной программы касающиеся сферы малого и среднего предпринимательства: </w:t>
      </w:r>
    </w:p>
    <w:p w:rsidR="00BB43E2" w:rsidRPr="00BB43E2" w:rsidRDefault="00BB43E2" w:rsidP="00BB43E2">
      <w:pPr>
        <w:tabs>
          <w:tab w:val="left" w:pos="945"/>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 xml:space="preserve">субъекты малого и среднего предпринимательства </w:t>
      </w:r>
      <w:r w:rsidRPr="00BB43E2">
        <w:rPr>
          <w:rFonts w:ascii="Times New Roman" w:eastAsia="Times New Roman" w:hAnsi="Times New Roman"/>
          <w:sz w:val="24"/>
          <w:szCs w:val="24"/>
          <w:lang w:eastAsia="ru-RU"/>
        </w:rPr>
        <w:t xml:space="preserve">– хозяйствующие субъекты (юридические лица и индивидуальные предприниматели), отнесенные в соответствии с условиями, установленными Законом Российской Федерации от 24.07.2007 № 209-ФЗ «О развитии малого и среднего предпринимательства в Российской Федерации» к малым предприятиям, в том числе к </w:t>
      </w:r>
      <w:proofErr w:type="spellStart"/>
      <w:r w:rsidRPr="00BB43E2">
        <w:rPr>
          <w:rFonts w:ascii="Times New Roman" w:eastAsia="Times New Roman" w:hAnsi="Times New Roman"/>
          <w:sz w:val="24"/>
          <w:szCs w:val="24"/>
          <w:lang w:eastAsia="ru-RU"/>
        </w:rPr>
        <w:t>микропредприятиям</w:t>
      </w:r>
      <w:proofErr w:type="spellEnd"/>
      <w:r w:rsidRPr="00BB43E2">
        <w:rPr>
          <w:rFonts w:ascii="Times New Roman" w:eastAsia="Times New Roman" w:hAnsi="Times New Roman"/>
          <w:sz w:val="24"/>
          <w:szCs w:val="24"/>
          <w:lang w:eastAsia="ru-RU"/>
        </w:rPr>
        <w:t xml:space="preserve"> и средним предприятиям (далее Субъект);</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инфраструктура поддержки субъектов малого и среднего предпринимательства</w:t>
      </w:r>
      <w:r w:rsidRPr="00BB43E2">
        <w:rPr>
          <w:rFonts w:ascii="Times New Roman" w:eastAsia="Times New Roman" w:hAnsi="Times New Roman"/>
          <w:sz w:val="24"/>
          <w:szCs w:val="24"/>
          <w:lang w:eastAsia="ru-RU"/>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 (далее Организации);</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реестр субъектов малого и среднего предпринимательства – получателей поддержки</w:t>
      </w:r>
      <w:r w:rsidRPr="00BB43E2">
        <w:rPr>
          <w:rFonts w:ascii="Times New Roman" w:eastAsia="Times New Roman" w:hAnsi="Times New Roman"/>
          <w:sz w:val="24"/>
          <w:szCs w:val="24"/>
          <w:lang w:eastAsia="ru-RU"/>
        </w:rPr>
        <w:t xml:space="preserve"> – база данных систематизированной информации о субъектах малого и среднего предпринимательства на территории города Югорска, включающая информацию об оказанной им органами местного самоуправления поддержке;</w:t>
      </w:r>
    </w:p>
    <w:p w:rsidR="00BB43E2" w:rsidRPr="00BB43E2" w:rsidRDefault="00BB43E2" w:rsidP="00BB43E2">
      <w:pPr>
        <w:widowControl w:val="0"/>
        <w:tabs>
          <w:tab w:val="left" w:pos="-105"/>
          <w:tab w:val="left" w:pos="0"/>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bCs/>
          <w:sz w:val="24"/>
          <w:szCs w:val="24"/>
          <w:lang w:eastAsia="ru-RU"/>
        </w:rPr>
        <w:t xml:space="preserve">семейный бизнес - </w:t>
      </w:r>
      <w:r w:rsidRPr="00BB43E2">
        <w:rPr>
          <w:rFonts w:ascii="Times New Roman" w:eastAsia="Times New Roman" w:hAnsi="Times New Roman"/>
          <w:sz w:val="24"/>
          <w:szCs w:val="24"/>
          <w:lang w:eastAsia="ru-RU"/>
        </w:rPr>
        <w:t>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субъекта, возглавляемого одним из ее членов;</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bCs/>
          <w:sz w:val="24"/>
          <w:szCs w:val="24"/>
          <w:lang w:eastAsia="ru-RU"/>
        </w:rPr>
        <w:t xml:space="preserve">образовательные мероприятия </w:t>
      </w:r>
      <w:r w:rsidRPr="00BB43E2">
        <w:rPr>
          <w:rFonts w:ascii="Times New Roman" w:eastAsia="Times New Roman" w:hAnsi="Times New Roman"/>
          <w:bCs/>
          <w:sz w:val="24"/>
          <w:szCs w:val="24"/>
          <w:lang w:eastAsia="ru-RU"/>
        </w:rPr>
        <w:t>–</w:t>
      </w:r>
      <w:r w:rsidRPr="00BB43E2">
        <w:rPr>
          <w:rFonts w:ascii="Times New Roman" w:eastAsia="Times New Roman" w:hAnsi="Times New Roman"/>
          <w:sz w:val="24"/>
          <w:szCs w:val="24"/>
          <w:lang w:eastAsia="ru-RU"/>
        </w:rPr>
        <w:t xml:space="preserve"> семинары, тренинги, курсы повышения квалификации и иные занятия обучающего характера для субъектов малого и среднего предпринимательства;</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hAnsi="Times New Roman"/>
          <w:sz w:val="24"/>
          <w:szCs w:val="24"/>
        </w:rPr>
      </w:pPr>
      <w:r w:rsidRPr="00BB43E2">
        <w:rPr>
          <w:rFonts w:ascii="Times New Roman" w:hAnsi="Times New Roman"/>
          <w:b/>
          <w:sz w:val="24"/>
          <w:szCs w:val="24"/>
        </w:rPr>
        <w:t>молодежное предпринимательство</w:t>
      </w:r>
      <w:r w:rsidRPr="00BB43E2">
        <w:rPr>
          <w:rFonts w:ascii="Times New Roman" w:hAnsi="Times New Roman"/>
          <w:sz w:val="24"/>
          <w:szCs w:val="24"/>
        </w:rPr>
        <w:t xml:space="preserve">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услуги в сфере семейного, молодежного и детского досуга</w:t>
      </w:r>
      <w:r w:rsidRPr="00BB43E2">
        <w:rPr>
          <w:rFonts w:ascii="Times New Roman" w:eastAsia="Times New Roman" w:hAnsi="Times New Roman"/>
          <w:sz w:val="24"/>
          <w:szCs w:val="24"/>
          <w:lang w:eastAsia="ru-RU"/>
        </w:rPr>
        <w:t xml:space="preserve"> – осуществление деятельности, направленной на организацию культурного, спортивного досуга населения;</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общественное питание</w:t>
      </w:r>
      <w:r w:rsidRPr="00BB43E2">
        <w:rPr>
          <w:rFonts w:ascii="Times New Roman" w:eastAsia="Times New Roman" w:hAnsi="Times New Roman"/>
          <w:sz w:val="24"/>
          <w:szCs w:val="24"/>
          <w:lang w:eastAsia="ru-RU"/>
        </w:rPr>
        <w:t xml:space="preserve"> (кафе, специализированные в сфере детского и молодежного досуга) – осуществление деятельности путем организации кафе без продажи товаров, имеющих возрастные ограничения;</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BB43E2">
        <w:rPr>
          <w:rFonts w:ascii="Times New Roman" w:eastAsia="Times New Roman" w:hAnsi="Times New Roman"/>
          <w:b/>
          <w:bCs/>
          <w:sz w:val="24"/>
          <w:szCs w:val="24"/>
          <w:lang w:eastAsia="ru-RU"/>
        </w:rPr>
        <w:t>социальное предпринимательство</w:t>
      </w:r>
      <w:r w:rsidRPr="00BB43E2">
        <w:rPr>
          <w:rFonts w:ascii="Times New Roman" w:eastAsia="Times New Roman" w:hAnsi="Times New Roman"/>
          <w:bCs/>
          <w:sz w:val="24"/>
          <w:szCs w:val="24"/>
          <w:lang w:eastAsia="ru-RU"/>
        </w:rPr>
        <w:t xml:space="preserve"> – социально ориентированная деятельность субъектов малого</w:t>
      </w:r>
      <w:r w:rsidR="002504AE">
        <w:rPr>
          <w:rFonts w:ascii="Times New Roman" w:eastAsia="Times New Roman" w:hAnsi="Times New Roman"/>
          <w:bCs/>
          <w:sz w:val="24"/>
          <w:szCs w:val="24"/>
          <w:lang w:eastAsia="ru-RU"/>
        </w:rPr>
        <w:t xml:space="preserve"> и среднего</w:t>
      </w:r>
      <w:r w:rsidRPr="00BB43E2">
        <w:rPr>
          <w:rFonts w:ascii="Times New Roman" w:eastAsia="Times New Roman" w:hAnsi="Times New Roman"/>
          <w:bCs/>
          <w:sz w:val="24"/>
          <w:szCs w:val="24"/>
          <w:lang w:eastAsia="ru-RU"/>
        </w:rPr>
        <w:t xml:space="preserve">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roofErr w:type="gramEnd"/>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BB43E2">
        <w:rPr>
          <w:rFonts w:ascii="Times New Roman" w:eastAsia="Times New Roman" w:hAnsi="Times New Roman"/>
          <w:bCs/>
          <w:sz w:val="24"/>
          <w:szCs w:val="24"/>
          <w:lang w:eastAsia="ru-RU"/>
        </w:rPr>
        <w:t xml:space="preserve">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w:t>
      </w:r>
      <w:r w:rsidRPr="00BB43E2">
        <w:rPr>
          <w:rFonts w:ascii="Times New Roman" w:eastAsia="Times New Roman" w:hAnsi="Times New Roman"/>
          <w:bCs/>
          <w:sz w:val="24"/>
          <w:szCs w:val="24"/>
          <w:lang w:eastAsia="ru-RU"/>
        </w:rPr>
        <w:lastRenderedPageBreak/>
        <w:t>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w:t>
      </w:r>
      <w:proofErr w:type="gramEnd"/>
      <w:r w:rsidRPr="00BB43E2">
        <w:rPr>
          <w:rFonts w:ascii="Times New Roman" w:eastAsia="Times New Roman" w:hAnsi="Times New Roman"/>
          <w:bCs/>
          <w:sz w:val="24"/>
          <w:szCs w:val="24"/>
          <w:lang w:eastAsia="ru-RU"/>
        </w:rPr>
        <w:t xml:space="preserve"> граждан среди их работников составляет не менее 50 %; а доля в фонде оплаты труда – не менее 25 %;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 xml:space="preserve">содействие профессиональной ориентации и трудоустройству, включая содействие занятости и </w:t>
      </w:r>
      <w:proofErr w:type="spellStart"/>
      <w:r w:rsidRPr="00BB43E2">
        <w:rPr>
          <w:rFonts w:ascii="Times New Roman" w:eastAsia="Times New Roman" w:hAnsi="Times New Roman"/>
          <w:bCs/>
          <w:sz w:val="24"/>
          <w:szCs w:val="24"/>
          <w:lang w:eastAsia="ru-RU"/>
        </w:rPr>
        <w:t>самозанятости</w:t>
      </w:r>
      <w:proofErr w:type="spellEnd"/>
      <w:r w:rsidRPr="00BB43E2">
        <w:rPr>
          <w:rFonts w:ascii="Times New Roman" w:eastAsia="Times New Roman" w:hAnsi="Times New Roman"/>
          <w:bCs/>
          <w:sz w:val="24"/>
          <w:szCs w:val="24"/>
          <w:lang w:eastAsia="ru-RU"/>
        </w:rPr>
        <w:t xml:space="preserve"> лиц, относящихся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обеспечение культурно-просветительской деятельности (музеи, театры, школы-студии, музыкальные учреждения, творческие мастерские);</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предоставление образовательных услуг лицам, относящимся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Cs/>
          <w:sz w:val="24"/>
          <w:szCs w:val="24"/>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информационные технологии</w:t>
      </w:r>
      <w:r w:rsidRPr="00BB43E2">
        <w:rPr>
          <w:rFonts w:ascii="Times New Roman" w:eastAsia="Times New Roman" w:hAnsi="Times New Roman"/>
          <w:sz w:val="24"/>
          <w:szCs w:val="24"/>
          <w:lang w:eastAsia="ru-RU"/>
        </w:rPr>
        <w:t xml:space="preserve"> - разработка и поддержка информационных систем;</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ремесленническая деятельность</w:t>
      </w:r>
      <w:r w:rsidRPr="00BB43E2">
        <w:rPr>
          <w:rFonts w:ascii="Times New Roman" w:eastAsia="Times New Roman" w:hAnsi="Times New Roman"/>
          <w:sz w:val="24"/>
          <w:szCs w:val="24"/>
          <w:lang w:eastAsia="ru-RU"/>
        </w:rPr>
        <w:t xml:space="preserve">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консалтинговые услуги</w:t>
      </w:r>
      <w:r w:rsidRPr="00BB43E2">
        <w:rPr>
          <w:rFonts w:ascii="Times New Roman" w:eastAsia="Times New Roman" w:hAnsi="Times New Roman"/>
          <w:sz w:val="24"/>
          <w:szCs w:val="24"/>
          <w:lang w:eastAsia="ru-RU"/>
        </w:rPr>
        <w:t xml:space="preserve"> - информационно-консультационная поддержка деятельности бухгалтерии субъекта, информационно-консультационная поддержка субъекта в области законодательства о налогах и сборах, юридические услуги и консультации субъекта, управленческое консультирование.</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инвентарь</w:t>
      </w:r>
      <w:r w:rsidRPr="00BB43E2">
        <w:rPr>
          <w:rFonts w:ascii="Times New Roman" w:eastAsia="Times New Roman" w:hAnsi="Times New Roman"/>
          <w:sz w:val="24"/>
          <w:szCs w:val="24"/>
          <w:lang w:eastAsia="ru-RU"/>
        </w:rPr>
        <w:t xml:space="preserve"> - предметы хозяйственного обихода (предметы, непосредственно не используемые в производственном процессе) и производственного назначения,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BB43E2" w:rsidRPr="00064D6E" w:rsidRDefault="008D2214"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ar-SA"/>
        </w:rPr>
      </w:pPr>
      <w:r w:rsidRPr="00064D6E">
        <w:rPr>
          <w:rFonts w:ascii="Times New Roman" w:eastAsia="Times New Roman" w:hAnsi="Times New Roman"/>
          <w:b/>
          <w:sz w:val="24"/>
          <w:szCs w:val="24"/>
          <w:lang w:eastAsia="ar-SA"/>
        </w:rPr>
        <w:t xml:space="preserve">бизнес - </w:t>
      </w:r>
      <w:proofErr w:type="spellStart"/>
      <w:r w:rsidRPr="00064D6E">
        <w:rPr>
          <w:rFonts w:ascii="Times New Roman" w:eastAsia="Times New Roman" w:hAnsi="Times New Roman"/>
          <w:b/>
          <w:sz w:val="24"/>
          <w:szCs w:val="24"/>
          <w:lang w:eastAsia="ar-SA"/>
        </w:rPr>
        <w:t>инкубирование</w:t>
      </w:r>
      <w:proofErr w:type="spellEnd"/>
      <w:r w:rsidRPr="00064D6E">
        <w:rPr>
          <w:rFonts w:ascii="Times New Roman" w:eastAsia="Times New Roman" w:hAnsi="Times New Roman"/>
          <w:sz w:val="24"/>
          <w:szCs w:val="24"/>
          <w:lang w:eastAsia="ar-SA"/>
        </w:rPr>
        <w:t xml:space="preserve"> - предоставление Организациями Субъектам на ранней стадии их деятельности (до трех лет с даты их государственной регистрации) помещений в аренду;</w:t>
      </w:r>
    </w:p>
    <w:p w:rsidR="008D2214" w:rsidRPr="00BB43E2" w:rsidRDefault="008D2214"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064D6E">
        <w:rPr>
          <w:rFonts w:ascii="Times New Roman" w:eastAsia="Times New Roman" w:hAnsi="Times New Roman"/>
          <w:b/>
          <w:sz w:val="24"/>
          <w:szCs w:val="24"/>
          <w:lang w:eastAsia="ar-SA"/>
        </w:rPr>
        <w:t>особая категория Субъектов</w:t>
      </w:r>
      <w:r w:rsidRPr="00064D6E">
        <w:rPr>
          <w:rFonts w:ascii="Times New Roman" w:eastAsia="Times New Roman" w:hAnsi="Times New Roman"/>
          <w:sz w:val="24"/>
          <w:szCs w:val="24"/>
          <w:lang w:eastAsia="ar-SA"/>
        </w:rPr>
        <w:t xml:space="preserve"> - Субъекты, являющиеся инвалидами, и (или) не менее     50% работников которых на последнюю отчетную дату являются инвалидами.</w:t>
      </w:r>
    </w:p>
    <w:p w:rsidR="00BB43E2" w:rsidRPr="00BB43E2" w:rsidRDefault="00BB43E2" w:rsidP="00BB43E2">
      <w:pPr>
        <w:spacing w:after="0" w:line="240" w:lineRule="auto"/>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Внутренняя политика Российской Федерации направлена на усиление продовольственной безопасности страны. Как приоритетная, данная задача обозначена в </w:t>
      </w:r>
      <w:hyperlink r:id="rId10" w:history="1">
        <w:r w:rsidRPr="00BB43E2">
          <w:rPr>
            <w:rFonts w:ascii="Times New Roman" w:eastAsia="Times New Roman" w:hAnsi="Times New Roman"/>
            <w:sz w:val="24"/>
            <w:szCs w:val="24"/>
            <w:lang w:eastAsia="ru-RU"/>
          </w:rPr>
          <w:t>Стратегии социально-экономического развития Ханты-Мансийского автономного округа – Югры до 2020 года и на период 2030 года</w:t>
        </w:r>
      </w:hyperlink>
      <w:r w:rsidRPr="00BB43E2">
        <w:rPr>
          <w:rFonts w:ascii="Times New Roman" w:eastAsia="Times New Roman" w:hAnsi="Times New Roman"/>
          <w:sz w:val="24"/>
          <w:szCs w:val="24"/>
          <w:lang w:eastAsia="ru-RU"/>
        </w:rPr>
        <w:t xml:space="preserve">. Немаловажную роль в данном направлении </w:t>
      </w:r>
      <w:r w:rsidRPr="00BB43E2">
        <w:rPr>
          <w:rFonts w:ascii="Times New Roman" w:eastAsia="Times New Roman" w:hAnsi="Times New Roman"/>
          <w:sz w:val="24"/>
          <w:szCs w:val="24"/>
          <w:lang w:eastAsia="ru-RU"/>
        </w:rPr>
        <w:lastRenderedPageBreak/>
        <w:t xml:space="preserve">отводится  уровню развития и устойчивости сельскохозяйственного производства каждого муниципального образования.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Сельское хозяйство в городе Югорске развивается достаточно динамично. Производством продукции занимаются одно сельхозпредприятие, 8 крестьянско-фермерских хозяйств и население города. На 41 частном подворье содержатся сельскохозяйственные животные и птица, и более чем на 6,5 тысячах дачных участках проводят лето </w:t>
      </w:r>
      <w:proofErr w:type="spellStart"/>
      <w:r w:rsidRPr="00BB43E2">
        <w:rPr>
          <w:rFonts w:ascii="Times New Roman" w:eastAsia="Times New Roman" w:hAnsi="Times New Roman"/>
          <w:sz w:val="24"/>
          <w:szCs w:val="24"/>
          <w:lang w:eastAsia="ru-RU"/>
        </w:rPr>
        <w:t>югорчане</w:t>
      </w:r>
      <w:proofErr w:type="spellEnd"/>
      <w:r w:rsidRPr="00BB43E2">
        <w:rPr>
          <w:rFonts w:ascii="Times New Roman" w:eastAsia="Times New Roman" w:hAnsi="Times New Roman"/>
          <w:sz w:val="24"/>
          <w:szCs w:val="24"/>
          <w:lang w:eastAsia="ru-RU"/>
        </w:rPr>
        <w:t>, выращивая урожаи. Виды деятельности различны – это молочное животноводство, свиноводство и разведение крупного рогатого скота, птицеводство и растениеводство. Появилось новое направление – разведение крупного рогатого скота мясных пород.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Ежегодно наблюдается положительная динамика развития отрасли. Начиная с начала реализации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молока увеличилось на 15,7% и составило 1507 тонн в год;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мяса – увеличилось на 6,8% и составило 1 669 тонн в год.</w:t>
      </w:r>
    </w:p>
    <w:p w:rsidR="00BB43E2" w:rsidRPr="00BB43E2" w:rsidRDefault="00BB43E2" w:rsidP="00BB43E2">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roofErr w:type="spellStart"/>
      <w:r w:rsidRPr="00BB43E2">
        <w:rPr>
          <w:rFonts w:ascii="Times New Roman" w:eastAsia="Times New Roman" w:hAnsi="Times New Roman"/>
          <w:sz w:val="24"/>
          <w:szCs w:val="24"/>
          <w:lang w:eastAsia="ru-RU"/>
        </w:rPr>
        <w:t>Сельхозтоваропроизводители</w:t>
      </w:r>
      <w:proofErr w:type="spellEnd"/>
      <w:r w:rsidRPr="00BB43E2">
        <w:rPr>
          <w:rFonts w:ascii="Times New Roman" w:eastAsia="Times New Roman" w:hAnsi="Times New Roman"/>
          <w:sz w:val="24"/>
          <w:szCs w:val="24"/>
          <w:lang w:eastAsia="ru-RU"/>
        </w:rPr>
        <w:t xml:space="preserve"> города Югорска занимаются не только выращиванием, но и переработкой сельскохозяйственной продукции, ассортимент которой достаточно большой: колбасные изделия, сметана, сливки, творог, сыр, йогурт, ряженка, масло и другие наименования.</w:t>
      </w:r>
    </w:p>
    <w:p w:rsidR="00BB43E2" w:rsidRPr="00BB43E2" w:rsidRDefault="00EA03CA" w:rsidP="00BB43E2">
      <w:pPr>
        <w:tabs>
          <w:tab w:val="left" w:pos="142"/>
          <w:tab w:val="left" w:pos="851"/>
        </w:tabs>
        <w:suppressAutoHyphens/>
        <w:spacing w:after="0" w:line="240" w:lineRule="auto"/>
        <w:ind w:firstLine="709"/>
        <w:jc w:val="both"/>
        <w:rPr>
          <w:rFonts w:ascii="Times New Roman" w:eastAsia="Times New Roman" w:hAnsi="Times New Roman"/>
          <w:sz w:val="24"/>
          <w:szCs w:val="24"/>
          <w:lang w:eastAsia="ar-SA"/>
        </w:rPr>
      </w:pPr>
      <w:proofErr w:type="gramStart"/>
      <w:r w:rsidRPr="00B14627">
        <w:rPr>
          <w:rFonts w:ascii="Times New Roman" w:eastAsia="Times New Roman" w:hAnsi="Times New Roman"/>
          <w:sz w:val="24"/>
          <w:szCs w:val="24"/>
          <w:lang w:eastAsia="ar-SA"/>
        </w:rPr>
        <w:t>Положительной динамике сельскохозяйственного производства способствует государственная поддержка сельскохозяйственных товаропроизводителей в рамках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 – Мансийского автономного округа – Югры от 09.10.2013 № 420-п</w:t>
      </w:r>
      <w:r w:rsidR="00BB43E2" w:rsidRPr="00B14627">
        <w:rPr>
          <w:rFonts w:ascii="Times New Roman" w:eastAsia="Times New Roman" w:hAnsi="Times New Roman"/>
          <w:sz w:val="24"/>
          <w:szCs w:val="24"/>
          <w:lang w:eastAsia="ar-SA"/>
        </w:rPr>
        <w:t>.</w:t>
      </w:r>
      <w:r w:rsidR="00BB43E2" w:rsidRPr="00BB43E2">
        <w:rPr>
          <w:rFonts w:ascii="Times New Roman" w:eastAsia="Times New Roman" w:hAnsi="Times New Roman"/>
          <w:sz w:val="24"/>
          <w:szCs w:val="24"/>
          <w:lang w:eastAsia="ar-SA"/>
        </w:rPr>
        <w:t xml:space="preserve"> </w:t>
      </w:r>
      <w:proofErr w:type="gramEnd"/>
    </w:p>
    <w:p w:rsidR="00BB43E2" w:rsidRPr="00BB43E2" w:rsidRDefault="00BB43E2" w:rsidP="00BB43E2">
      <w:pPr>
        <w:tabs>
          <w:tab w:val="left" w:pos="142"/>
          <w:tab w:val="left" w:pos="851"/>
        </w:tabs>
        <w:suppressAutoHyphens/>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Законом Ханты-Мансийского автономного округа – Югры от 16.12.2010 № 228-оз органы местного самоуправления муниципальных образований наделены отдельным государственным полномочием, включающим в себя расчет и выделение субсидий на государственную поддержку животноводства, растениеводства, рыболовства и </w:t>
      </w:r>
      <w:proofErr w:type="spellStart"/>
      <w:r w:rsidRPr="00BB43E2">
        <w:rPr>
          <w:rFonts w:ascii="Times New Roman" w:eastAsia="Times New Roman" w:hAnsi="Times New Roman"/>
          <w:sz w:val="24"/>
          <w:szCs w:val="24"/>
          <w:lang w:eastAsia="ru-RU"/>
        </w:rPr>
        <w:t>рыбопереработки</w:t>
      </w:r>
      <w:proofErr w:type="spellEnd"/>
      <w:r w:rsidRPr="00BB43E2">
        <w:rPr>
          <w:rFonts w:ascii="Times New Roman" w:eastAsia="Times New Roman" w:hAnsi="Times New Roman"/>
          <w:sz w:val="24"/>
          <w:szCs w:val="24"/>
          <w:lang w:eastAsia="ru-RU"/>
        </w:rPr>
        <w:t xml:space="preserve">, развития материально – технической базы малых форм хозяйствования. </w:t>
      </w:r>
    </w:p>
    <w:p w:rsidR="00BB43E2" w:rsidRPr="00BB43E2" w:rsidRDefault="00BB43E2" w:rsidP="00BB43E2">
      <w:pPr>
        <w:tabs>
          <w:tab w:val="left" w:pos="142"/>
          <w:tab w:val="left" w:pos="851"/>
        </w:tabs>
        <w:suppressAutoHyphens/>
        <w:spacing w:after="0" w:line="240" w:lineRule="auto"/>
        <w:ind w:firstLine="709"/>
        <w:jc w:val="both"/>
        <w:rPr>
          <w:rFonts w:ascii="Times New Roman" w:eastAsia="Times New Roman" w:hAnsi="Times New Roman"/>
          <w:noProof/>
          <w:sz w:val="24"/>
          <w:szCs w:val="24"/>
          <w:lang w:eastAsia="ru-RU"/>
        </w:rPr>
      </w:pPr>
      <w:r w:rsidRPr="00BB43E2">
        <w:rPr>
          <w:rFonts w:ascii="Times New Roman" w:eastAsia="Times New Roman" w:hAnsi="Times New Roman"/>
          <w:noProof/>
          <w:sz w:val="24"/>
          <w:szCs w:val="24"/>
          <w:lang w:eastAsia="ru-RU"/>
        </w:rPr>
        <w:t xml:space="preserve">Выполнение государственного полномочия включает в себя </w:t>
      </w:r>
      <w:r w:rsidRPr="00BB43E2">
        <w:rPr>
          <w:rFonts w:ascii="Times New Roman" w:eastAsia="Times New Roman" w:hAnsi="Times New Roman"/>
          <w:sz w:val="24"/>
          <w:szCs w:val="24"/>
          <w:lang w:eastAsia="ru-RU"/>
        </w:rPr>
        <w:t>выплаты субсидий</w:t>
      </w:r>
      <w:r w:rsidRPr="00BB43E2">
        <w:rPr>
          <w:rFonts w:ascii="Times New Roman" w:eastAsia="Times New Roman" w:hAnsi="Times New Roman"/>
          <w:noProof/>
          <w:sz w:val="24"/>
          <w:szCs w:val="24"/>
          <w:lang w:eastAsia="ru-RU"/>
        </w:rPr>
        <w:t xml:space="preserve"> сельхозтоваропризводителям за счет субвенций из окружного бюджета по определенным направлениям деятельности:</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 произведенную и реализованную продукцию растениеводства и животноводства;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на развитие материально – технической базы малых форм хозяйствования, (крестьянские (фермерские) хозяйства, индивидуальные предприниматели, сельскохозяйственные потребительские кооперативы); </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на содержание маточного поголовья животных в личных подсобных хозяйствах жителей города;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 сбор и переработку дикоросов.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При осуществлении мероприятий подпрограммы планируется дальнейшее качественное исполнение переданного государственного полномочия, что будет способствовать сохранению динамичного развития сельскохозяйственных производителей города, увеличению производства сельскохозяйственной продукции, развитию крестьянских (фермерских) хозяйств, осуществляющих проекты укрепления материально-технической базы своих хозяйств и, в конечном итоге, обеспечению жителей муниципального образования качественной и экологически чистой продукцией сельского хозяйства по приемлемым ценам. </w:t>
      </w:r>
      <w:proofErr w:type="gramEnd"/>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Федеральным законом от 27.07.2010 № 210-ФЗ «Об организации пре</w:t>
      </w:r>
      <w:r w:rsidRPr="00BB43E2">
        <w:rPr>
          <w:rFonts w:ascii="Times New Roman" w:eastAsia="Times New Roman" w:hAnsi="Times New Roman"/>
          <w:sz w:val="24"/>
          <w:szCs w:val="24"/>
          <w:lang w:eastAsia="ru-RU"/>
        </w:rPr>
        <w:softHyphen/>
        <w:t>доставления государственных и муниципальных услуг» принцип «одного окна» означает получение государственной или муниципальной услуги после однократного обращения заяви</w:t>
      </w:r>
      <w:r w:rsidRPr="00BB43E2">
        <w:rPr>
          <w:rFonts w:ascii="Times New Roman" w:eastAsia="Times New Roman" w:hAnsi="Times New Roman"/>
          <w:sz w:val="24"/>
          <w:szCs w:val="24"/>
          <w:lang w:eastAsia="ru-RU"/>
        </w:rPr>
        <w:softHyphen/>
        <w:t>теля с соответствующим запросом. Взаимодействие с органами, предоставляющими государс</w:t>
      </w:r>
      <w:r w:rsidRPr="00BB43E2">
        <w:rPr>
          <w:rFonts w:ascii="Times New Roman" w:eastAsia="Times New Roman" w:hAnsi="Times New Roman"/>
          <w:sz w:val="24"/>
          <w:szCs w:val="24"/>
          <w:lang w:eastAsia="ru-RU"/>
        </w:rPr>
        <w:softHyphen/>
        <w:t>твенные или муниципальные услуги, осуществляется </w:t>
      </w:r>
      <w:hyperlink r:id="rId11" w:history="1">
        <w:r w:rsidRPr="00BB43E2">
          <w:rPr>
            <w:rFonts w:ascii="Times New Roman" w:eastAsia="Times New Roman" w:hAnsi="Times New Roman"/>
            <w:sz w:val="24"/>
            <w:szCs w:val="24"/>
            <w:lang w:eastAsia="ru-RU"/>
          </w:rPr>
          <w:t>многофункциональным центром</w:t>
        </w:r>
      </w:hyperlink>
      <w:r w:rsidRPr="00BB43E2">
        <w:rPr>
          <w:rFonts w:ascii="Times New Roman" w:eastAsia="Times New Roman" w:hAnsi="Times New Roman"/>
          <w:sz w:val="24"/>
          <w:szCs w:val="24"/>
          <w:lang w:eastAsia="ru-RU"/>
        </w:rPr>
        <w:t xml:space="preserve"> предос</w:t>
      </w:r>
      <w:r w:rsidRPr="00BB43E2">
        <w:rPr>
          <w:rFonts w:ascii="Times New Roman" w:eastAsia="Times New Roman" w:hAnsi="Times New Roman"/>
          <w:sz w:val="24"/>
          <w:szCs w:val="24"/>
          <w:lang w:eastAsia="ru-RU"/>
        </w:rPr>
        <w:softHyphen/>
      </w:r>
      <w:r w:rsidRPr="00BB43E2">
        <w:rPr>
          <w:rFonts w:ascii="Times New Roman" w:eastAsia="Times New Roman" w:hAnsi="Times New Roman"/>
          <w:sz w:val="24"/>
          <w:szCs w:val="24"/>
          <w:lang w:eastAsia="ru-RU"/>
        </w:rPr>
        <w:lastRenderedPageBreak/>
        <w:t>тавления государственных и муниципальных услуг (далее – МФЦ) без участия заявителя в соответствии с нормативными правовыми актами и соглашением о взаимодействии.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Таким образом, принцип «одного окна» предусматривает исключение участия заявите</w:t>
      </w:r>
      <w:r w:rsidRPr="00BB43E2">
        <w:rPr>
          <w:rFonts w:ascii="Times New Roman" w:eastAsia="Times New Roman" w:hAnsi="Times New Roman"/>
          <w:sz w:val="24"/>
          <w:szCs w:val="24"/>
          <w:lang w:eastAsia="ru-RU"/>
        </w:rPr>
        <w:softHyphen/>
        <w:t>лей в процессах сбора и предоставления в разные инстанции различных документов и справок, подтверждающих сведения о личности, правах и льготах, необходимые для получения заявите</w:t>
      </w:r>
      <w:r w:rsidRPr="00BB43E2">
        <w:rPr>
          <w:rFonts w:ascii="Times New Roman" w:eastAsia="Times New Roman" w:hAnsi="Times New Roman"/>
          <w:sz w:val="24"/>
          <w:szCs w:val="24"/>
          <w:lang w:eastAsia="ru-RU"/>
        </w:rPr>
        <w:softHyphen/>
        <w:t>лем той или иной муниципальной услуги.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предоставления услуг весь объем работ по сбору, подготовке, сверке, согла</w:t>
      </w:r>
      <w:r w:rsidRPr="00BB43E2">
        <w:rPr>
          <w:rFonts w:ascii="Times New Roman" w:eastAsia="Times New Roman" w:hAnsi="Times New Roman"/>
          <w:sz w:val="24"/>
          <w:szCs w:val="24"/>
          <w:lang w:eastAsia="ru-RU"/>
        </w:rPr>
        <w:softHyphen/>
        <w:t>сованию и утверждению (визированию) необходимых документов или сведений из документов, которые формируются и хранятся в органах публичной власти и подведомственных им органи</w:t>
      </w:r>
      <w:r w:rsidRPr="00BB43E2">
        <w:rPr>
          <w:rFonts w:ascii="Times New Roman" w:eastAsia="Times New Roman" w:hAnsi="Times New Roman"/>
          <w:sz w:val="24"/>
          <w:szCs w:val="24"/>
          <w:lang w:eastAsia="ru-RU"/>
        </w:rPr>
        <w:softHyphen/>
        <w:t>зациях, должен производиться этими органами и организациями самостоятельно, без участия заявителей.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по сбору из разных инстанций документов, касающихся заявителя, и формиро</w:t>
      </w:r>
      <w:r w:rsidRPr="00BB43E2">
        <w:rPr>
          <w:rFonts w:ascii="Times New Roman" w:eastAsia="Times New Roman" w:hAnsi="Times New Roman"/>
          <w:sz w:val="24"/>
          <w:szCs w:val="24"/>
          <w:lang w:eastAsia="ru-RU"/>
        </w:rPr>
        <w:softHyphen/>
        <w:t>ванию на их основе полного комплекта документов, необходимых для получения заявителем услуги, должны взять на себя службы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Указом Президента РФ от 07.05.2012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МФЦ, к 2015 году должна составлять 90%.</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В целях исполнения Указа Президента, в соответствии с </w:t>
      </w:r>
      <w:hyperlink r:id="rId12" w:history="1">
        <w:r w:rsidRPr="00BB43E2">
          <w:rPr>
            <w:rFonts w:ascii="Times New Roman" w:eastAsia="Times New Roman" w:hAnsi="Times New Roman"/>
            <w:sz w:val="24"/>
            <w:szCs w:val="24"/>
            <w:lang w:eastAsia="ru-RU"/>
          </w:rPr>
          <w:t>постановлениями</w:t>
        </w:r>
      </w:hyperlink>
      <w:r w:rsidRPr="00BB43E2">
        <w:rPr>
          <w:rFonts w:ascii="Times New Roman" w:eastAsia="Times New Roman" w:hAnsi="Times New Roman"/>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Ханты-Мансийского</w:t>
      </w:r>
      <w:proofErr w:type="gramEnd"/>
      <w:r w:rsidRPr="00BB43E2">
        <w:rPr>
          <w:rFonts w:ascii="Times New Roman" w:eastAsia="Times New Roman" w:hAnsi="Times New Roman"/>
          <w:sz w:val="24"/>
          <w:szCs w:val="24"/>
          <w:lang w:eastAsia="ru-RU"/>
        </w:rPr>
        <w:t xml:space="preserve"> автономного округа-Югры от 12.07.2013 № 246-п «О Концепции создания </w:t>
      </w:r>
      <w:proofErr w:type="gramStart"/>
      <w:r w:rsidRPr="00BB43E2">
        <w:rPr>
          <w:rFonts w:ascii="Times New Roman" w:eastAsia="Times New Roman" w:hAnsi="Times New Roman"/>
          <w:sz w:val="24"/>
          <w:szCs w:val="24"/>
          <w:lang w:eastAsia="ru-RU"/>
        </w:rPr>
        <w:t>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Ханты-Мансийском</w:t>
      </w:r>
      <w:proofErr w:type="gramEnd"/>
      <w:r w:rsidRPr="00BB43E2">
        <w:rPr>
          <w:rFonts w:ascii="Times New Roman" w:eastAsia="Times New Roman" w:hAnsi="Times New Roman"/>
          <w:sz w:val="24"/>
          <w:szCs w:val="24"/>
          <w:lang w:eastAsia="ru-RU"/>
        </w:rPr>
        <w:t xml:space="preserve"> автономном округе-Югре многофункциональных центров предоставления государственных и муниципальных услуг» в городе Югорске с 18.02.2014 осуществляет деятельность муниципальное автономное учреждение «Многофункциональный центр предоставления государственных и муниципальных услуг» (далее – МФЦ).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Приоритетными направлениями функционирования МФЦ являются: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качества и доступности предоставляемых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сокращение сроков их предоставления,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уровня информированности граждан и юридических лиц о порядке, способах и условиях получения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Социальное партнерство</w:t>
      </w:r>
      <w:r w:rsidRPr="00BB43E2">
        <w:rPr>
          <w:rFonts w:ascii="Times New Roman" w:eastAsia="Times New Roman" w:hAnsi="Times New Roman"/>
          <w:sz w:val="24"/>
          <w:szCs w:val="24"/>
          <w:lang w:eastAsia="ru-RU"/>
        </w:rPr>
        <w:t xml:space="preserve">, как одна из основных форм регулирования социально-трудовых отношений в условиях рыночной экономики и является наиболее важным направлением социальной политики. Главным фактором социальной политики, является  формирование институтов гражданского общества, а именно, общественных объединений профессиональных союзов, как официальных представителей работников, объединения работодателей, и представителей органов власти всех уровней, взаимное сотрудничество которых направлено на обеспечение приоритетных целей государства - гарантий трудовых прав и свобод, создание благоприятных условий труда,  защита прав и интересов сторон.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Решением Думы города Югорска от 08.04.2004 № 609 «О Положении муниципальной трехсторонней комиссии по регулированию социально-трудовых отношений» утверждено Положение, которое определяет правовую основу формирования и деятельности муниципальной трехсторонней комиссии по регулированию социально-трудовых отношений.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городе Югорске осуществляет свою деятельность территориальное объединение работодателей, территориальное объединение профсоюзов и сформирован состав постоянно действующей муниципальной трехсторонней комиссии по регулированию социально-трудовых отношений.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С целью закрепления и предоставления дополнительных социальных гарантий и компенсаций работникам муниципальных учреждений в сфере социальной помощи, оплаты труда, оздоровления заключено Межотраслевое территориальное соглашение между администрацией города и профессиональными союзами бюджетной сферы и Трехстороннее соглашение между органами местного самоуправления, территориальным объединением работодателей и территориальным объединением профсоюзов.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Мероприятия, проводимые администрацией города,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прожиточного минимума, установленного для трудоспособного населения на территории Ханты-Мансийского  автономного округа - Югры.  </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 данным территориального органа государственной статистики в организациях города отсутствует задолженность работникам по выплате  заработной платы.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Коллективных трудовых споров на территории муниципального образования с 2003 года не зарегистрировано.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Социально-трудовые отношения на уровне организации регулируются путем заключения коллективного договора. Сторонами социального партнерства выступают представители работников и представители работодателей. </w:t>
      </w:r>
    </w:p>
    <w:p w:rsidR="00BB43E2" w:rsidRPr="00BB43E2" w:rsidRDefault="00BB43E2" w:rsidP="00BB43E2">
      <w:pPr>
        <w:shd w:val="clear" w:color="auto" w:fill="FFFFFF"/>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отделе по труду администрации города прошли уведомительную регистрацию и действуют 27 коллективных договоров, которые обеспечивают социальные гарантии более               30 тысячам работающих, в том числе более 10,7 тыс. человек, работающих в организациях разных форм собственности города Югорска.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shd w:val="clear" w:color="auto" w:fill="FFFFFF"/>
          <w:lang w:eastAsia="ru-RU"/>
        </w:rPr>
        <w:t>Удельный вес организаций, заключивших коллективные договоры, составляет                         4 процента от общего количества организаций города, а удельный вес работающих, на которых распространяется действие коллективных договоров, составляет</w:t>
      </w:r>
      <w:r w:rsidRPr="00BB43E2">
        <w:rPr>
          <w:rFonts w:ascii="Times New Roman" w:eastAsia="Times New Roman" w:hAnsi="Times New Roman"/>
          <w:sz w:val="24"/>
          <w:szCs w:val="24"/>
          <w:lang w:eastAsia="ru-RU"/>
        </w:rPr>
        <w:t xml:space="preserve"> 55,4 процента от численности занятых в экономике города.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муниципалитета сохранить и укрепить достигнутые позиции.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Охрана труда</w:t>
      </w:r>
      <w:r w:rsidRPr="00BB43E2">
        <w:rPr>
          <w:rFonts w:ascii="Times New Roman" w:eastAsia="Times New Roman" w:hAnsi="Times New Roman"/>
          <w:sz w:val="24"/>
          <w:szCs w:val="24"/>
          <w:lang w:eastAsia="ru-RU"/>
        </w:rPr>
        <w:t xml:space="preserve"> – система сохранения жизни и здоровья работника в процессе трудовой деятельности, включающая правовые, социально-экономические, организационно-технические, реабилитационные и иные мероприятия, образующие механизм реализации конституционного права граждан на труд (статья 37 Конституции Российской Федерации) в условиях, отвечающих требованиям безопасности и гигиены.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Основным критерием оценки состояния дел в сфере охраны труда, способом получения достоверной информации о производственном риске и о мерах, которые необходимо предпринять по защите прав работников, является аттестация рабочих мест.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Обязанности по обеспечению безопасных условий и охраны труда возлагаются на работодателя, в том числе и аттестация рабочих мест по условиям труда с последующей сертификацией организации работ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Игнорирование работодателями требований охраны труда во многом связано с декларативным характером большинства норм трудового права.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Отсутствие у преобладающего количества работодателей мотивации в улучшении условий труда и обеспечении его безопасности обусловлено тем, что основное бремя возмещения вреда здоровью работников при наступлении страхового случая несет государство.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Система управления охраной труда построена на  принципах реагирования на страховые случаи, а не на принципах их профилактики. Основное внимание уделяется не предупреждению случаев повреждений здоровья работников, а компенсационным мероприятиям при наступлении несчастных случаев. Такая система управления охраной труда приводит к отсутствию экономической заинтересованности сторон социально - трудовых отношений в проведении профилактических мероприятий, направленных на улучшение условий труда, охрану здоровья и социальную защиту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целях информирования и содействия в организации охраны труда в городе Югорске  сформирован городской реестр специалистов по охране труда. Работодатели – субъекты малого и среднего бизнеса, не имеющие служб охраны труда, могут  обращаться за помощью к таким специалистам, которые окажут содействие в организации работы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 администрации города работает Межведомственная комиссия по охране труда, в состав которой вошли представители </w:t>
      </w:r>
      <w:proofErr w:type="spellStart"/>
      <w:r w:rsidRPr="00BB43E2">
        <w:rPr>
          <w:rFonts w:ascii="Times New Roman" w:eastAsia="Times New Roman" w:hAnsi="Times New Roman"/>
          <w:sz w:val="24"/>
          <w:szCs w:val="24"/>
          <w:lang w:eastAsia="ru-RU"/>
        </w:rPr>
        <w:t>надзорно</w:t>
      </w:r>
      <w:proofErr w:type="spellEnd"/>
      <w:r w:rsidRPr="00BB43E2">
        <w:rPr>
          <w:rFonts w:ascii="Times New Roman" w:eastAsia="Times New Roman" w:hAnsi="Times New Roman"/>
          <w:sz w:val="24"/>
          <w:szCs w:val="24"/>
          <w:lang w:eastAsia="ru-RU"/>
        </w:rPr>
        <w:t xml:space="preserve">-контрольных органов, специалисты по охране </w:t>
      </w:r>
      <w:r w:rsidRPr="00BB43E2">
        <w:rPr>
          <w:rFonts w:ascii="Times New Roman" w:eastAsia="Times New Roman" w:hAnsi="Times New Roman"/>
          <w:sz w:val="24"/>
          <w:szCs w:val="24"/>
          <w:lang w:eastAsia="ru-RU"/>
        </w:rPr>
        <w:lastRenderedPageBreak/>
        <w:t>труда организаций города, специалисты администрации города. На заседаниях комиссии заслушиваются работодатели города, допустившие случаи травматизма на производстве. Комиссия коллегиально принимает решения, которые доводятся до работодателей, с целью разработки ими комплекса программных мероприятий, направленных на улучшение условий и охраны труда на  производстве.</w:t>
      </w:r>
    </w:p>
    <w:p w:rsidR="00BB43E2" w:rsidRPr="00BB43E2" w:rsidRDefault="00BB43E2" w:rsidP="00BB43E2">
      <w:pPr>
        <w:spacing w:after="0" w:line="240" w:lineRule="auto"/>
        <w:ind w:firstLine="709"/>
        <w:jc w:val="center"/>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2. Цели, задачи и показатели их достижения</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социально-экономической политики муниципального образования, как и в целом Ханты-Мансийского автономного округа - Югры,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Цели настоящей муниципальной программы планируется достигать посредством подпрограмм.</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стратегического управления муниципального образования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муниципальной программы в сфере стратегического планирования является - повышение качества стратегического планирования и управления, достижение которой планируется решением задачи:</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повышение качества муниципального управления и администрирования </w:t>
      </w:r>
      <w:proofErr w:type="spellStart"/>
      <w:r w:rsidRPr="00BB43E2">
        <w:rPr>
          <w:rFonts w:ascii="Times New Roman" w:eastAsia="Times New Roman" w:hAnsi="Times New Roman"/>
          <w:sz w:val="24"/>
          <w:szCs w:val="24"/>
          <w:lang w:eastAsia="ru-RU"/>
        </w:rPr>
        <w:t>госполномочий</w:t>
      </w:r>
      <w:proofErr w:type="spellEnd"/>
      <w:r w:rsidRPr="00BB43E2">
        <w:rPr>
          <w:rFonts w:ascii="Times New Roman" w:eastAsia="Times New Roman" w:hAnsi="Times New Roman"/>
          <w:sz w:val="24"/>
          <w:szCs w:val="24"/>
          <w:lang w:eastAsia="ru-RU"/>
        </w:rPr>
        <w:t>.</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Происходящие в обществе процессы развития местного самоуправления, расширение полномочий местных органов определили необходимость проведения мониторинга социально-экономического развития муниципального образования, создания, накопления и анализа информации для наиболее эффективного муниципального управления, включая стратегическое планирование, прогнозирование, совершенствование администрирования возложенных на органы местного самоуправления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tabs>
          <w:tab w:val="left" w:pos="60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подпрограммы является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намеченной цели предполагается осуществить посредством решения следующей задачи: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Обеспечение доступности различных форм и видов поддержки субъектов малого и среднего предпринимательства является одной из основных задач в условиях постоянно меняющейся социально-экономической ситуации, вследствие изменения федерального и регионального законодательства, регулирующего деятельность в сфере малого и среднего предпринимательства, уточнения стратегических направлений на федеральном, окружном, местном уровнях и других внешних и внутренних факторов. </w:t>
      </w:r>
      <w:proofErr w:type="gramEnd"/>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iCs/>
          <w:spacing w:val="6"/>
          <w:sz w:val="24"/>
          <w:szCs w:val="24"/>
          <w:lang w:eastAsia="ar-SA"/>
        </w:rPr>
      </w:pPr>
      <w:proofErr w:type="gramStart"/>
      <w:r w:rsidRPr="00BB43E2">
        <w:rPr>
          <w:rFonts w:ascii="Times New Roman" w:eastAsia="Times New Roman" w:hAnsi="Times New Roman"/>
          <w:sz w:val="24"/>
          <w:szCs w:val="24"/>
          <w:lang w:eastAsia="ru-RU"/>
        </w:rPr>
        <w:t xml:space="preserve">Целью подпрограммы является устойчивое развитие агропромышленного комплекса, а именно: повышение конкурентоспособности продукции, произведенной на территории города Югорска, </w:t>
      </w:r>
      <w:r w:rsidRPr="00BB43E2">
        <w:rPr>
          <w:rFonts w:ascii="Times New Roman" w:eastAsia="Times New Roman" w:hAnsi="Times New Roman"/>
          <w:iCs/>
          <w:spacing w:val="6"/>
          <w:sz w:val="24"/>
          <w:szCs w:val="24"/>
          <w:lang w:eastAsia="ar-SA"/>
        </w:rPr>
        <w:t>развитию животноводства и растениеводства,</w:t>
      </w:r>
      <w:r w:rsidRPr="00BB43E2">
        <w:rPr>
          <w:rFonts w:ascii="Times New Roman" w:eastAsia="Arial" w:hAnsi="Times New Roman"/>
          <w:spacing w:val="6"/>
          <w:sz w:val="24"/>
          <w:szCs w:val="24"/>
          <w:lang w:eastAsia="ar-SA"/>
        </w:rPr>
        <w:t xml:space="preserve"> формированию благоприятных условий для создания и развития деятельности сельскохозяйственных предприятий, </w:t>
      </w:r>
      <w:r w:rsidRPr="00BB43E2">
        <w:rPr>
          <w:rFonts w:ascii="Times New Roman" w:eastAsia="Arial" w:hAnsi="Times New Roman"/>
          <w:spacing w:val="8"/>
          <w:sz w:val="24"/>
          <w:szCs w:val="24"/>
          <w:lang w:eastAsia="ar-SA"/>
        </w:rPr>
        <w:t>крестьянско-фермерских хозяйств</w:t>
      </w:r>
      <w:r w:rsidRPr="00BB43E2">
        <w:rPr>
          <w:rFonts w:ascii="Times New Roman" w:eastAsia="Arial" w:hAnsi="Times New Roman"/>
          <w:spacing w:val="6"/>
          <w:sz w:val="24"/>
          <w:szCs w:val="24"/>
          <w:lang w:eastAsia="ar-SA"/>
        </w:rPr>
        <w:t xml:space="preserve">, личных подсобных хозяйств, осуществляющих </w:t>
      </w:r>
      <w:r w:rsidRPr="00BB43E2">
        <w:rPr>
          <w:rFonts w:ascii="Times New Roman" w:eastAsia="Arial" w:hAnsi="Times New Roman"/>
          <w:spacing w:val="6"/>
          <w:sz w:val="24"/>
          <w:szCs w:val="24"/>
          <w:lang w:eastAsia="ar-SA"/>
        </w:rPr>
        <w:lastRenderedPageBreak/>
        <w:t xml:space="preserve">производство сельскохозяйственной продукции, </w:t>
      </w:r>
      <w:r w:rsidRPr="00BB43E2">
        <w:rPr>
          <w:rFonts w:ascii="Times New Roman" w:eastAsia="Times New Roman" w:hAnsi="Times New Roman"/>
          <w:sz w:val="24"/>
          <w:szCs w:val="24"/>
          <w:lang w:eastAsia="ru-RU"/>
        </w:rPr>
        <w:t>что, в конечном итоге, должно отразиться на уровне обеспеченности собственной продукцией населения муниципального образования.</w:t>
      </w:r>
      <w:proofErr w:type="gramEnd"/>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Достижению цели будет способствовать качественное решение задачи «Обеспечение исполнения отдельного государственного полномочия по поддержке сельскохозяйственного производства». Решение поставленной задачи способствует созданию условий для успешного и динамичного развития предприятий агропромышленного комплекса и малых форм хозяйствования (КФХ), обеспечению жителей города качественной, экологически чистой продукцией.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подпрограммы является создание условий для предоставления государственных и муниципальных услуг по принципу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Оптимизация предоставления государственных и муниципальных услуг, путем организации их предоставления по принципу «одного окна» - основная задача  для достижения поставленной цели.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Планомерное, поэтапное решение этой задачи через разработку, анализ нормативных правовых актов и их актуализацию, формирование системы мониторинга предоставления услуг, нацелено на организацию эффективной работы МФЦ в городе Югорске, основная деятельность которого направлена на повышение качества и доступности получения гражданами города Югорска государственных и муниципальных услуг, упрощение процедуры и сокращение сроков предоставления услуг.</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сфере социально-трудовых отношений определена стратегическая цель – «реализация основных направлений государственной политики в области социально-трудовых отношений и охраны труда», достижение которой планируется решением задачи: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развитие социального партнерства и государственное управление охраной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Дальнейшее развитие системы социального партнерства и обеспечение исполнения отдельных государственных полномочий по государственному управлению охраной труда способствуют достижению приоритетных целей государства - реализации гарантий трудовых прав и свобод, созданию благоприятных условий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Обеспечение методического руководства работой служб охраны труда и проведение мониторинга состояния условий и охраны труда в организациях города Югорска позволит повысить уровень профессиональной подготовки кадров, создать более благоприятные условия для работы </w:t>
      </w:r>
      <w:proofErr w:type="gramStart"/>
      <w:r w:rsidRPr="00BB43E2">
        <w:rPr>
          <w:rFonts w:ascii="Times New Roman" w:eastAsia="Times New Roman" w:hAnsi="Times New Roman"/>
          <w:sz w:val="24"/>
          <w:szCs w:val="24"/>
          <w:lang w:eastAsia="ru-RU"/>
        </w:rPr>
        <w:t>служб охраны труда организаций города</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jc w:val="center"/>
        <w:rPr>
          <w:rFonts w:ascii="Times New Roman" w:hAnsi="Times New Roman"/>
          <w:b/>
          <w:sz w:val="24"/>
          <w:szCs w:val="24"/>
          <w:lang w:eastAsia="ru-RU"/>
        </w:rPr>
      </w:pPr>
      <w:r w:rsidRPr="00BB43E2">
        <w:rPr>
          <w:rFonts w:ascii="Times New Roman" w:hAnsi="Times New Roman"/>
          <w:b/>
          <w:sz w:val="24"/>
          <w:szCs w:val="24"/>
          <w:lang w:eastAsia="ru-RU"/>
        </w:rPr>
        <w:t>Механизм мониторинга целевых показателей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 оценке достижения поставленных целей и решения задач муниципальной программы планируется использовать показатели, характеризующие ситуацию в соответствующих муниципальной программе сферах социально-экономического развития. Значения показателей представлены в таблице 1.</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плановых значений по администрируемым доходам (без учета безвозмездных поступлений) за отчетный год - определяется по данным бухгалтерского учета.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расходных обязательств по реализации вопросов местного значения - определяется по данным реестра расходных обязательств. </w:t>
      </w:r>
    </w:p>
    <w:p w:rsidR="00BB43E2" w:rsidRPr="00BB43E2" w:rsidRDefault="00BB43E2" w:rsidP="00BB43E2">
      <w:pPr>
        <w:spacing w:after="0" w:line="240" w:lineRule="auto"/>
        <w:ind w:firstLine="709"/>
        <w:jc w:val="both"/>
        <w:rPr>
          <w:rFonts w:ascii="Times New Roman" w:eastAsia="Times New Roman" w:hAnsi="Times New Roman"/>
          <w:sz w:val="24"/>
          <w:szCs w:val="24"/>
          <w:highlight w:val="yellow"/>
          <w:lang w:eastAsia="ru-RU"/>
        </w:rPr>
      </w:pPr>
      <w:r w:rsidRPr="00BB43E2">
        <w:rPr>
          <w:rFonts w:ascii="Times New Roman" w:eastAsia="Times New Roman" w:hAnsi="Times New Roman"/>
          <w:sz w:val="24"/>
          <w:szCs w:val="24"/>
          <w:lang w:eastAsia="ru-RU"/>
        </w:rPr>
        <w:t>Количество созданных рабочих мест субъектами получившими поддержку  - определяется по данным, предоставленным субъектом малого и среднего предпринимательства – получателем поддержки.</w:t>
      </w:r>
    </w:p>
    <w:p w:rsidR="009B09AA" w:rsidRDefault="009B09AA" w:rsidP="00BB43E2">
      <w:pPr>
        <w:spacing w:after="0" w:line="240" w:lineRule="auto"/>
        <w:ind w:firstLine="709"/>
        <w:jc w:val="both"/>
        <w:rPr>
          <w:rFonts w:ascii="Times New Roman" w:eastAsia="Times New Roman" w:hAnsi="Times New Roman"/>
          <w:sz w:val="24"/>
          <w:szCs w:val="24"/>
          <w:lang w:eastAsia="ru-RU"/>
        </w:rPr>
      </w:pPr>
      <w:proofErr w:type="gramStart"/>
      <w:r w:rsidRPr="009B09AA">
        <w:rPr>
          <w:rFonts w:ascii="Times New Roman" w:eastAsia="Times New Roman" w:hAnsi="Times New Roman"/>
          <w:sz w:val="24"/>
          <w:szCs w:val="24"/>
          <w:lang w:eastAsia="ru-RU"/>
        </w:rPr>
        <w:t xml:space="preserve">Количество субъектов малого и среднего предпринимательства (включая индивидуальных предпринимателей) в расчете на 1 тыс. населения города Югорска - определяется как отношение количества малых предприятий (включая </w:t>
      </w:r>
      <w:proofErr w:type="spellStart"/>
      <w:r w:rsidRPr="009B09AA">
        <w:rPr>
          <w:rFonts w:ascii="Times New Roman" w:eastAsia="Times New Roman" w:hAnsi="Times New Roman"/>
          <w:sz w:val="24"/>
          <w:szCs w:val="24"/>
          <w:lang w:eastAsia="ru-RU"/>
        </w:rPr>
        <w:t>микропредприятия</w:t>
      </w:r>
      <w:proofErr w:type="spellEnd"/>
      <w:r w:rsidRPr="009B09AA">
        <w:rPr>
          <w:rFonts w:ascii="Times New Roman" w:eastAsia="Times New Roman" w:hAnsi="Times New Roman"/>
          <w:sz w:val="24"/>
          <w:szCs w:val="24"/>
          <w:lang w:eastAsia="ru-RU"/>
        </w:rPr>
        <w:t xml:space="preserve">), </w:t>
      </w:r>
      <w:r w:rsidRPr="009B09AA">
        <w:rPr>
          <w:rFonts w:ascii="Times New Roman" w:eastAsia="Times New Roman" w:hAnsi="Times New Roman"/>
          <w:sz w:val="24"/>
          <w:szCs w:val="24"/>
          <w:lang w:eastAsia="ru-RU"/>
        </w:rPr>
        <w:lastRenderedPageBreak/>
        <w:t>средних предприятий и индивидуальных предпринимателей к среднегодовой численности постоянного населения, умноженное на 1 000 (на основании данных Единого реестра субъектов малого и среднего предпринимательства, размещенного на официальном сайте ФНС РФ, оценки Росстата среднегодовой численности постоянного</w:t>
      </w:r>
      <w:proofErr w:type="gramEnd"/>
      <w:r w:rsidRPr="009B09AA">
        <w:rPr>
          <w:rFonts w:ascii="Times New Roman" w:eastAsia="Times New Roman" w:hAnsi="Times New Roman"/>
          <w:sz w:val="24"/>
          <w:szCs w:val="24"/>
          <w:lang w:eastAsia="ru-RU"/>
        </w:rPr>
        <w:t xml:space="preserve"> населения)</w:t>
      </w:r>
      <w:r>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Доля среднесписочной численности работников (без внешних совместителей), занятых на </w:t>
      </w:r>
      <w:proofErr w:type="spellStart"/>
      <w:r w:rsidRPr="00BB43E2">
        <w:rPr>
          <w:rFonts w:ascii="Times New Roman" w:eastAsia="Times New Roman" w:hAnsi="Times New Roman"/>
          <w:sz w:val="24"/>
          <w:szCs w:val="24"/>
          <w:lang w:eastAsia="ru-RU"/>
        </w:rPr>
        <w:t>микропредприятиях</w:t>
      </w:r>
      <w:proofErr w:type="spellEnd"/>
      <w:r w:rsidRPr="00BB43E2">
        <w:rPr>
          <w:rFonts w:ascii="Times New Roman" w:eastAsia="Times New Roman" w:hAnsi="Times New Roman"/>
          <w:sz w:val="24"/>
          <w:szCs w:val="24"/>
          <w:lang w:eastAsia="ru-RU"/>
        </w:rPr>
        <w:t xml:space="preserve">, малых и средних предприятиях и у индивидуальных предпринимателей, в общей численности занятого населения  - определяется как отношение среднесписочной численности  работающих (без внешних совместителей и работающих по договорам ГПХ) по полному кругу организаций города Югорска к среднесписочной численности работников (без внешних совместителей), занятых на </w:t>
      </w:r>
      <w:proofErr w:type="spellStart"/>
      <w:r w:rsidRPr="00BB43E2">
        <w:rPr>
          <w:rFonts w:ascii="Times New Roman" w:eastAsia="Times New Roman" w:hAnsi="Times New Roman"/>
          <w:sz w:val="24"/>
          <w:szCs w:val="24"/>
          <w:lang w:eastAsia="ru-RU"/>
        </w:rPr>
        <w:t>микропредприятиях</w:t>
      </w:r>
      <w:proofErr w:type="spellEnd"/>
      <w:r w:rsidRPr="00BB43E2">
        <w:rPr>
          <w:rFonts w:ascii="Times New Roman" w:eastAsia="Times New Roman" w:hAnsi="Times New Roman"/>
          <w:sz w:val="24"/>
          <w:szCs w:val="24"/>
          <w:lang w:eastAsia="ru-RU"/>
        </w:rPr>
        <w:t>, малых и средних предприятиях и у индивидуальных</w:t>
      </w:r>
      <w:proofErr w:type="gramEnd"/>
      <w:r w:rsidRPr="00BB43E2">
        <w:rPr>
          <w:rFonts w:ascii="Times New Roman" w:eastAsia="Times New Roman" w:hAnsi="Times New Roman"/>
          <w:sz w:val="24"/>
          <w:szCs w:val="24"/>
          <w:lang w:eastAsia="ru-RU"/>
        </w:rPr>
        <w:t xml:space="preserve"> предпринимателей. Расчет производится на основании данных предоставленных ГУ Управление пенсионного фонда Российской Федерации в городе Югорске, формы № П-4 «Сведения о численности и заработной плате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 определяется как соотношение объема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по налогам на совокупный доход к общему объему налоговых доходов в бюджет города Югорска, в процентах.</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получателей государственной поддержки осуществляющих производство сельскохозяйственной продукции - определяется по данным административного учета, в соответствии с заявками, поданными сельскохозяйственными производителями на предоставление субсидий.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Освоение средств, переданных на исполнение отдельного государственного полномочия по поддержке сельскохозяйственных производителей - определяется в соответствии с формами отчетности, утвержденными приказом Департамента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Ханты-Мансийского автономного округа – Югры, как отношение суммы средств, перечисленных </w:t>
      </w:r>
      <w:proofErr w:type="spellStart"/>
      <w:r w:rsidRPr="00BB43E2">
        <w:rPr>
          <w:rFonts w:ascii="Times New Roman" w:eastAsia="Times New Roman" w:hAnsi="Times New Roman"/>
          <w:sz w:val="24"/>
          <w:szCs w:val="24"/>
          <w:lang w:eastAsia="ru-RU"/>
        </w:rPr>
        <w:t>сельхозтоваропроизводителям</w:t>
      </w:r>
      <w:proofErr w:type="spellEnd"/>
      <w:r w:rsidRPr="00BB43E2">
        <w:rPr>
          <w:rFonts w:ascii="Times New Roman" w:eastAsia="Times New Roman" w:hAnsi="Times New Roman"/>
          <w:sz w:val="24"/>
          <w:szCs w:val="24"/>
          <w:lang w:eastAsia="ru-RU"/>
        </w:rPr>
        <w:t xml:space="preserve"> и направленных на осуществление управленческих функций, к сумме средств, полученных муниципальным образованием из бюджета автономного округа на исполнение отдельного государственного полномочия, выраженное 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процентах</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Среднее время ожидания в очереди для подачи (получения) документов по предоставлению государственных и муниципальных услуг - измеряется в минутах, как абсолютный показатель, по данным электронной системы управления очередью МАУ «МФЦ», либо данным регистрации потребителей, осуществляемой в установленном порядке сотрудниками МАУ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Уровень удовлетворенности граждан качеством предоставления государственных и муниципальных услуг - определяется по результатам анкетирования и измеряется как отношение количества заявителей, выбравших в анкете варианты ответов «удовлетворен», «скорее удовлетворен, чем </w:t>
      </w:r>
      <w:proofErr w:type="spellStart"/>
      <w:r w:rsidRPr="00BB43E2">
        <w:rPr>
          <w:rFonts w:ascii="Times New Roman" w:eastAsia="Times New Roman" w:hAnsi="Times New Roman"/>
          <w:sz w:val="24"/>
          <w:szCs w:val="24"/>
          <w:lang w:eastAsia="ru-RU"/>
        </w:rPr>
        <w:t>неудовлетворен</w:t>
      </w:r>
      <w:proofErr w:type="spellEnd"/>
      <w:r w:rsidRPr="00BB43E2">
        <w:rPr>
          <w:rFonts w:ascii="Times New Roman" w:eastAsia="Times New Roman" w:hAnsi="Times New Roman"/>
          <w:sz w:val="24"/>
          <w:szCs w:val="24"/>
          <w:lang w:eastAsia="ru-RU"/>
        </w:rPr>
        <w:t>» к общему количество заявителей, принявших участие в опросе (в процентах).</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заключенных коллективных договоров и прошедших уведомительную регистрацию в администрации города Югорска - определяется по журналу уведомительной регистрации коллективных договоров.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рабочих мест, прошедших специальную оценку условий труда  в организациях города Югорска  - определяется на основании информации, предоставленной работодателями к отчету о состоянии охраны труда, в рамках переданных государственных полномочий.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участников муниципальных конкурсов в сфере охраны труда  - определяется по итогам проведения конкурсов.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3. Характеристика основных мероприятий программы</w:t>
      </w:r>
    </w:p>
    <w:p w:rsidR="00BB43E2" w:rsidRPr="00BB43E2" w:rsidRDefault="00BB43E2" w:rsidP="00BB43E2">
      <w:pPr>
        <w:spacing w:after="0" w:line="240" w:lineRule="auto"/>
        <w:ind w:firstLine="709"/>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lastRenderedPageBreak/>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«Обеспечение деятельности администрации города Югорска и обеспечивающих учреждений» включает следующие направления деятельности:</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актуализацию документов стратегического планирования муниципального образования, включая корректировку Стратегии социально-экономического развития города Югорска до 2020 года и на период до 2030 года, разработку ежегодных прогнозов социально-экономического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анализ (мониторинг) социально-экономического развития города Югорска: сравнение динамики макроэкономических показателей на основе статистических данных, что позволяет адекватно оценивать складывающуюся ситуацию и выявлять тенденции, принимать оперативные и стратегические решения; </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внедрение механизма общественного обсуждения разработки и мониторинга реализации документов стратегического планирования с целью обеспечения открытости и доступности информации об основных положениях документов стратегического планирования,  путем размещения на официальном сайте администрации города Югорска, средствах массовой информации проектов стратегических документов, обсуждение их на общественных слушаниях, межведомственных комиссиях, собраниях коллективов предприятий города;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деятельности администрации города и осуществление возложенных на администрацию города полномочий и функций в соответствии с Уставом города Югорска;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обеспечение деятельности обеспечивающих учреждений в объеме, необходимом для своевременного и качественного выполнения возложенных полномочий и функций. </w:t>
      </w:r>
    </w:p>
    <w:p w:rsidR="00BB43E2" w:rsidRPr="00BB43E2" w:rsidRDefault="00BB43E2" w:rsidP="00BB43E2">
      <w:pPr>
        <w:widowControl w:val="0"/>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Мероприятие «Оказание мер поддержки субъектам малого и среднего и предпринимательства» представляет комплекс мер, содержащий различные формы поддержки: имущественную, консультационную, финансовую, а также меры организационного характера, способствующие созданию благоприятных условий для ведения предпринимательской деятельности. В рамках мероприятия осуществляется: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анализ нормативных правовых актов с целью совершенствования законодательства, регулирующего деятельность Субъектов, что позволит своевременно реагировать и адаптировать систему муниципальных правовых актов регулирующих вопросы поддержки предпринимательства в связи с изменениями федерального и окружного законодательства;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взаимодействие с организациями, образующими инфраструктуру поддержки субъектов малого и среднего предпринимательства, Советом предпринимателей, организацию межмуниципального сотрудничества – заключение и реализация соглашений о взаимном сотрудничестве по вопросам развития малого и среднего предпринимательства;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ведение реестра субъектов малого и среднего предпринимательства - получателей поддержки - ведение реестра осуществляется в целях открытости,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организация работы Координационного совета по развитию малого и среднего предпринимательства, основной целью деятельности которого является активизация взаимодействия малого и среднего предпринимательства с органами местного самоуправления для выработки согласованных решений и действий в отношении малого и среднего бизнеса;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обеспечение функционирования (наполнения актуальной информацией) раздела «Для бизнеса» на портале органов местного самоуправления города Югорска и раздела «Предпринимательство» на официальном сайте администрации города Югорска; </w:t>
      </w:r>
    </w:p>
    <w:p w:rsid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12725">
        <w:rPr>
          <w:rFonts w:ascii="Times New Roman" w:eastAsia="Times New Roman" w:hAnsi="Times New Roman"/>
          <w:sz w:val="24"/>
          <w:szCs w:val="24"/>
          <w:lang w:eastAsia="ru-RU"/>
        </w:rPr>
        <w:t>- предоставление имущественной поддержки субъектам малого и среднего бизнеса, которая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или безвозмездной основах.</w:t>
      </w:r>
      <w:proofErr w:type="gramEnd"/>
      <w:r w:rsidRPr="00A12725">
        <w:rPr>
          <w:rFonts w:ascii="Times New Roman" w:eastAsia="Times New Roman" w:hAnsi="Times New Roman"/>
          <w:sz w:val="24"/>
          <w:szCs w:val="24"/>
          <w:lang w:eastAsia="ru-RU"/>
        </w:rPr>
        <w:t xml:space="preserve"> Порядок и условия оказания </w:t>
      </w:r>
      <w:r w:rsidRPr="00A12725">
        <w:rPr>
          <w:rFonts w:ascii="Times New Roman" w:eastAsia="Times New Roman" w:hAnsi="Times New Roman"/>
          <w:sz w:val="24"/>
          <w:szCs w:val="24"/>
          <w:lang w:eastAsia="ru-RU"/>
        </w:rPr>
        <w:lastRenderedPageBreak/>
        <w:t>имущественной поддержки Субъектов устанавливается в соответствии с Порядком управления и распоряжения имуществом, находящимся в собственности муниципального образования городской округ город Югорск, другими муниципальными правовыми актами;</w:t>
      </w:r>
    </w:p>
    <w:p w:rsidR="002E6070" w:rsidRPr="00A12725" w:rsidRDefault="002E6070"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24FFF">
        <w:rPr>
          <w:rFonts w:ascii="Times New Roman" w:hAnsi="Times New Roman"/>
          <w:sz w:val="24"/>
          <w:szCs w:val="24"/>
        </w:rPr>
        <w:t>- предоставление консультационной поддержки инновационным компаниям, в том числе начинающим;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оказание поддержки в рамках Договора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по следующим направлениям: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12725">
        <w:rPr>
          <w:rFonts w:ascii="Times New Roman" w:eastAsia="Times New Roman" w:hAnsi="Times New Roman"/>
          <w:sz w:val="24"/>
          <w:szCs w:val="24"/>
          <w:lang w:eastAsia="ru-RU"/>
        </w:rPr>
        <w:t>- организация мониторинга деятельности малого и среднего предпринимательства в городе Югорске в целях определения приоритетных направлений развития и формирование благоприятного общественного мнения о малом и среднем предпринимательстве - ежегодный мониторинг развития малого и среднего предпринимательства в городе Югорске позволит выявить перспективные направления деятельности субъектов малого и среднего бизнеса, спрогнозировать выраженные зоны экономического роста (снижения) на потребительском рынке, определить приоритетные виды экономической деятельности</w:t>
      </w:r>
      <w:proofErr w:type="gramEnd"/>
      <w:r w:rsidRPr="00A12725">
        <w:rPr>
          <w:rFonts w:ascii="Times New Roman" w:eastAsia="Times New Roman" w:hAnsi="Times New Roman"/>
          <w:sz w:val="24"/>
          <w:szCs w:val="24"/>
          <w:lang w:eastAsia="ru-RU"/>
        </w:rPr>
        <w:t xml:space="preserve"> для муниципального образования. Формирование благоприятного общественного мнения о малом и среднем предпринимательстве города Югорска будет осуществляться путем создания видеофильмов, сюжетов, подготовки и размещения информации, отражающей развитие малого и среднего предпринимательства в городе, мероприятиях, осуществляемых в городе в сфере предпринимательства в печатных средствах массовой информации (СМИ), организации и проведении публичных мероприятий, конкурсов, </w:t>
      </w:r>
      <w:proofErr w:type="gramStart"/>
      <w:r w:rsidRPr="00A12725">
        <w:rPr>
          <w:rFonts w:ascii="Times New Roman" w:eastAsia="Times New Roman" w:hAnsi="Times New Roman"/>
          <w:sz w:val="24"/>
          <w:szCs w:val="24"/>
          <w:lang w:eastAsia="ru-RU"/>
        </w:rPr>
        <w:t>бизнес-лагерей</w:t>
      </w:r>
      <w:proofErr w:type="gramEnd"/>
      <w:r w:rsidRPr="00A12725">
        <w:rPr>
          <w:rFonts w:ascii="Times New Roman" w:eastAsia="Times New Roman" w:hAnsi="Times New Roman"/>
          <w:sz w:val="24"/>
          <w:szCs w:val="24"/>
          <w:lang w:eastAsia="ru-RU"/>
        </w:rPr>
        <w:t>, форумов;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проведение образовательных мероприятий для Субъектов - основной целью мероприятия является повышение образовательного и информационного уровня предпринимателей, формирование предпринимательского менталитета, ориентированного на знание рынка;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развитие молодежного предпринимательства. Мероприятие направлено на вовлечение молодежи в предпринимательскую деятельность путем предоставления субсидий на создание и развитие бизнеса;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12725">
        <w:rPr>
          <w:rFonts w:ascii="Times New Roman" w:eastAsia="Times New Roman" w:hAnsi="Times New Roman"/>
          <w:sz w:val="24"/>
          <w:szCs w:val="24"/>
          <w:lang w:eastAsia="ru-RU"/>
        </w:rPr>
        <w:t>- 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 образованием, в части компенсации арендных платежей за нежилые помещения за исключением компенсации арендных платежей за нежилые помещения, находящиеся в государственной и муниципальной собственности и включенные в перечни имущества в соответствии с Федеральным законом от 24.07.2007 № 209-ФЗ «О развитии малого и среднего предпринимательства в Российской</w:t>
      </w:r>
      <w:proofErr w:type="gramEnd"/>
      <w:r w:rsidRPr="00A12725">
        <w:rPr>
          <w:rFonts w:ascii="Times New Roman" w:eastAsia="Times New Roman" w:hAnsi="Times New Roman"/>
          <w:sz w:val="24"/>
          <w:szCs w:val="24"/>
          <w:lang w:eastAsia="ru-RU"/>
        </w:rPr>
        <w:t xml:space="preserve"> Федерации» и по предоставленным консалтинговым услугам;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финансовая поддержка Субъектов по приобретению оборудования (основных средств) и лицензионных программных продуктов;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создание условий для развития Субъектов, осуществляющих деятельность в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A12725">
        <w:rPr>
          <w:rFonts w:ascii="Times New Roman" w:eastAsia="Times New Roman" w:hAnsi="Times New Roman"/>
          <w:sz w:val="24"/>
          <w:szCs w:val="24"/>
          <w:lang w:eastAsia="ru-RU"/>
        </w:rPr>
        <w:t>рыбодобыча</w:t>
      </w:r>
      <w:proofErr w:type="spellEnd"/>
      <w:r w:rsidRPr="00A12725">
        <w:rPr>
          <w:rFonts w:ascii="Times New Roman" w:eastAsia="Times New Roman" w:hAnsi="Times New Roman"/>
          <w:sz w:val="24"/>
          <w:szCs w:val="24"/>
          <w:lang w:eastAsia="ru-RU"/>
        </w:rPr>
        <w:t xml:space="preserve">, </w:t>
      </w:r>
      <w:proofErr w:type="spellStart"/>
      <w:r w:rsidRPr="00A12725">
        <w:rPr>
          <w:rFonts w:ascii="Times New Roman" w:eastAsia="Times New Roman" w:hAnsi="Times New Roman"/>
          <w:sz w:val="24"/>
          <w:szCs w:val="24"/>
          <w:lang w:eastAsia="ru-RU"/>
        </w:rPr>
        <w:t>рыбопереработка</w:t>
      </w:r>
      <w:proofErr w:type="spellEnd"/>
      <w:r w:rsidRPr="00A12725">
        <w:rPr>
          <w:rFonts w:ascii="Times New Roman" w:eastAsia="Times New Roman" w:hAnsi="Times New Roman"/>
          <w:sz w:val="24"/>
          <w:szCs w:val="24"/>
          <w:lang w:eastAsia="ru-RU"/>
        </w:rPr>
        <w:t>, ремесленническая деятельность, въездной и внутренний туризм;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предоставление </w:t>
      </w:r>
      <w:proofErr w:type="spellStart"/>
      <w:r w:rsidRPr="00A12725">
        <w:rPr>
          <w:rFonts w:ascii="Times New Roman" w:eastAsia="Times New Roman" w:hAnsi="Times New Roman"/>
          <w:sz w:val="24"/>
          <w:szCs w:val="24"/>
          <w:lang w:eastAsia="ru-RU"/>
        </w:rPr>
        <w:t>грантовой</w:t>
      </w:r>
      <w:proofErr w:type="spellEnd"/>
      <w:r w:rsidRPr="00A12725">
        <w:rPr>
          <w:rFonts w:ascii="Times New Roman" w:eastAsia="Times New Roman" w:hAnsi="Times New Roman"/>
          <w:sz w:val="24"/>
          <w:szCs w:val="24"/>
          <w:lang w:eastAsia="ru-RU"/>
        </w:rPr>
        <w:t xml:space="preserve"> поддержки социальному предпринимательству;</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возмещение затрат социальному предпринимательству и семейному бизнесу;</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w:t>
      </w:r>
      <w:proofErr w:type="spellStart"/>
      <w:r w:rsidRPr="00A12725">
        <w:rPr>
          <w:rFonts w:ascii="Times New Roman" w:eastAsia="Times New Roman" w:hAnsi="Times New Roman"/>
          <w:sz w:val="24"/>
          <w:szCs w:val="24"/>
          <w:lang w:eastAsia="ru-RU"/>
        </w:rPr>
        <w:t>грантовая</w:t>
      </w:r>
      <w:proofErr w:type="spellEnd"/>
      <w:r w:rsidRPr="00A12725">
        <w:rPr>
          <w:rFonts w:ascii="Times New Roman" w:eastAsia="Times New Roman" w:hAnsi="Times New Roman"/>
          <w:sz w:val="24"/>
          <w:szCs w:val="24"/>
          <w:lang w:eastAsia="ru-RU"/>
        </w:rPr>
        <w:t xml:space="preserve"> поддержка начинающих предпринимателей.</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Для получения поддержки в соответствии с подпрограммой II Субъекты должны отвечать следующим требованиям: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соответствовать условиям, установленным к ним федеральным законодательством для получения поддержки;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быть зарегистрированным и осуществлять деятельность в городе Югорске;</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не иметь задолженности по уплате налогов и взносов в бюджеты любого уровня и государственные внебюджетные фонды;</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осуществлять деятельность по социально значимым (приоритетным) направлениям: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промышленное производство (за исключением производства подакцизных товаров);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lastRenderedPageBreak/>
        <w:t>производство продукции стройиндустрии;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производство товаров народного потребления;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организация производства с использованием вторичного сырья, сбор, утилизация и переработка твердых бытовых отходов;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строительство объектов жилищного, производственного и социального назначения;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быстровозводимое домостроение;</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производство, переработка и реализация сельскохозяйственной продукции;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сбор и переработка дикоросов;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переработка леса;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общественного питания (за исключением реализации алкогольной и спиртосодержащей продукции);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благоустройству и озеленению города;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в сфере жилищно-коммунального хозяйства;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деятельность здравоохранения и социальных услуг;</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туристических услуг (развитие внутреннего туризма – туризм в пределах территории Российской Федерации);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предоставление услуг дошкольного образования, дополнительного образования;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организации отдыха и развлечений, культуры и спорта;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издательская и полиграфическая деятельность;</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декоративно-прикладное творчество, ремесленническая деятельность;</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ветеринарных услуг;</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пассажирским перевозкам детей, пенсионеров, инвалидов, «социальное такси»;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IT – технологии;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переоборудованию транспортных средств на газомоторное топливо;</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ремонт мебели и домашней обстановки;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ремонт одежды и аксессуаров;</w:t>
      </w:r>
    </w:p>
    <w:p w:rsidR="00BB43E2"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стирка и химическая чистка текстильных и меховых изделий.</w:t>
      </w:r>
    </w:p>
    <w:p w:rsidR="00A12725" w:rsidRPr="00BB43E2" w:rsidRDefault="00A12725" w:rsidP="00A12725">
      <w:pPr>
        <w:widowControl w:val="0"/>
        <w:tabs>
          <w:tab w:val="left" w:pos="0"/>
        </w:tabs>
        <w:autoSpaceDE w:val="0"/>
        <w:autoSpaceDN w:val="0"/>
        <w:adjustRightInd w:val="0"/>
        <w:spacing w:after="0" w:line="240" w:lineRule="auto"/>
        <w:ind w:left="708"/>
        <w:contextualSpacing/>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1254"/>
        <w:contextualSpacing/>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674"/>
        <w:rPr>
          <w:rFonts w:ascii="Times New Roman" w:eastAsia="Times New Roman" w:hAnsi="Times New Roman"/>
          <w:sz w:val="24"/>
          <w:szCs w:val="24"/>
          <w:lang w:eastAsia="ru-RU"/>
        </w:rPr>
      </w:pPr>
    </w:p>
    <w:p w:rsidR="00BB43E2" w:rsidRPr="00BB43E2" w:rsidRDefault="00C9080E" w:rsidP="00BB43E2">
      <w:pPr>
        <w:spacing w:after="0" w:line="240" w:lineRule="auto"/>
        <w:ind w:left="34" w:firstLine="674"/>
        <w:jc w:val="both"/>
        <w:rPr>
          <w:rFonts w:ascii="Times New Roman" w:eastAsia="Times New Roman" w:hAnsi="Times New Roman"/>
          <w:sz w:val="24"/>
          <w:szCs w:val="24"/>
          <w:lang w:eastAsia="ru-RU"/>
        </w:rPr>
      </w:pPr>
      <w:proofErr w:type="gramStart"/>
      <w:r w:rsidRPr="00C9080E">
        <w:rPr>
          <w:rFonts w:ascii="Times New Roman" w:eastAsia="Times New Roman" w:hAnsi="Times New Roman"/>
          <w:sz w:val="24"/>
          <w:szCs w:val="24"/>
          <w:lang w:eastAsia="ru-RU"/>
        </w:rPr>
        <w:t xml:space="preserve">Реализация основного мероприятия «Оказание мер государственной поддержки </w:t>
      </w:r>
      <w:proofErr w:type="spellStart"/>
      <w:r w:rsidRPr="00C9080E">
        <w:rPr>
          <w:rFonts w:ascii="Times New Roman" w:eastAsia="Times New Roman" w:hAnsi="Times New Roman"/>
          <w:sz w:val="24"/>
          <w:szCs w:val="24"/>
          <w:lang w:eastAsia="ru-RU"/>
        </w:rPr>
        <w:t>сельхозтоваропроизводителям</w:t>
      </w:r>
      <w:proofErr w:type="spellEnd"/>
      <w:r w:rsidRPr="00C9080E">
        <w:rPr>
          <w:rFonts w:ascii="Times New Roman" w:eastAsia="Times New Roman" w:hAnsi="Times New Roman"/>
          <w:sz w:val="24"/>
          <w:szCs w:val="24"/>
          <w:lang w:eastAsia="ru-RU"/>
        </w:rPr>
        <w:t xml:space="preserve"> города Югорска» осуществляется в соответствии с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Ханты-Мансийского автономного округа – Югры от 09.10.2013 № 420-п.</w:t>
      </w:r>
      <w:proofErr w:type="gramEnd"/>
      <w:r w:rsidRPr="00C9080E">
        <w:rPr>
          <w:rFonts w:ascii="Times New Roman" w:eastAsia="Times New Roman" w:hAnsi="Times New Roman"/>
          <w:sz w:val="24"/>
          <w:szCs w:val="24"/>
          <w:lang w:eastAsia="ru-RU"/>
        </w:rPr>
        <w:t xml:space="preserve"> Субсидии предоставляются на безвозмездной и безвозвратной основе с целью возмещения затрат или недополученных доходов</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left="34" w:firstLine="675"/>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8"/>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w:t>
      </w:r>
      <w:r w:rsidRPr="00BB43E2">
        <w:rPr>
          <w:rFonts w:ascii="Times New Roman" w:eastAsia="Times New Roman" w:hAnsi="Times New Roman"/>
          <w:sz w:val="24"/>
          <w:szCs w:val="24"/>
          <w:lang w:eastAsia="ru-RU"/>
        </w:rPr>
        <w:t xml:space="preserve">» -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 Правилами организации деятельности многофункциональных центров предоставления государственных и муниципальных услуг, утвержденными </w:t>
      </w:r>
      <w:hyperlink r:id="rId13" w:history="1">
        <w:r w:rsidRPr="00BB43E2">
          <w:rPr>
            <w:rFonts w:ascii="Times New Roman" w:eastAsia="Times New Roman" w:hAnsi="Times New Roman"/>
            <w:sz w:val="24"/>
            <w:szCs w:val="24"/>
            <w:lang w:eastAsia="ru-RU"/>
          </w:rPr>
          <w:t>постановлением</w:t>
        </w:r>
      </w:hyperlink>
      <w:r w:rsidRPr="00BB43E2">
        <w:rPr>
          <w:rFonts w:ascii="Times New Roman" w:eastAsia="Times New Roman" w:hAnsi="Times New Roman"/>
          <w:sz w:val="24"/>
          <w:szCs w:val="24"/>
          <w:lang w:eastAsia="ru-RU"/>
        </w:rPr>
        <w:t xml:space="preserve"> Правительства Российской Федерации от 22.12.2012 № 1376.</w:t>
      </w: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Мероприятие «</w:t>
      </w:r>
      <w:r w:rsidRPr="00BB43E2">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 включает следующие направления деятельности: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разработка и принятие на муниципальном уровне муниципальных правовых актов, регулирующих вопросы системы оплаты труда, охраны труда, предоставления государственных гарантий в части обеспечения проезда к месту отдыха и обратно, к новому месту жительства, граждан работающих в организациях, финансируемых за счет средств бюджета города Югорска;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мониторинга коллективно-договорного регулирования социально-трудовых отношений, в том числе и уведомительной регистрации коллективных договоров, соглашений, что позволит исключить принятие правовых актов, в том числе и локальных актов организаций, которые ухудшали бы условия труда работников по сравнению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координационных мероприятий по соблюдению действующих законодательных и иных нормативных правовых актов в сфере норм трудового права путем заключение соглашений с работодателями города Югорска, что позволит своевременно выявлять нарушения в сфере труда и приводить их в соответствие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и проведение городских конференций, семинаров, совещаний в рамках взаимодействия по информированию работодателей города по вопросам трудовых отношений и охраны труда;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условий и организация деятельности муниципальной трехсторонней комиссии по регулированию социально - трудовых отношений, что является одной из мер, способствующей развитию социального партнерства на муниципальном уровне;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работы межведомственной комиссии по охране труда и  комиссии по вопросам социально-экономического развития муниципального образования, что позволит своевременно выявлять проблемные вопросы в сфере охраны труда и с помощью межведомственного взаимодействия принимать конкретные меры для их устранения;</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работы по </w:t>
      </w:r>
      <w:proofErr w:type="gramStart"/>
      <w:r w:rsidRPr="00BB43E2">
        <w:rPr>
          <w:rFonts w:ascii="Times New Roman" w:eastAsia="Times New Roman" w:hAnsi="Times New Roman"/>
          <w:sz w:val="24"/>
          <w:szCs w:val="24"/>
          <w:lang w:eastAsia="ru-RU"/>
        </w:rPr>
        <w:t>контролю за</w:t>
      </w:r>
      <w:proofErr w:type="gramEnd"/>
      <w:r w:rsidRPr="00BB43E2">
        <w:rPr>
          <w:rFonts w:ascii="Times New Roman" w:eastAsia="Times New Roman" w:hAnsi="Times New Roman"/>
          <w:sz w:val="24"/>
          <w:szCs w:val="24"/>
          <w:lang w:eastAsia="ru-RU"/>
        </w:rPr>
        <w:t xml:space="preserve"> проведением специальной оценки условий труда, с последующей сертификацией муниципальных учреждений и предприятий, что приведет к увеличению количества рабочих мест, прошедших специальную оценку условий труда, и будет способствовать своевременному принятию мер работодателями по улучшению условий труда на рабочих местах, где выявлены вредные и опасные факторы;</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городского реестра специалистов по охране труда позволит  субъектам малого и среднего предпринимательства, не имеющим служб охраны труда, определиться с выбором специалиста по охране труда и получить услугу  по оформлению документации и организации работы по охране труда и, таким образом, квалифицировано организовать решение данных вопросов в собственном бизнесе;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и содействие в организации обучения и проведения проверки руководителей и специалистов организаций иных форм собственности с целью совершенствования и обновления знаний в сфере охраны труда и повышению эффективности в организации работы по охране труда;</w:t>
      </w:r>
      <w:proofErr w:type="gramEnd"/>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методического руководства работой служб охраны труда и организация сбора и обработки информации о состоянии условий и охраны труда позволит проводить мониторинг состояния условий и охраны труда в организациях города Югорска;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подготовка ежегодных аналитических докладов о состоянии и мерах по улучшению охраны труда, снижению производственного травматизма, профессиональных заболеваний  в муниципальном образовании.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Проведение муниципальных конкурсов для работодателей, специалистов в сфере охраны труда» осуществляется с целью пропаганды передового опыта работы и включает:</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организацию и проведение  ежегодного городского смотра-конкурса состояния условий и охраны труда в организациях города Югорска;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проведение один раз в два года -  конкурсов  профессионального мастерства «Лучший по профессии» среди специалистов по охране труда муниципальных организаций города  </w:t>
      </w:r>
      <w:r w:rsidRPr="00BB43E2">
        <w:rPr>
          <w:rFonts w:ascii="Times New Roman" w:eastAsia="Times New Roman" w:hAnsi="Times New Roman"/>
          <w:sz w:val="24"/>
          <w:szCs w:val="24"/>
          <w:lang w:eastAsia="ru-RU"/>
        </w:rPr>
        <w:lastRenderedPageBreak/>
        <w:t>Югорска и конкурса  «Лучший уполномоченный по охране труда» среди уполномоченных по охране труда муниципальных организаций города Югорска.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4. Механизм реализации муниципальной программы</w:t>
      </w:r>
    </w:p>
    <w:p w:rsidR="00BB43E2" w:rsidRPr="00BB43E2" w:rsidRDefault="00BB43E2" w:rsidP="00BB43E2">
      <w:pPr>
        <w:spacing w:after="0" w:line="240" w:lineRule="auto"/>
        <w:jc w:val="center"/>
        <w:rPr>
          <w:rFonts w:ascii="Times New Roman" w:eastAsia="Times New Roman" w:hAnsi="Times New Roman"/>
          <w:sz w:val="28"/>
          <w:szCs w:val="28"/>
          <w:lang w:eastAsia="ru-RU"/>
        </w:rPr>
      </w:pPr>
    </w:p>
    <w:p w:rsidR="00BB43E2" w:rsidRPr="00BB43E2" w:rsidRDefault="00BB43E2" w:rsidP="00BB43E2">
      <w:pPr>
        <w:tabs>
          <w:tab w:val="left" w:pos="0"/>
        </w:tabs>
        <w:spacing w:after="0" w:line="240" w:lineRule="auto"/>
        <w:ind w:firstLine="709"/>
        <w:jc w:val="both"/>
        <w:rPr>
          <w:rFonts w:ascii="Times New Roman" w:eastAsia="Times New Roman" w:hAnsi="Times New Roman"/>
          <w:b/>
          <w:color w:val="000000"/>
          <w:sz w:val="24"/>
          <w:szCs w:val="24"/>
          <w:lang w:eastAsia="ru-RU"/>
        </w:rPr>
      </w:pPr>
      <w:r w:rsidRPr="00BB43E2">
        <w:rPr>
          <w:rFonts w:ascii="Times New Roman" w:eastAsia="Times New Roman" w:hAnsi="Times New Roman"/>
          <w:color w:val="000000"/>
          <w:sz w:val="24"/>
          <w:szCs w:val="24"/>
          <w:lang w:eastAsia="ru-RU"/>
        </w:rPr>
        <w:t xml:space="preserve">Ответственным исполнителем муниципальной программы является </w:t>
      </w:r>
      <w:r w:rsidR="002F0B63">
        <w:rPr>
          <w:rFonts w:ascii="Times New Roman" w:eastAsia="Times New Roman" w:hAnsi="Times New Roman"/>
          <w:color w:val="000000"/>
          <w:sz w:val="24"/>
          <w:szCs w:val="24"/>
          <w:lang w:eastAsia="ru-RU"/>
        </w:rPr>
        <w:t>департамент экономического развития и проектного управления</w:t>
      </w:r>
      <w:r w:rsidRPr="00BB43E2">
        <w:rPr>
          <w:rFonts w:ascii="Times New Roman" w:eastAsia="Times New Roman" w:hAnsi="Times New Roman"/>
          <w:color w:val="000000"/>
          <w:sz w:val="24"/>
          <w:szCs w:val="24"/>
          <w:lang w:eastAsia="ru-RU"/>
        </w:rPr>
        <w:t>.</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color w:val="000000"/>
          <w:sz w:val="24"/>
          <w:szCs w:val="24"/>
          <w:lang w:eastAsia="ru-RU"/>
        </w:rPr>
        <w:t xml:space="preserve">Ответственный исполнитель </w:t>
      </w:r>
      <w:r w:rsidRPr="00BB43E2">
        <w:rPr>
          <w:rFonts w:ascii="Times New Roman" w:eastAsia="Times New Roman" w:hAnsi="Times New Roman"/>
          <w:sz w:val="24"/>
          <w:szCs w:val="24"/>
          <w:lang w:eastAsia="ru-RU"/>
        </w:rPr>
        <w:t>осуществляет управление реализацией муниципальной программы, обладает правом вносить предложения об изменении объемов финансовых средств, направляемых на реализацию подпрограмм и на решение отдельных задач муниципальной программы.</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главного распорядителя бюджетных средств осуществляет управление по бухгалтерскому учету и отчетности администрации города.</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Механизм реализации муниципальной программы представляет собой скоординированные по срокам и направлениям действия </w:t>
      </w:r>
      <w:r w:rsidRPr="00BB43E2">
        <w:rPr>
          <w:rFonts w:ascii="Times New Roman" w:eastAsia="Times New Roman" w:hAnsi="Times New Roman"/>
          <w:color w:val="000000"/>
          <w:sz w:val="24"/>
          <w:szCs w:val="24"/>
          <w:lang w:eastAsia="ru-RU"/>
        </w:rPr>
        <w:t xml:space="preserve">и </w:t>
      </w:r>
      <w:r w:rsidRPr="00BB43E2">
        <w:rPr>
          <w:rFonts w:ascii="Times New Roman" w:eastAsia="Times New Roman" w:hAnsi="Times New Roman"/>
          <w:sz w:val="24"/>
          <w:szCs w:val="24"/>
          <w:lang w:eastAsia="ru-RU"/>
        </w:rPr>
        <w:t>включает: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разработку проектов муниципальных правовых актов, необходимых для выполнения муниципальной программы (подпрограммы);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 взаимодействие с Департаментом экономического развития, Департаментом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Департаментом труда и занятости населения Ханты-Мансийского автономного округа-Югры и другими исполнительными органами государственной власти Ханты-Мансийского автономного округа-Югры, органами местного самоуправления муниципальных образований Ханты-Мансийского автономного округа-Югры, коммерческими и некоммерческими организациями по вопросам, относящимся к установленным сферам деятельности управления экономической политики;</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заключение с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эффективное использование средств, выделенных на реализацию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отчетности о ходе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подпрограмм и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Оценка исполнения мероприятий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BB43E2" w:rsidRPr="00BB43E2" w:rsidRDefault="00BB43E2" w:rsidP="00BB43E2">
      <w:pPr>
        <w:autoSpaceDE w:val="0"/>
        <w:autoSpaceDN w:val="0"/>
        <w:adjustRightInd w:val="0"/>
        <w:spacing w:after="0" w:line="240" w:lineRule="auto"/>
        <w:ind w:firstLine="709"/>
        <w:jc w:val="both"/>
        <w:rPr>
          <w:rFonts w:ascii="Times New Roman" w:hAnsi="Times New Roman"/>
          <w:sz w:val="24"/>
          <w:szCs w:val="24"/>
          <w:lang w:eastAsia="ru-RU"/>
        </w:rPr>
      </w:pPr>
      <w:r w:rsidRPr="00BB43E2">
        <w:rPr>
          <w:rFonts w:ascii="Times New Roman" w:hAnsi="Times New Roman"/>
          <w:sz w:val="24"/>
          <w:szCs w:val="24"/>
          <w:lang w:eastAsia="ru-RU"/>
        </w:rPr>
        <w:t xml:space="preserve">Особенности механизма реализации подпрограмм муниципальной программы: </w:t>
      </w:r>
    </w:p>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C26655" w:rsidRPr="00BB43E2" w:rsidRDefault="00C26655" w:rsidP="00BB43E2">
      <w:pPr>
        <w:spacing w:after="0" w:line="240" w:lineRule="auto"/>
        <w:jc w:val="center"/>
        <w:rPr>
          <w:rFonts w:ascii="Times New Roman" w:eastAsia="Times New Roman" w:hAnsi="Times New Roman"/>
          <w:b/>
          <w:sz w:val="24"/>
          <w:szCs w:val="24"/>
          <w:lang w:eastAsia="ru-RU"/>
        </w:rPr>
      </w:pP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Соисполнителями подпрограммы являются: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бухгалтерского учета и отчетности;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«Централизованная бухгалтерия»;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«Служба обеспечения органов местного самоуправления»;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социальной политики.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proofErr w:type="gramStart"/>
      <w:r w:rsidRPr="002E6070">
        <w:rPr>
          <w:rFonts w:ascii="Times New Roman" w:eastAsia="Times New Roman" w:hAnsi="Times New Roman"/>
          <w:sz w:val="24"/>
          <w:szCs w:val="24"/>
          <w:lang w:eastAsia="ru-RU"/>
        </w:rPr>
        <w:t xml:space="preserve">Реализация основного мероприятия подпрограммы осуществляется 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а также предусматривает выплату денежного содержания </w:t>
      </w:r>
      <w:r w:rsidRPr="002E6070">
        <w:rPr>
          <w:rFonts w:ascii="Times New Roman" w:eastAsia="Times New Roman" w:hAnsi="Times New Roman"/>
          <w:sz w:val="24"/>
          <w:szCs w:val="24"/>
          <w:lang w:eastAsia="ru-RU"/>
        </w:rPr>
        <w:lastRenderedPageBreak/>
        <w:t>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w:t>
      </w:r>
      <w:proofErr w:type="gramEnd"/>
    </w:p>
    <w:p w:rsidR="00BB43E2"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xml:space="preserve"> Расходы на исполнение отдельных государственных полномочий осуществляются в соответствии с законодательством автономного округа о передаче отдельн</w:t>
      </w:r>
      <w:r w:rsidR="00C26655">
        <w:rPr>
          <w:rFonts w:ascii="Times New Roman" w:eastAsia="Times New Roman" w:hAnsi="Times New Roman"/>
          <w:sz w:val="24"/>
          <w:szCs w:val="24"/>
          <w:lang w:eastAsia="ru-RU"/>
        </w:rPr>
        <w:t>ых государственных полномочий.</w:t>
      </w:r>
    </w:p>
    <w:p w:rsidR="00C26655" w:rsidRPr="00BB43E2" w:rsidRDefault="00C26655" w:rsidP="002E6070">
      <w:pPr>
        <w:spacing w:after="0" w:line="240" w:lineRule="auto"/>
        <w:ind w:firstLine="709"/>
        <w:jc w:val="both"/>
        <w:rPr>
          <w:rFonts w:ascii="Times New Roman" w:eastAsia="Times New Roman" w:hAnsi="Times New Roman"/>
          <w:sz w:val="24"/>
          <w:szCs w:val="24"/>
          <w:highlight w:val="yellow"/>
          <w:lang w:eastAsia="ru-RU"/>
        </w:rPr>
      </w:pPr>
    </w:p>
    <w:p w:rsidR="00BB43E2" w:rsidRPr="00BB43E2" w:rsidRDefault="00BB43E2" w:rsidP="00654F69">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654F69" w:rsidP="00BB43E2">
      <w:pPr>
        <w:spacing w:after="0" w:line="240" w:lineRule="auto"/>
        <w:ind w:firstLine="709"/>
        <w:jc w:val="both"/>
        <w:rPr>
          <w:rFonts w:ascii="Times New Roman" w:eastAsia="Times New Roman" w:hAnsi="Times New Roman"/>
          <w:sz w:val="24"/>
          <w:szCs w:val="24"/>
          <w:lang w:eastAsia="ru-RU"/>
        </w:rPr>
      </w:pPr>
      <w:proofErr w:type="gramStart"/>
      <w:r w:rsidRPr="00654F69">
        <w:rPr>
          <w:rFonts w:ascii="Times New Roman" w:eastAsia="Times New Roman" w:hAnsi="Times New Roman"/>
          <w:sz w:val="24"/>
          <w:szCs w:val="24"/>
          <w:lang w:eastAsia="ru-RU"/>
        </w:rPr>
        <w:t>В соответствии с порядком предоставления финансовой поддержки муниципальным образованиям автономного округа, предусмотренном государственной программой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утвержденной постановлением Правительством Ханты-Мансийского автономного округа - Югры от 09.10.2013 № 419-п департаментом экономического развития и проектного управления ежегодно, в срок до 1 февраля, формируется</w:t>
      </w:r>
      <w:proofErr w:type="gramEnd"/>
      <w:r w:rsidRPr="00654F69">
        <w:rPr>
          <w:rFonts w:ascii="Times New Roman" w:eastAsia="Times New Roman" w:hAnsi="Times New Roman"/>
          <w:sz w:val="24"/>
          <w:szCs w:val="24"/>
          <w:lang w:eastAsia="ru-RU"/>
        </w:rPr>
        <w:t xml:space="preserve"> заявка (пакет документов) на предоставление субсидии с указанием объемов финансирования и направлений использования денежных средств, соответствующих государственной программе</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Реализация подпрограммы осуществляется на условиях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из бюджета автономного округа, при этом - бюджетом муниципального образования должно быть предусмотрено не менее 5% от  заявленного объема по каждому направлению поддержки.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Оказание имущественной поддержки Субъектам осуществляется в виде предоставления в аренду муниципального имущества, включенного в перечень муниципального имущества муниципального образования городской округ город Югорск, предоставляемого во владение и (или) в пользование субъектам малого и среднего предпринимательства, в порядке, предусмотренном муниципальным правовым актом.</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Финансовая поддержка в рамках подпрограммы осуществляется на основе договоров о предоставлении субсидии, заключаемых администрацией города Югорска с Департаментом экономического развития автономного округа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и договоров, заключаемых в соответствии с законодательством непосредственно с получателями поддержки - субъектами малого и среднего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Суммы финансирования за счет средств окружного бюджета уточняются ежегодно на основании договоров о предоставлении субсидии, заключаемых администрацией города Югорска с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Расходование средств субсидии осуществляется в пределах объемов, полученных по заявленным направлениям.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Финансовая поддержка Субъектов в виде субсидий на частичное возмещение фактически произведенных расходов осуществляется в порядке, предусмотренном муниципальным правовым актом.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sz w:val="24"/>
          <w:szCs w:val="24"/>
          <w:lang w:eastAsia="ru-RU"/>
        </w:rPr>
        <w:t xml:space="preserve">Предоставление </w:t>
      </w:r>
      <w:r w:rsidRPr="00BB43E2">
        <w:rPr>
          <w:rFonts w:ascii="Times New Roman" w:eastAsia="Times New Roman" w:hAnsi="Times New Roman"/>
          <w:bCs/>
          <w:sz w:val="24"/>
          <w:szCs w:val="24"/>
          <w:lang w:eastAsia="ru-RU"/>
        </w:rPr>
        <w:t>Грантов Субъектам осуществляется на безвозмездной и безвозвратной основе на финансирование целевых расходов на условиях и в порядке, предусмотренном муниципальным правовым актом.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bCs/>
          <w:sz w:val="24"/>
          <w:szCs w:val="24"/>
          <w:highlight w:val="yellow"/>
          <w:lang w:eastAsia="ru-RU"/>
        </w:rPr>
      </w:pPr>
      <w:proofErr w:type="gramStart"/>
      <w:r w:rsidRPr="00BB43E2">
        <w:rPr>
          <w:rFonts w:ascii="Times New Roman" w:eastAsia="Times New Roman" w:hAnsi="Times New Roman"/>
          <w:bCs/>
          <w:sz w:val="24"/>
          <w:szCs w:val="24"/>
          <w:lang w:eastAsia="ru-RU"/>
        </w:rPr>
        <w:t xml:space="preserve">Освоение средств в рамках заключенного договора (соглашения) с </w:t>
      </w:r>
      <w:proofErr w:type="spellStart"/>
      <w:r w:rsidRPr="00BB43E2">
        <w:rPr>
          <w:rFonts w:ascii="Times New Roman" w:eastAsia="Times New Roman" w:hAnsi="Times New Roman"/>
          <w:bCs/>
          <w:sz w:val="24"/>
          <w:szCs w:val="24"/>
          <w:lang w:eastAsia="ru-RU"/>
        </w:rPr>
        <w:t>Депэкономики</w:t>
      </w:r>
      <w:proofErr w:type="spellEnd"/>
      <w:r w:rsidRPr="00BB43E2">
        <w:rPr>
          <w:rFonts w:ascii="Times New Roman" w:eastAsia="Times New Roman" w:hAnsi="Times New Roman"/>
          <w:bCs/>
          <w:sz w:val="24"/>
          <w:szCs w:val="24"/>
          <w:lang w:eastAsia="ru-RU"/>
        </w:rPr>
        <w:t xml:space="preserve"> Югры по направлениям, не предусматривающим предоставление Субъектам субсидий (грантов), осуществляется </w:t>
      </w:r>
      <w:r w:rsidRPr="00BB43E2">
        <w:rPr>
          <w:rFonts w:ascii="Times New Roman" w:eastAsia="Times New Roman" w:hAnsi="Times New Roman"/>
          <w:sz w:val="24"/>
          <w:szCs w:val="24"/>
          <w:lang w:eastAsia="ru-RU"/>
        </w:rPr>
        <w:t xml:space="preserve">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w:t>
      </w:r>
      <w:proofErr w:type="gramEnd"/>
    </w:p>
    <w:p w:rsidR="00654F69" w:rsidRDefault="00654F69" w:rsidP="00BB43E2">
      <w:pPr>
        <w:spacing w:after="0" w:line="240" w:lineRule="auto"/>
        <w:ind w:firstLine="709"/>
        <w:jc w:val="both"/>
        <w:rPr>
          <w:rFonts w:ascii="Times New Roman" w:eastAsia="Times New Roman" w:hAnsi="Times New Roman"/>
          <w:bCs/>
          <w:sz w:val="24"/>
          <w:szCs w:val="24"/>
          <w:lang w:eastAsia="ru-RU"/>
        </w:rPr>
      </w:pPr>
      <w:r w:rsidRPr="00B14627">
        <w:rPr>
          <w:rFonts w:ascii="Times New Roman" w:eastAsia="Times New Roman" w:hAnsi="Times New Roman"/>
          <w:bCs/>
          <w:sz w:val="24"/>
          <w:szCs w:val="24"/>
          <w:lang w:eastAsia="ru-RU"/>
        </w:rPr>
        <w:t>Реализация подпрограммы осуществляется с учетом особенностей определенных Порядком предоставления финансовой поддержки муниципальным образованиям автономного округа (Приложение 3 к государственной программе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Ежеквартально, не позднее 20-го числа месяца, следующего за отчетным периодом, ответственный исполнитель представляет в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отчет о целевом использовании средств Субсидии по форме, утверждаемой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Ответственный исполнитель представляет в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отчетность по форме и в сроки, утвержденные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w:t>
      </w:r>
    </w:p>
    <w:p w:rsidR="00BB43E2" w:rsidRPr="00BB43E2" w:rsidRDefault="00216905" w:rsidP="00BB43E2">
      <w:pPr>
        <w:spacing w:after="0" w:line="240" w:lineRule="auto"/>
        <w:ind w:firstLine="709"/>
        <w:jc w:val="both"/>
        <w:rPr>
          <w:rFonts w:ascii="Times New Roman" w:eastAsia="Times New Roman" w:hAnsi="Times New Roman"/>
          <w:sz w:val="24"/>
          <w:szCs w:val="24"/>
          <w:lang w:eastAsia="ru-RU"/>
        </w:rPr>
      </w:pPr>
      <w:r w:rsidRPr="00216905">
        <w:rPr>
          <w:rFonts w:ascii="Times New Roman" w:eastAsia="Times New Roman" w:hAnsi="Times New Roman"/>
          <w:sz w:val="24"/>
          <w:szCs w:val="24"/>
          <w:lang w:eastAsia="ru-RU"/>
        </w:rPr>
        <w:lastRenderedPageBreak/>
        <w:t>Администрацией города Югорска оказываются следующие виды поддержки: имущественная, информационно-консультационная, финансовая</w:t>
      </w:r>
      <w:r w:rsidR="00BB43E2" w:rsidRPr="00BB43E2">
        <w:rPr>
          <w:rFonts w:ascii="Times New Roman" w:eastAsia="Times New Roman" w:hAnsi="Times New Roman"/>
          <w:sz w:val="24"/>
          <w:szCs w:val="24"/>
          <w:lang w:eastAsia="ru-RU"/>
        </w:rPr>
        <w:t xml:space="preserve">. Указанные меры позволяют поддерживать проекты и предпринимательскую деятельность на всех стадиях от идеи до конечного продукта, вместе с тем, любая предпринимательская деятельность напрямую связана с платежеспособным спросом со стороны населения, которое является потребителем товаров, работ, услуг. В этом смысле </w:t>
      </w:r>
      <w:proofErr w:type="spellStart"/>
      <w:r w:rsidR="00BB43E2" w:rsidRPr="00BB43E2">
        <w:rPr>
          <w:rFonts w:ascii="Times New Roman" w:eastAsia="Times New Roman" w:hAnsi="Times New Roman"/>
          <w:sz w:val="24"/>
          <w:szCs w:val="24"/>
          <w:lang w:eastAsia="ru-RU"/>
        </w:rPr>
        <w:t>монопрофильный</w:t>
      </w:r>
      <w:proofErr w:type="spellEnd"/>
      <w:r w:rsidR="00BB43E2" w:rsidRPr="00BB43E2">
        <w:rPr>
          <w:rFonts w:ascii="Times New Roman" w:eastAsia="Times New Roman" w:hAnsi="Times New Roman"/>
          <w:sz w:val="24"/>
          <w:szCs w:val="24"/>
          <w:lang w:eastAsia="ru-RU"/>
        </w:rPr>
        <w:t xml:space="preserve"> характер экономики города содержит риск падения платежеспособного спроса населения в виду прекращения или сокращения деятельности предприятий.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Значительным фактором риска достижения целевых показателей при реализации мероприятий по развитию малого и среднего предпринимательства выступает увеличение налогового бремени и размеров отчислений во внебюджетные фонды для предпринимательского сообщества. Минимизировать риски в данном случае возможно путем принятия более эффективных мер финансовой поддержки, позволяющей в большей мере компенсировать расходы предпринимателей, особенно начинающих, на развитие бизнеса, для чего потребуется привлечение средств бюджета автономного округа и, следовательно, обеспечение соответствующей доли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из местного бюджета.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Существует такой фактор риска, как недоверие субъектов малого и среднего предпринимательства по доступности мер государственной поддержки в рамках мероприятий подпрограммы – минимизация такого риска возможна путем осуществления активного сотрудничества со средствами массовой информации в целях информирования субъектов предпринимательства о видах муниципальной поддержки, порядке, условиях и сроках ее предоставления, консультационная поддержка.</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D646BE">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подпрограммы представляет собой выполнение отдельного государственного полномочия по поддержке сельскохозяйственного производства, при этом</w:t>
      </w:r>
      <w:r w:rsidRPr="00980306">
        <w:rPr>
          <w:rFonts w:ascii="Times New Roman" w:eastAsia="Times New Roman" w:hAnsi="Times New Roman"/>
          <w:sz w:val="24"/>
          <w:szCs w:val="24"/>
          <w:lang w:eastAsia="ru-RU"/>
        </w:rPr>
        <w:t xml:space="preserve">, </w:t>
      </w:r>
      <w:r w:rsidR="00980306" w:rsidRPr="00980306">
        <w:rPr>
          <w:rFonts w:ascii="Times New Roman" w:eastAsia="Times New Roman" w:hAnsi="Times New Roman"/>
          <w:sz w:val="24"/>
          <w:szCs w:val="24"/>
          <w:lang w:eastAsia="ru-RU"/>
        </w:rPr>
        <w:t>департамент экономического развития и проектного управления</w:t>
      </w:r>
      <w:r w:rsidRPr="00980306">
        <w:rPr>
          <w:rFonts w:ascii="Times New Roman" w:eastAsia="Times New Roman" w:hAnsi="Times New Roman"/>
          <w:sz w:val="24"/>
          <w:szCs w:val="24"/>
          <w:lang w:eastAsia="ru-RU"/>
        </w:rPr>
        <w:t xml:space="preserve"> администрации города, как уполномоченный орган, на который возложены функции по исполнению отдельного</w:t>
      </w:r>
      <w:r w:rsidRPr="00BB43E2">
        <w:rPr>
          <w:rFonts w:ascii="Times New Roman" w:eastAsia="Times New Roman" w:hAnsi="Times New Roman"/>
          <w:sz w:val="24"/>
          <w:szCs w:val="24"/>
          <w:lang w:eastAsia="ru-RU"/>
        </w:rPr>
        <w:t xml:space="preserve"> государственные полномочия, обязано: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использовать по целевому назначению финансовые средства, передаваемые из бюджета автономного округа для </w:t>
      </w:r>
      <w:proofErr w:type="gramStart"/>
      <w:r w:rsidRPr="00BB43E2">
        <w:rPr>
          <w:rFonts w:ascii="Times New Roman" w:eastAsia="Times New Roman" w:hAnsi="Times New Roman"/>
          <w:sz w:val="24"/>
          <w:szCs w:val="24"/>
          <w:lang w:eastAsia="ru-RU"/>
        </w:rPr>
        <w:t>исполнения</w:t>
      </w:r>
      <w:proofErr w:type="gramEnd"/>
      <w:r w:rsidRPr="00BB43E2">
        <w:rPr>
          <w:rFonts w:ascii="Times New Roman" w:eastAsia="Times New Roman" w:hAnsi="Times New Roman"/>
          <w:sz w:val="24"/>
          <w:szCs w:val="24"/>
          <w:lang w:eastAsia="ru-RU"/>
        </w:rPr>
        <w:t xml:space="preserve"> переданного им отдельного государственного полномочия, в пределах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уполномоченные исполнительные органы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Порядок предоставления субсидий сельхозпроизводителям утверждается Правительством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Приказами Департамента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Ханты-Мансийского автономного округа Югры определяются формы соглашения, справок – расчетов на предоставление субсидий,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 </w:t>
      </w:r>
    </w:p>
    <w:p w:rsidR="00BB43E2" w:rsidRPr="00BB43E2" w:rsidRDefault="006A0E39"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ежемесячно проводит работу по проверке документов, расчету и подготовке заявки на выплату субсидий, которая направляется  Департамент природных ресурсов и </w:t>
      </w:r>
      <w:proofErr w:type="spellStart"/>
      <w:r w:rsidR="00BB43E2" w:rsidRPr="00BB43E2">
        <w:rPr>
          <w:rFonts w:ascii="Times New Roman" w:eastAsia="Times New Roman" w:hAnsi="Times New Roman"/>
          <w:sz w:val="24"/>
          <w:szCs w:val="24"/>
          <w:lang w:eastAsia="ru-RU"/>
        </w:rPr>
        <w:t>несырьевого</w:t>
      </w:r>
      <w:proofErr w:type="spellEnd"/>
      <w:r w:rsidR="00BB43E2" w:rsidRPr="00BB43E2">
        <w:rPr>
          <w:rFonts w:ascii="Times New Roman" w:eastAsia="Times New Roman" w:hAnsi="Times New Roman"/>
          <w:sz w:val="24"/>
          <w:szCs w:val="24"/>
          <w:lang w:eastAsia="ru-RU"/>
        </w:rPr>
        <w:t xml:space="preserve"> сектора экономики автономного округа в установленные сроки, формирует отчетность по исполнению государственного полномочия по поддержке сельскохозяйственного производства.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Ежегодно проводится работа по принятию заявлений на выплату субсидий, подготовке и утверждению единого списка получателей субсидий, в том числе, для выплаты субсидий гражданам, ведущим личное подсобное хозяйство, на содержание маточного поголовья сельскохозяйственных животных.</w:t>
      </w:r>
    </w:p>
    <w:p w:rsidR="00E94D5C" w:rsidRDefault="00E94D5C" w:rsidP="00BB43E2">
      <w:pPr>
        <w:widowControl w:val="0"/>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94D5C">
        <w:rPr>
          <w:rFonts w:ascii="Times New Roman" w:eastAsia="Times New Roman" w:hAnsi="Times New Roman"/>
          <w:spacing w:val="6"/>
          <w:sz w:val="24"/>
          <w:szCs w:val="24"/>
          <w:lang w:eastAsia="ru-RU"/>
        </w:rPr>
        <w:lastRenderedPageBreak/>
        <w:t xml:space="preserve">Средства окружного бюджета привлекаются в объемах, определенных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E94D5C">
        <w:rPr>
          <w:rFonts w:ascii="Times New Roman" w:eastAsia="Times New Roman" w:hAnsi="Times New Roman"/>
          <w:spacing w:val="6"/>
          <w:sz w:val="24"/>
          <w:szCs w:val="24"/>
          <w:lang w:eastAsia="ru-RU"/>
        </w:rPr>
        <w:t>в</w:t>
      </w:r>
      <w:proofErr w:type="gramEnd"/>
      <w:r w:rsidRPr="00E94D5C">
        <w:rPr>
          <w:rFonts w:ascii="Times New Roman" w:eastAsia="Times New Roman" w:hAnsi="Times New Roman"/>
          <w:spacing w:val="6"/>
          <w:sz w:val="24"/>
          <w:szCs w:val="24"/>
          <w:lang w:eastAsia="ru-RU"/>
        </w:rPr>
        <w:t xml:space="preserve"> </w:t>
      </w:r>
      <w:proofErr w:type="gramStart"/>
      <w:r w:rsidRPr="00E94D5C">
        <w:rPr>
          <w:rFonts w:ascii="Times New Roman" w:eastAsia="Times New Roman" w:hAnsi="Times New Roman"/>
          <w:spacing w:val="6"/>
          <w:sz w:val="24"/>
          <w:szCs w:val="24"/>
          <w:lang w:eastAsia="ru-RU"/>
        </w:rPr>
        <w:t>Ханты-Мансийском</w:t>
      </w:r>
      <w:proofErr w:type="gramEnd"/>
      <w:r w:rsidRPr="00E94D5C">
        <w:rPr>
          <w:rFonts w:ascii="Times New Roman" w:eastAsia="Times New Roman" w:hAnsi="Times New Roman"/>
          <w:spacing w:val="6"/>
          <w:sz w:val="24"/>
          <w:szCs w:val="24"/>
          <w:lang w:eastAsia="ru-RU"/>
        </w:rPr>
        <w:t xml:space="preserve"> автономном округе - Югре на 2018 - 2025 годы и на период до 2030 года». Субсидии </w:t>
      </w:r>
      <w:proofErr w:type="spellStart"/>
      <w:r w:rsidRPr="00E94D5C">
        <w:rPr>
          <w:rFonts w:ascii="Times New Roman" w:eastAsia="Times New Roman" w:hAnsi="Times New Roman"/>
          <w:spacing w:val="6"/>
          <w:sz w:val="24"/>
          <w:szCs w:val="24"/>
          <w:lang w:eastAsia="ru-RU"/>
        </w:rPr>
        <w:t>сельхозтоваропроизводителям</w:t>
      </w:r>
      <w:proofErr w:type="spellEnd"/>
      <w:r w:rsidRPr="00E94D5C">
        <w:rPr>
          <w:rFonts w:ascii="Times New Roman" w:eastAsia="Times New Roman" w:hAnsi="Times New Roman"/>
          <w:spacing w:val="6"/>
          <w:sz w:val="24"/>
          <w:szCs w:val="24"/>
          <w:lang w:eastAsia="ru-RU"/>
        </w:rPr>
        <w:t xml:space="preserve"> выплачиваются в соответствии с требованиями (условиями) </w:t>
      </w:r>
      <w:proofErr w:type="gramStart"/>
      <w:r w:rsidRPr="00E94D5C">
        <w:rPr>
          <w:rFonts w:ascii="Times New Roman" w:eastAsia="Times New Roman" w:hAnsi="Times New Roman"/>
          <w:spacing w:val="6"/>
          <w:sz w:val="24"/>
          <w:szCs w:val="24"/>
          <w:lang w:eastAsia="ru-RU"/>
        </w:rPr>
        <w:t>определенным</w:t>
      </w:r>
      <w:proofErr w:type="gramEnd"/>
      <w:r w:rsidRPr="00E94D5C">
        <w:rPr>
          <w:rFonts w:ascii="Times New Roman" w:eastAsia="Times New Roman" w:hAnsi="Times New Roman"/>
          <w:spacing w:val="6"/>
          <w:sz w:val="24"/>
          <w:szCs w:val="24"/>
          <w:lang w:eastAsia="ru-RU"/>
        </w:rPr>
        <w:t xml:space="preserve"> государственной программой.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Выплата субсидий производится на основании муниципальных правовых актов и соглашений, заключаемых с сельхозпроизводителями.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E94D5C" w:rsidP="00BB43E2">
      <w:pPr>
        <w:spacing w:after="0" w:line="240" w:lineRule="auto"/>
        <w:ind w:firstLine="709"/>
        <w:jc w:val="both"/>
        <w:rPr>
          <w:rFonts w:ascii="Times New Roman" w:eastAsia="Times New Roman" w:hAnsi="Times New Roman"/>
          <w:sz w:val="24"/>
          <w:szCs w:val="24"/>
          <w:lang w:eastAsia="ru-RU"/>
        </w:rPr>
      </w:pPr>
      <w:proofErr w:type="gramStart"/>
      <w:r w:rsidRPr="00E94D5C">
        <w:rPr>
          <w:rFonts w:ascii="Times New Roman" w:eastAsia="Times New Roman" w:hAnsi="Times New Roman"/>
          <w:sz w:val="24"/>
          <w:szCs w:val="24"/>
          <w:lang w:eastAsia="ru-RU"/>
        </w:rPr>
        <w:t>Реализация подпрограммы осуществляется с привлечением средств бюджета автономного округа в соответствии с порядком предоставления субсидии муниципальным образованиям автономного округа на предоставление государственных услуг в многофункциональных центрах предоставления государственных и муниципальных услуг, предусмотренном государственной программой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w:t>
      </w:r>
      <w:proofErr w:type="gramEnd"/>
      <w:r w:rsidRPr="00E94D5C">
        <w:rPr>
          <w:rFonts w:ascii="Times New Roman" w:eastAsia="Times New Roman" w:hAnsi="Times New Roman"/>
          <w:sz w:val="24"/>
          <w:szCs w:val="24"/>
          <w:lang w:eastAsia="ru-RU"/>
        </w:rPr>
        <w:t xml:space="preserve"> Департаментом экономического развития и проектного управления ежегодно формируется заявка (пакет докумен</w:t>
      </w:r>
      <w:r>
        <w:rPr>
          <w:rFonts w:ascii="Times New Roman" w:eastAsia="Times New Roman" w:hAnsi="Times New Roman"/>
          <w:sz w:val="24"/>
          <w:szCs w:val="24"/>
          <w:lang w:eastAsia="ru-RU"/>
        </w:rPr>
        <w:t>тов) на предоставление субсидии</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Субсидия предоставляется на условиях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бюджетом муниципального образования не менее 5% объема предоставленных в МФЦ государственных услуг, услуг информирования и консультирования. Субсидия предоставляется на основе Соглашения заключаемого с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в объеме</w:t>
      </w:r>
      <w:r w:rsidRPr="00BB43E2">
        <w:rPr>
          <w:rFonts w:ascii="Times New Roman" w:hAnsi="Times New Roman"/>
          <w:sz w:val="24"/>
          <w:szCs w:val="24"/>
        </w:rPr>
        <w:t>,</w:t>
      </w:r>
      <w:r w:rsidRPr="00BB43E2">
        <w:rPr>
          <w:rFonts w:ascii="Times New Roman" w:eastAsia="Times New Roman" w:hAnsi="Times New Roman"/>
          <w:sz w:val="24"/>
          <w:szCs w:val="24"/>
          <w:lang w:eastAsia="ru-RU"/>
        </w:rPr>
        <w:t xml:space="preserve"> рассчитанном</w:t>
      </w:r>
      <w:r w:rsidRPr="00BB43E2">
        <w:rPr>
          <w:rFonts w:ascii="Times New Roman" w:hAnsi="Times New Roman"/>
          <w:sz w:val="24"/>
          <w:szCs w:val="24"/>
        </w:rPr>
        <w:t xml:space="preserve"> исходя из представленного муниципальным образованием планового задания на текущий год, с ежемесячной разбивкой.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основного мероприятия подпрограммы осуществляется путем предоставления субсидий на выполнение муниципального задания МАУ «Многофункциональный центр предоставления государственных и муниципальных услуг» предусмотренных</w:t>
      </w:r>
      <w:r w:rsidRPr="00BB43E2">
        <w:rPr>
          <w:rFonts w:ascii="Times New Roman" w:eastAsia="Times New Roman" w:hAnsi="Times New Roman"/>
          <w:sz w:val="28"/>
          <w:szCs w:val="28"/>
          <w:lang w:eastAsia="ru-RU"/>
        </w:rPr>
        <w:t xml:space="preserve"> </w:t>
      </w:r>
      <w:r w:rsidRPr="00BB43E2">
        <w:rPr>
          <w:rFonts w:ascii="Times New Roman" w:eastAsia="Times New Roman" w:hAnsi="Times New Roman"/>
          <w:sz w:val="24"/>
          <w:szCs w:val="24"/>
          <w:lang w:eastAsia="ru-RU"/>
        </w:rPr>
        <w:t>в составе расходов бюджета города Югорска на очередной финансовый год и плановый период.</w:t>
      </w:r>
    </w:p>
    <w:p w:rsidR="00BB43E2" w:rsidRPr="00BB43E2" w:rsidRDefault="006A0E39" w:rsidP="00BB43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в соответствии с постановлением администрации города от 13.09.2013 № 551 «О возложении функций и полномочий учредителя муниципального автономного учреждения «Многофункциональный центр предоставления государственных и муниципальных услуг» обеспечивает исполнение необходимых действий по осуществлению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осуществляет подготовку проектов муниципальных правовых актов и других документов, связанных с деятельностью учреждения, а также иных проектов муниципальных правовых актов, необходимых для осуществления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цели, предмет и виды деятельности МАУ «МФЦ»;</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согласовывает Устав МАУ «МФЦ», а также вносимые в него изменения и дополнения;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порядок составления и утверждения плана финансово-хозяйственной деятельности МАУ «МФЦ» в соответствии с установленными требованиями;</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формирует муниципальное задание на оказание муниципальных услуг юридическим и физическим лицам, осуществляет </w:t>
      </w:r>
      <w:proofErr w:type="gramStart"/>
      <w:r w:rsidRPr="00BB43E2">
        <w:rPr>
          <w:rFonts w:ascii="Times New Roman" w:eastAsia="Times New Roman" w:hAnsi="Times New Roman"/>
          <w:sz w:val="24"/>
          <w:szCs w:val="24"/>
          <w:lang w:eastAsia="ru-RU"/>
        </w:rPr>
        <w:t>контроль за</w:t>
      </w:r>
      <w:proofErr w:type="gramEnd"/>
      <w:r w:rsidRPr="00BB43E2">
        <w:rPr>
          <w:rFonts w:ascii="Times New Roman" w:eastAsia="Times New Roman" w:hAnsi="Times New Roman"/>
          <w:sz w:val="24"/>
          <w:szCs w:val="24"/>
          <w:lang w:eastAsia="ru-RU"/>
        </w:rPr>
        <w:t xml:space="preserve"> его выполнением;</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обеспечивает принятие мер, направленных на развитие МАУ «МФЦ».</w:t>
      </w:r>
    </w:p>
    <w:p w:rsidR="00BB43E2" w:rsidRPr="00BB43E2" w:rsidRDefault="00BB43E2" w:rsidP="00BB43E2">
      <w:pPr>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Для осуществления передаваемых органам местного самоуправления отдельных государственных полномочий  в сфере трудовых отношений и государственного управления охраной труда местным бюджетам из бюджета автономного округа предоставляются субвенции в объеме, установленном законом автономного округа о бюджете на очередной финансовый год и на плановый период.</w:t>
      </w:r>
    </w:p>
    <w:p w:rsidR="00BB43E2" w:rsidRPr="00BB43E2" w:rsidRDefault="006A0E39" w:rsidP="00BB43E2">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6A0E39">
        <w:rPr>
          <w:rFonts w:ascii="Times New Roman" w:eastAsia="Times New Roman" w:hAnsi="Times New Roman"/>
          <w:sz w:val="24"/>
          <w:szCs w:val="24"/>
          <w:lang w:eastAsia="ru-RU"/>
        </w:rPr>
        <w:t xml:space="preserve">епартамент экономического развития и проектного управления </w:t>
      </w:r>
      <w:r w:rsidR="00BB43E2" w:rsidRPr="006A0E39">
        <w:rPr>
          <w:rFonts w:ascii="Times New Roman" w:eastAsia="Times New Roman" w:hAnsi="Times New Roman"/>
          <w:sz w:val="24"/>
          <w:szCs w:val="24"/>
          <w:lang w:eastAsia="ru-RU"/>
        </w:rPr>
        <w:t>администрации города,</w:t>
      </w:r>
      <w:r w:rsidR="00BB43E2" w:rsidRPr="00BB43E2">
        <w:rPr>
          <w:rFonts w:ascii="Times New Roman" w:eastAsia="Times New Roman" w:hAnsi="Times New Roman"/>
          <w:sz w:val="24"/>
          <w:szCs w:val="24"/>
          <w:lang w:eastAsia="ru-RU"/>
        </w:rPr>
        <w:t xml:space="preserve"> как уполномоченный орган, на который возложены функции по исполнению отдельного государственного полномочия, обязан:</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сфере трудовых отношений и государственного управления охраной труда, в пределах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уполномоченный исполнительный орган государственной власти автономного округа в области охраны труда отчеты об исполнении переданных им отдельных полномочий и использовании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а также материальные ресурсы, предоставленные за счет средств бюджета автономного округа, в случае прекращения осуществления переданных им отдельных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реализации муниципальной программы в целом могут быть выделены следующие риски: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ее программных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правовых рисков предполагается проводить мониторинг планируемых изменений в законодательстве Российской Федерации и автономного округа в сферах экономики влияющих (касающихся) на реализацию подпрограмм настоящей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2. </w:t>
      </w:r>
      <w:proofErr w:type="gramStart"/>
      <w:r w:rsidRPr="00BB43E2">
        <w:rPr>
          <w:rFonts w:ascii="Times New Roman" w:eastAsia="Times New Roman" w:hAnsi="Times New Roman"/>
          <w:sz w:val="24"/>
          <w:szCs w:val="24"/>
          <w:lang w:eastAsia="ru-RU"/>
        </w:rPr>
        <w:t>Финансовые риски: основным финансовым риском реализации муниципальной программы является существенное ухудшение параметров внешнеэкономической конъюнктуры по сравнению с теми, которые были предусмотрены при формировании муниципальной программы, что повлечет за собой увеличение дефицита бюджета автономного округа, бюджета города, и, как следствие, существенное сокращение объема финансовых средств, направленных на реализацию муниципальной программы, что в свою очередь может повлиять на  сокращение или прекращение части</w:t>
      </w:r>
      <w:proofErr w:type="gramEnd"/>
      <w:r w:rsidRPr="00BB43E2">
        <w:rPr>
          <w:rFonts w:ascii="Times New Roman" w:eastAsia="Times New Roman" w:hAnsi="Times New Roman"/>
          <w:sz w:val="24"/>
          <w:szCs w:val="24"/>
          <w:lang w:eastAsia="ru-RU"/>
        </w:rPr>
        <w:t xml:space="preserve"> программных мероприятий и на степень выполнения целевых показателей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финансовых рисков предполагается: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планирование расходов с учетом оценки эффективности бюджетных расходов за предыдущий период.</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Оценка хода исполнения мероприятий муниципальной программы в целом основана на мониторинге ожидаемых результатов муниципальной программы как сопоставление фактически достигнутых с запланированными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84BCB" w:rsidRPr="009431FA" w:rsidRDefault="00184BCB" w:rsidP="00D6533C">
      <w:pPr>
        <w:spacing w:after="0" w:line="240" w:lineRule="auto"/>
        <w:ind w:firstLine="709"/>
        <w:rPr>
          <w:rFonts w:ascii="Times New Roman" w:hAnsi="Times New Roman"/>
          <w:sz w:val="24"/>
          <w:szCs w:val="24"/>
        </w:rPr>
      </w:pPr>
    </w:p>
    <w:p w:rsidR="00184BCB" w:rsidRPr="009431FA" w:rsidRDefault="00184BCB" w:rsidP="00D6533C">
      <w:pPr>
        <w:spacing w:after="0" w:line="240" w:lineRule="auto"/>
        <w:ind w:firstLine="709"/>
        <w:rPr>
          <w:rFonts w:ascii="Times New Roman" w:hAnsi="Times New Roman"/>
          <w:sz w:val="24"/>
          <w:szCs w:val="24"/>
        </w:rPr>
        <w:sectPr w:rsidR="00184BCB" w:rsidRPr="009431FA" w:rsidSect="00184BCB">
          <w:pgSz w:w="11906" w:h="16838"/>
          <w:pgMar w:top="397" w:right="567" w:bottom="851" w:left="1418" w:header="709" w:footer="709" w:gutter="0"/>
          <w:cols w:space="708"/>
          <w:docGrid w:linePitch="360"/>
        </w:sectPr>
      </w:pPr>
    </w:p>
    <w:p w:rsidR="00D646BE" w:rsidRPr="005701D2" w:rsidRDefault="00A71091" w:rsidP="00D646BE">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Cs/>
          <w:color w:val="000000"/>
          <w:sz w:val="24"/>
          <w:szCs w:val="24"/>
          <w:lang w:eastAsia="ru-RU"/>
        </w:rPr>
      </w:pPr>
      <w:r w:rsidRPr="00776256">
        <w:rPr>
          <w:rFonts w:ascii="Times New Roman" w:hAnsi="Times New Roman"/>
          <w:b/>
          <w:bCs/>
          <w:color w:val="000000"/>
          <w:sz w:val="24"/>
          <w:szCs w:val="24"/>
          <w:lang w:eastAsia="ru-RU"/>
        </w:rPr>
        <w:lastRenderedPageBreak/>
        <w:tab/>
      </w:r>
      <w:r w:rsidR="00D646BE" w:rsidRPr="005701D2">
        <w:rPr>
          <w:rFonts w:ascii="Times New Roman" w:hAnsi="Times New Roman"/>
          <w:bCs/>
          <w:color w:val="000000"/>
          <w:sz w:val="24"/>
          <w:szCs w:val="24"/>
          <w:lang w:eastAsia="ru-RU"/>
        </w:rPr>
        <w:t>Таблица 1</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Целевые показатели муниципальной программы</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«Социально-экономическое развитие и совершенствование государственного и муниципального управления в городе Югорске</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на 2014-2020 годы»</w:t>
      </w:r>
    </w:p>
    <w:tbl>
      <w:tblPr>
        <w:tblW w:w="15197" w:type="dxa"/>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30"/>
        <w:gridCol w:w="1292"/>
        <w:gridCol w:w="1384"/>
        <w:gridCol w:w="1059"/>
        <w:gridCol w:w="1070"/>
        <w:gridCol w:w="1049"/>
        <w:gridCol w:w="1049"/>
        <w:gridCol w:w="1049"/>
        <w:gridCol w:w="1058"/>
        <w:gridCol w:w="937"/>
        <w:gridCol w:w="1375"/>
      </w:tblGrid>
      <w:tr w:rsidR="00D646BE" w:rsidRPr="00DE5F13" w:rsidTr="00E8684B">
        <w:trPr>
          <w:trHeight w:val="315"/>
          <w:tblHeader/>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w:t>
            </w:r>
          </w:p>
        </w:tc>
        <w:tc>
          <w:tcPr>
            <w:tcW w:w="3430"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Наименование показателей результатов</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Ед. измерения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Базовый показатель на начало реализации программы</w:t>
            </w:r>
          </w:p>
        </w:tc>
        <w:tc>
          <w:tcPr>
            <w:tcW w:w="7271" w:type="dxa"/>
            <w:gridSpan w:val="7"/>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Значение показателя по годам</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Целевое значение показателя на момент окончания действия программы</w:t>
            </w:r>
          </w:p>
        </w:tc>
      </w:tr>
      <w:tr w:rsidR="00D646BE" w:rsidRPr="00DE5F13" w:rsidTr="00E8684B">
        <w:trPr>
          <w:trHeight w:val="1553"/>
          <w:tblHeader/>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2014 год</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2015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2016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2017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2018 год</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tabs>
                <w:tab w:val="left" w:pos="1057"/>
              </w:tabs>
              <w:jc w:val="center"/>
              <w:rPr>
                <w:rFonts w:ascii="Times New Roman" w:hAnsi="Times New Roman"/>
                <w:sz w:val="24"/>
                <w:szCs w:val="24"/>
                <w:lang w:eastAsia="ru-RU"/>
              </w:rPr>
            </w:pPr>
            <w:r w:rsidRPr="00DE5F13">
              <w:rPr>
                <w:rFonts w:ascii="Times New Roman" w:hAnsi="Times New Roman"/>
                <w:sz w:val="24"/>
                <w:szCs w:val="24"/>
                <w:lang w:eastAsia="ru-RU"/>
              </w:rPr>
              <w:t>2019 год</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2020 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r>
      <w:tr w:rsidR="00D646BE" w:rsidRPr="00DE5F13" w:rsidTr="00E8684B">
        <w:trPr>
          <w:trHeight w:val="32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4</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8</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9</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11</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12</w:t>
            </w:r>
          </w:p>
        </w:tc>
      </w:tr>
      <w:tr w:rsidR="00D646BE" w:rsidRPr="00DE5F13" w:rsidTr="00E8684B">
        <w:trPr>
          <w:trHeight w:val="110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Исполнение плановых значений по администрируемым доходам (без учета безвозмездных поступлений) за отчетный год</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r>
      <w:tr w:rsidR="00D646BE" w:rsidRPr="00DE5F13" w:rsidTr="00E8684B">
        <w:trPr>
          <w:trHeight w:val="87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Исполнение расходных обязательств по реализации вопросов местного значения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r>
      <w:tr w:rsidR="00D646BE" w:rsidRPr="00DE5F13" w:rsidTr="00E8684B">
        <w:trPr>
          <w:trHeight w:val="77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созданных рабочих мест субъектами получившими поддержку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13</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w:t>
            </w:r>
          </w:p>
        </w:tc>
      </w:tr>
      <w:tr w:rsidR="00D646BE" w:rsidRPr="00DE5F13" w:rsidTr="00E8684B">
        <w:trPr>
          <w:trHeight w:val="15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42,4</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42,1</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34,5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34,8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35,5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36,0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36,0</w:t>
            </w:r>
          </w:p>
        </w:tc>
      </w:tr>
      <w:tr w:rsidR="00D646BE" w:rsidRPr="00DE5F13" w:rsidTr="00E8684B">
        <w:trPr>
          <w:trHeight w:val="239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lastRenderedPageBreak/>
              <w:t>5</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 xml:space="preserve">Доля среднесписочной численности работников (без внешних совместителей), занятых на </w:t>
            </w:r>
            <w:proofErr w:type="spellStart"/>
            <w:r w:rsidRPr="00DE5F13">
              <w:rPr>
                <w:rFonts w:ascii="Times New Roman" w:hAnsi="Times New Roman"/>
                <w:lang w:eastAsia="ru-RU"/>
              </w:rPr>
              <w:t>микропредприятиях</w:t>
            </w:r>
            <w:proofErr w:type="spellEnd"/>
            <w:r w:rsidRPr="00DE5F13">
              <w:rPr>
                <w:rFonts w:ascii="Times New Roman" w:hAnsi="Times New Roman"/>
                <w:lang w:eastAsia="ru-RU"/>
              </w:rPr>
              <w:t>, малых и средних предприятиях и у индивидуальных предпринимателей, в общей численности занятого населения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21,7</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17,9</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19,3</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21,7</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22,4</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22,9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22,9</w:t>
            </w:r>
          </w:p>
        </w:tc>
      </w:tr>
      <w:tr w:rsidR="00D646BE" w:rsidRPr="00DE5F13" w:rsidTr="00E8684B">
        <w:trPr>
          <w:trHeight w:val="13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6</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10,9</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9,4</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9,3</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9,5</w:t>
            </w:r>
          </w:p>
        </w:tc>
      </w:tr>
      <w:tr w:rsidR="00D646BE" w:rsidRPr="00DE5F13" w:rsidTr="00E8684B">
        <w:trPr>
          <w:trHeight w:val="112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получателей государственной поддержки осуществляющих производство сельскохозяйственной продукции&lt;2&gt;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r>
      <w:tr w:rsidR="00D646BE" w:rsidRPr="00DE5F13" w:rsidTr="00E8684B">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lastRenderedPageBreak/>
              <w:t>8</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vertAlign w:val="superscript"/>
                <w:lang w:eastAsia="ru-RU"/>
              </w:rPr>
            </w:pPr>
            <w:r w:rsidRPr="00DE5F13">
              <w:rPr>
                <w:rFonts w:ascii="Times New Roman" w:hAnsi="Times New Roman"/>
                <w:lang w:eastAsia="ru-RU"/>
              </w:rPr>
              <w:t>Освоение средств, переданных на исполнение отдельного государственного полномочия по поддержке сельскохозяйственных производителей &lt;2&gt;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r>
      <w:tr w:rsidR="00D646BE" w:rsidRPr="00DE5F13" w:rsidTr="00E8684B">
        <w:trPr>
          <w:trHeight w:val="108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Среднее время ожидания в очереди для подачи (получения) документов по предоставлению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минуты</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r>
      <w:tr w:rsidR="00D646BE" w:rsidRPr="00DE5F13" w:rsidTr="00E8684B">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Уровень удовлетворенности граждан качеством предоставления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r>
      <w:tr w:rsidR="00D646BE" w:rsidRPr="00DE5F13" w:rsidTr="00E8684B">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заключенных  коллективных договоров и прошедших уведомительную регистрацию в администрации города Югорска &lt; 3 &gt;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27</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40</w:t>
            </w:r>
          </w:p>
        </w:tc>
      </w:tr>
      <w:tr w:rsidR="00D646BE" w:rsidRPr="00DE5F13" w:rsidTr="00E8684B">
        <w:trPr>
          <w:trHeight w:val="13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рабочих мест, прошедших специальную оценку условий труда в организациях города Югорска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тыс. мест</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8,9</w:t>
            </w:r>
          </w:p>
        </w:tc>
      </w:tr>
      <w:tr w:rsidR="00D646BE" w:rsidRPr="00DE5F13" w:rsidTr="00E8684B">
        <w:trPr>
          <w:trHeight w:val="106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lastRenderedPageBreak/>
              <w:t>13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участников муниципальных конкурсов в сфере охраны труды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18</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18</w:t>
            </w:r>
          </w:p>
        </w:tc>
      </w:tr>
    </w:tbl>
    <w:p w:rsidR="00D646BE" w:rsidRPr="005701D2" w:rsidRDefault="00D646BE" w:rsidP="00D646BE">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5701D2">
        <w:rPr>
          <w:rFonts w:ascii="Times New Roman" w:hAnsi="Times New Roman"/>
          <w:b/>
          <w:bCs/>
          <w:color w:val="000000"/>
          <w:sz w:val="24"/>
          <w:szCs w:val="24"/>
          <w:lang w:eastAsia="ru-RU"/>
        </w:rPr>
        <w:tab/>
      </w:r>
      <w:r w:rsidRPr="005701D2">
        <w:rPr>
          <w:rFonts w:ascii="Times New Roman" w:hAnsi="Times New Roman"/>
          <w:b/>
          <w:bCs/>
          <w:color w:val="000000"/>
          <w:sz w:val="24"/>
          <w:szCs w:val="24"/>
          <w:lang w:eastAsia="ru-RU"/>
        </w:rPr>
        <w:tab/>
      </w:r>
    </w:p>
    <w:tbl>
      <w:tblPr>
        <w:tblW w:w="15877" w:type="dxa"/>
        <w:tblInd w:w="-34" w:type="dxa"/>
        <w:tblLook w:val="04A0" w:firstRow="1" w:lastRow="0" w:firstColumn="1" w:lastColumn="0" w:noHBand="0" w:noVBand="1"/>
      </w:tblPr>
      <w:tblGrid>
        <w:gridCol w:w="460"/>
        <w:gridCol w:w="15417"/>
      </w:tblGrid>
      <w:tr w:rsidR="00D646BE" w:rsidRPr="005701D2" w:rsidTr="00E8684B">
        <w:trPr>
          <w:trHeight w:val="375"/>
        </w:trPr>
        <w:tc>
          <w:tcPr>
            <w:tcW w:w="460" w:type="dxa"/>
            <w:noWrap/>
            <w:vAlign w:val="bottom"/>
            <w:hideMark/>
          </w:tcPr>
          <w:p w:rsidR="00D646BE" w:rsidRPr="005701D2" w:rsidRDefault="00D646BE" w:rsidP="00E8684B">
            <w:pPr>
              <w:rPr>
                <w:rFonts w:ascii="Times New Roman" w:hAnsi="Times New Roman"/>
                <w:sz w:val="24"/>
                <w:szCs w:val="24"/>
                <w:lang w:eastAsia="ru-RU"/>
              </w:rPr>
            </w:pPr>
          </w:p>
        </w:tc>
        <w:tc>
          <w:tcPr>
            <w:tcW w:w="15417" w:type="dxa"/>
            <w:noWrap/>
            <w:vAlign w:val="bottom"/>
            <w:hideMark/>
          </w:tcPr>
          <w:p w:rsidR="00D646BE" w:rsidRPr="005701D2" w:rsidRDefault="00D646BE" w:rsidP="00E8684B">
            <w:pPr>
              <w:rPr>
                <w:rFonts w:ascii="Times New Roman" w:hAnsi="Times New Roman"/>
                <w:sz w:val="18"/>
                <w:szCs w:val="18"/>
                <w:lang w:eastAsia="ru-RU"/>
              </w:rPr>
            </w:pPr>
            <w:r>
              <w:rPr>
                <w:rFonts w:ascii="Times New Roman" w:hAnsi="Times New Roman"/>
                <w:lang w:eastAsia="ru-RU"/>
              </w:rPr>
              <w:t xml:space="preserve">1. </w:t>
            </w:r>
            <w:r w:rsidRPr="005701D2">
              <w:rPr>
                <w:rFonts w:ascii="Times New Roman" w:hAnsi="Times New Roman"/>
                <w:lang w:eastAsia="ru-RU"/>
              </w:rPr>
              <w:t>Указ Президента Российской Федерации от 07.05.2012  № 601 «Об основных направлениях совершенствования системы государственного управления».</w:t>
            </w:r>
          </w:p>
        </w:tc>
      </w:tr>
      <w:tr w:rsidR="00D646BE" w:rsidRPr="005701D2" w:rsidTr="00E8684B">
        <w:trPr>
          <w:trHeight w:val="630"/>
        </w:trPr>
        <w:tc>
          <w:tcPr>
            <w:tcW w:w="460" w:type="dxa"/>
            <w:noWrap/>
            <w:hideMark/>
          </w:tcPr>
          <w:p w:rsidR="00D646BE" w:rsidRPr="005701D2" w:rsidRDefault="00D646BE" w:rsidP="00E8684B">
            <w:pPr>
              <w:jc w:val="right"/>
              <w:rPr>
                <w:rFonts w:ascii="Times New Roman" w:hAnsi="Times New Roman"/>
                <w:sz w:val="24"/>
                <w:szCs w:val="24"/>
                <w:vertAlign w:val="superscript"/>
                <w:lang w:eastAsia="ru-RU"/>
              </w:rPr>
            </w:pPr>
            <w:r w:rsidRPr="005701D2">
              <w:rPr>
                <w:rFonts w:ascii="Times New Roman" w:hAnsi="Times New Roman"/>
                <w:sz w:val="24"/>
                <w:szCs w:val="24"/>
                <w:vertAlign w:val="superscript"/>
                <w:lang w:eastAsia="ru-RU"/>
              </w:rPr>
              <w:t xml:space="preserve">    </w:t>
            </w:r>
          </w:p>
        </w:tc>
        <w:tc>
          <w:tcPr>
            <w:tcW w:w="15417" w:type="dxa"/>
            <w:vAlign w:val="center"/>
            <w:hideMark/>
          </w:tcPr>
          <w:p w:rsidR="00D646BE" w:rsidRDefault="00D646BE" w:rsidP="00E8684B">
            <w:pPr>
              <w:rPr>
                <w:rFonts w:ascii="Times New Roman" w:hAnsi="Times New Roman"/>
                <w:lang w:eastAsia="ru-RU"/>
              </w:rPr>
            </w:pPr>
            <w:r>
              <w:rPr>
                <w:rFonts w:ascii="Times New Roman" w:hAnsi="Times New Roman"/>
                <w:lang w:eastAsia="ru-RU"/>
              </w:rPr>
              <w:t xml:space="preserve">2. </w:t>
            </w:r>
            <w:r w:rsidRPr="005701D2">
              <w:rPr>
                <w:rFonts w:ascii="Times New Roman" w:hAnsi="Times New Roman"/>
                <w:lang w:eastAsia="ru-RU"/>
              </w:rPr>
              <w:t>Закон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w:t>
            </w:r>
            <w:r>
              <w:rPr>
                <w:rFonts w:ascii="Times New Roman" w:hAnsi="Times New Roman"/>
                <w:lang w:eastAsia="ru-RU"/>
              </w:rPr>
              <w:t>а».</w:t>
            </w:r>
          </w:p>
          <w:p w:rsidR="00D646BE" w:rsidRPr="005701D2" w:rsidRDefault="00D646BE" w:rsidP="00E8684B">
            <w:pPr>
              <w:rPr>
                <w:rFonts w:ascii="Times New Roman" w:hAnsi="Times New Roman"/>
                <w:sz w:val="18"/>
                <w:szCs w:val="18"/>
                <w:lang w:eastAsia="ru-RU"/>
              </w:rPr>
            </w:pPr>
            <w:r>
              <w:rPr>
                <w:rFonts w:ascii="Times New Roman" w:hAnsi="Times New Roman"/>
                <w:lang w:eastAsia="ru-RU"/>
              </w:rPr>
              <w:t xml:space="preserve">3. </w:t>
            </w:r>
            <w:proofErr w:type="gramStart"/>
            <w:r w:rsidRPr="005701D2">
              <w:rPr>
                <w:rFonts w:ascii="Times New Roman" w:hAnsi="Times New Roman"/>
                <w:lang w:eastAsia="ru-RU"/>
              </w:rPr>
              <w:t xml:space="preserve">Приказ департамента природных ресурсов и </w:t>
            </w:r>
            <w:proofErr w:type="spellStart"/>
            <w:r w:rsidRPr="005701D2">
              <w:rPr>
                <w:rFonts w:ascii="Times New Roman" w:hAnsi="Times New Roman"/>
                <w:lang w:eastAsia="ru-RU"/>
              </w:rPr>
              <w:t>несырьевого</w:t>
            </w:r>
            <w:proofErr w:type="spellEnd"/>
            <w:r w:rsidRPr="005701D2">
              <w:rPr>
                <w:rFonts w:ascii="Times New Roman" w:hAnsi="Times New Roman"/>
                <w:lang w:eastAsia="ru-RU"/>
              </w:rPr>
              <w:t xml:space="preserve"> сектора экономики от 24.05.2012 № 258-п «Об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Ханты-Мансийского автономного округа-Югры в области реализации ими ранее переданных для исполнения государственных полномочий в области агропромышленного комплекса и социально-экономического развития коренных малочисленных народов Севера автономного округа».</w:t>
            </w:r>
            <w:proofErr w:type="gramEnd"/>
          </w:p>
        </w:tc>
      </w:tr>
      <w:tr w:rsidR="00D646BE" w:rsidRPr="005701D2" w:rsidTr="00E8684B">
        <w:trPr>
          <w:trHeight w:val="630"/>
        </w:trPr>
        <w:tc>
          <w:tcPr>
            <w:tcW w:w="460" w:type="dxa"/>
            <w:noWrap/>
          </w:tcPr>
          <w:p w:rsidR="00D646BE" w:rsidRPr="005701D2" w:rsidRDefault="00D646BE" w:rsidP="00E8684B">
            <w:pPr>
              <w:jc w:val="right"/>
              <w:rPr>
                <w:rFonts w:ascii="Times New Roman" w:hAnsi="Times New Roman"/>
                <w:sz w:val="24"/>
                <w:szCs w:val="24"/>
                <w:vertAlign w:val="superscript"/>
                <w:lang w:eastAsia="ru-RU"/>
              </w:rPr>
            </w:pPr>
          </w:p>
        </w:tc>
        <w:tc>
          <w:tcPr>
            <w:tcW w:w="15417" w:type="dxa"/>
            <w:vAlign w:val="center"/>
          </w:tcPr>
          <w:p w:rsidR="00D646BE" w:rsidRPr="005701D2" w:rsidRDefault="00D646BE" w:rsidP="00E8684B">
            <w:pPr>
              <w:rPr>
                <w:rFonts w:ascii="Times New Roman" w:hAnsi="Times New Roman"/>
                <w:lang w:eastAsia="ru-RU"/>
              </w:rPr>
            </w:pPr>
            <w:r>
              <w:rPr>
                <w:rFonts w:ascii="Times New Roman" w:hAnsi="Times New Roman"/>
                <w:lang w:eastAsia="ru-RU"/>
              </w:rPr>
              <w:t xml:space="preserve">4. </w:t>
            </w:r>
            <w:r w:rsidRPr="005701D2">
              <w:rPr>
                <w:rFonts w:ascii="Times New Roman" w:hAnsi="Times New Roman"/>
                <w:lang w:eastAsia="ru-RU"/>
              </w:rPr>
              <w:t>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от 30.03.2015 № 35.</w:t>
            </w:r>
          </w:p>
        </w:tc>
      </w:tr>
    </w:tbl>
    <w:p w:rsidR="00D646BE" w:rsidRPr="005701D2" w:rsidRDefault="00D646BE" w:rsidP="00D646BE"/>
    <w:p w:rsidR="00D646BE" w:rsidRDefault="00D646BE" w:rsidP="00D646BE">
      <w:pPr>
        <w:jc w:val="center"/>
        <w:rPr>
          <w:rFonts w:ascii="Times New Roman" w:hAnsi="Times New Roman"/>
          <w:sz w:val="24"/>
          <w:szCs w:val="24"/>
        </w:rPr>
      </w:pPr>
    </w:p>
    <w:p w:rsidR="00A71091" w:rsidRPr="00776256" w:rsidRDefault="00A71091" w:rsidP="00D646BE">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
          <w:bCs/>
          <w:color w:val="000000"/>
          <w:sz w:val="24"/>
          <w:szCs w:val="24"/>
          <w:lang w:eastAsia="ru-RU"/>
        </w:rPr>
      </w:pP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p>
    <w:p w:rsidR="00A71091" w:rsidRPr="00776256" w:rsidRDefault="00A71091" w:rsidP="00A71091">
      <w:pPr>
        <w:ind w:left="-318"/>
        <w:jc w:val="center"/>
        <w:rPr>
          <w:rFonts w:ascii="Times New Roman" w:hAnsi="Times New Roman"/>
          <w:bCs/>
          <w:color w:val="000000"/>
          <w:sz w:val="24"/>
          <w:szCs w:val="24"/>
          <w:lang w:eastAsia="ru-RU"/>
        </w:rPr>
      </w:pPr>
    </w:p>
    <w:tbl>
      <w:tblPr>
        <w:tblW w:w="16317" w:type="dxa"/>
        <w:tblInd w:w="250" w:type="dxa"/>
        <w:tblLayout w:type="fixed"/>
        <w:tblLook w:val="04A0" w:firstRow="1" w:lastRow="0" w:firstColumn="1" w:lastColumn="0" w:noHBand="0" w:noVBand="1"/>
      </w:tblPr>
      <w:tblGrid>
        <w:gridCol w:w="724"/>
        <w:gridCol w:w="776"/>
        <w:gridCol w:w="2059"/>
        <w:gridCol w:w="1843"/>
        <w:gridCol w:w="1701"/>
        <w:gridCol w:w="1276"/>
        <w:gridCol w:w="1134"/>
        <w:gridCol w:w="1134"/>
        <w:gridCol w:w="1134"/>
        <w:gridCol w:w="1134"/>
        <w:gridCol w:w="1134"/>
        <w:gridCol w:w="1134"/>
        <w:gridCol w:w="1134"/>
      </w:tblGrid>
      <w:tr w:rsidR="00E92478" w:rsidRPr="00436DA1" w:rsidTr="00E92478">
        <w:trPr>
          <w:trHeight w:val="495"/>
        </w:trPr>
        <w:tc>
          <w:tcPr>
            <w:tcW w:w="16317" w:type="dxa"/>
            <w:gridSpan w:val="13"/>
            <w:tcBorders>
              <w:top w:val="nil"/>
              <w:left w:val="nil"/>
              <w:bottom w:val="nil"/>
              <w:right w:val="nil"/>
            </w:tcBorders>
            <w:shd w:val="clear" w:color="auto" w:fill="auto"/>
            <w:hideMark/>
          </w:tcPr>
          <w:p w:rsidR="00E92478" w:rsidRPr="00436DA1" w:rsidRDefault="00E92478" w:rsidP="000809B1">
            <w:pPr>
              <w:spacing w:after="280" w:line="240" w:lineRule="auto"/>
              <w:jc w:val="right"/>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lastRenderedPageBreak/>
              <w:t>Таблица 2</w:t>
            </w:r>
          </w:p>
        </w:tc>
      </w:tr>
      <w:tr w:rsidR="00E92478" w:rsidRPr="00436DA1" w:rsidTr="00E92478">
        <w:trPr>
          <w:trHeight w:val="1140"/>
        </w:trPr>
        <w:tc>
          <w:tcPr>
            <w:tcW w:w="16317" w:type="dxa"/>
            <w:gridSpan w:val="13"/>
            <w:tcBorders>
              <w:top w:val="nil"/>
              <w:left w:val="nil"/>
              <w:bottom w:val="nil"/>
              <w:right w:val="nil"/>
            </w:tcBorders>
            <w:shd w:val="clear" w:color="auto" w:fill="auto"/>
            <w:vAlign w:val="bottom"/>
            <w:hideMark/>
          </w:tcPr>
          <w:p w:rsidR="00E92478" w:rsidRPr="00436DA1" w:rsidRDefault="00E92478" w:rsidP="000809B1">
            <w:pPr>
              <w:spacing w:line="240" w:lineRule="auto"/>
              <w:jc w:val="center"/>
              <w:rPr>
                <w:rFonts w:ascii="Times New Roman" w:eastAsia="Times New Roman" w:hAnsi="Times New Roman"/>
                <w:color w:val="000000"/>
                <w:sz w:val="28"/>
                <w:szCs w:val="28"/>
                <w:lang w:eastAsia="ru-RU"/>
              </w:rPr>
            </w:pPr>
            <w:r w:rsidRPr="00436DA1">
              <w:rPr>
                <w:rFonts w:ascii="Times New Roman" w:eastAsia="Times New Roman" w:hAnsi="Times New Roman"/>
                <w:color w:val="000000"/>
                <w:sz w:val="28"/>
                <w:szCs w:val="28"/>
                <w:lang w:eastAsia="ru-RU"/>
              </w:rPr>
              <w:t>Перечень основных мероприятий муниципальной программы</w:t>
            </w:r>
            <w:r w:rsidRPr="00436DA1">
              <w:rPr>
                <w:rFonts w:ascii="Times New Roman" w:eastAsia="Times New Roman" w:hAnsi="Times New Roman"/>
                <w:color w:val="000000"/>
                <w:sz w:val="28"/>
                <w:szCs w:val="28"/>
                <w:lang w:eastAsia="ru-RU"/>
              </w:rPr>
              <w:br/>
              <w:t xml:space="preserve">  «Социально-экономическое развитие и совершенствование государственного и муниципального управления в городе Югорске на 2014-2020 годы»</w:t>
            </w:r>
          </w:p>
        </w:tc>
      </w:tr>
      <w:tr w:rsidR="00E92478" w:rsidRPr="00436DA1" w:rsidTr="00E92478">
        <w:trPr>
          <w:trHeight w:val="69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2478" w:rsidRPr="00436DA1" w:rsidRDefault="00E92478" w:rsidP="000809B1">
            <w:pPr>
              <w:spacing w:line="240" w:lineRule="auto"/>
              <w:ind w:left="113" w:right="113"/>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Код строки</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2478" w:rsidRPr="00436DA1" w:rsidRDefault="00E92478" w:rsidP="000809B1">
            <w:pPr>
              <w:spacing w:line="240" w:lineRule="auto"/>
              <w:ind w:left="113" w:right="113"/>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 основного мероприятия</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Основные мероприятия программы (связь мероприятий с целевыми 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Ответственный исполнитель/ соисполнитель (наименование органа или структурного подразделения, учреждения)</w:t>
            </w:r>
          </w:p>
        </w:tc>
        <w:tc>
          <w:tcPr>
            <w:tcW w:w="10915" w:type="dxa"/>
            <w:gridSpan w:val="9"/>
            <w:tcBorders>
              <w:top w:val="single" w:sz="4" w:space="0" w:color="auto"/>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Финансовые затраты на реализацию (тыс. рублей)</w:t>
            </w:r>
          </w:p>
        </w:tc>
      </w:tr>
      <w:tr w:rsidR="00E92478" w:rsidRPr="00436DA1" w:rsidTr="00E92478">
        <w:trPr>
          <w:trHeight w:val="259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Источники финансирования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2014 год</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w:t>
            </w:r>
            <w:bookmarkStart w:id="0" w:name="_GoBack"/>
            <w:bookmarkEnd w:id="0"/>
            <w:r w:rsidRPr="00436DA1">
              <w:rPr>
                <w:rFonts w:ascii="Times New Roman" w:eastAsia="Times New Roman" w:hAnsi="Times New Roman"/>
                <w:b/>
                <w:bCs/>
                <w:color w:val="000000"/>
                <w:sz w:val="24"/>
                <w:szCs w:val="24"/>
                <w:lang w:eastAsia="ru-RU"/>
              </w:rPr>
              <w:t>015 год</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2016 год</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2017 год</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2018 год</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2019 год</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2020 год</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w:t>
            </w:r>
          </w:p>
        </w:tc>
        <w:tc>
          <w:tcPr>
            <w:tcW w:w="7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w:t>
            </w:r>
          </w:p>
        </w:tc>
        <w:tc>
          <w:tcPr>
            <w:tcW w:w="2059"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w:t>
            </w:r>
          </w:p>
        </w:tc>
        <w:tc>
          <w:tcPr>
            <w:tcW w:w="1701" w:type="dxa"/>
            <w:tcBorders>
              <w:top w:val="nil"/>
              <w:left w:val="nil"/>
              <w:bottom w:val="single" w:sz="4" w:space="0" w:color="auto"/>
              <w:right w:val="single" w:sz="4" w:space="0" w:color="auto"/>
            </w:tcBorders>
            <w:shd w:val="clear" w:color="auto" w:fill="auto"/>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13</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w:t>
            </w:r>
          </w:p>
        </w:tc>
        <w:tc>
          <w:tcPr>
            <w:tcW w:w="15593" w:type="dxa"/>
            <w:gridSpan w:val="12"/>
            <w:tcBorders>
              <w:top w:val="single" w:sz="4" w:space="0" w:color="auto"/>
              <w:left w:val="nil"/>
              <w:bottom w:val="single" w:sz="4" w:space="0" w:color="auto"/>
              <w:right w:val="single" w:sz="4" w:space="0" w:color="auto"/>
            </w:tcBorders>
            <w:shd w:val="clear" w:color="auto" w:fill="auto"/>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Цель 1:  Повышение качества стратегического планирования и управления</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w:t>
            </w:r>
          </w:p>
        </w:tc>
        <w:tc>
          <w:tcPr>
            <w:tcW w:w="15593" w:type="dxa"/>
            <w:gridSpan w:val="12"/>
            <w:tcBorders>
              <w:top w:val="single" w:sz="4" w:space="0" w:color="auto"/>
              <w:left w:val="nil"/>
              <w:bottom w:val="single" w:sz="4" w:space="0" w:color="auto"/>
              <w:right w:val="single" w:sz="4" w:space="0" w:color="auto"/>
            </w:tcBorders>
            <w:shd w:val="clear" w:color="auto" w:fill="auto"/>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Подпрограмма I. Совершенствование системы муниципального стратегического управления</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w:t>
            </w:r>
          </w:p>
        </w:tc>
        <w:tc>
          <w:tcPr>
            <w:tcW w:w="15593" w:type="dxa"/>
            <w:gridSpan w:val="12"/>
            <w:tcBorders>
              <w:top w:val="single" w:sz="4" w:space="0" w:color="auto"/>
              <w:left w:val="nil"/>
              <w:bottom w:val="single" w:sz="4" w:space="0" w:color="auto"/>
              <w:right w:val="single" w:sz="4" w:space="0" w:color="auto"/>
            </w:tcBorders>
            <w:shd w:val="clear" w:color="auto" w:fill="auto"/>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 xml:space="preserve">Задача 1. Повышения качества муниципального управления и администрирования </w:t>
            </w:r>
            <w:proofErr w:type="spellStart"/>
            <w:r w:rsidRPr="00436DA1">
              <w:rPr>
                <w:rFonts w:ascii="Times New Roman" w:eastAsia="Times New Roman" w:hAnsi="Times New Roman"/>
                <w:b/>
                <w:bCs/>
                <w:color w:val="000000"/>
                <w:sz w:val="24"/>
                <w:szCs w:val="24"/>
                <w:lang w:eastAsia="ru-RU"/>
              </w:rPr>
              <w:t>госполномочий</w:t>
            </w:r>
            <w:proofErr w:type="spellEnd"/>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1.1.1</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Обеспечение деятельности администрации города Югорска и обеспечивающих учреждений (1,2)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Управление бухгалтерского учета и отчетности</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1276537,3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179486,2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180831,8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190150,8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190070,0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182259,7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181927,7</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59469,0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9645,5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6518,0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8259,1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9078,7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9276,4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9061,3</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23776,5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8480,5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1461,4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1108,3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1337,4</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795307,8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100537,6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105214,9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117396,2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121338,1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120663,0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115129,0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115029,0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878553,3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117096,8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123340,9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125388,6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131058,6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130850,0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125390,7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125427,7</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lastRenderedPageBreak/>
              <w:t>9</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МКУ «Централизованная бухгалтерия»</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129500,1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17686,3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18041,8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18772,0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19000,0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19000,0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18500,0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18500,0</w:t>
            </w:r>
          </w:p>
        </w:tc>
      </w:tr>
      <w:tr w:rsidR="00E92478" w:rsidRPr="00436DA1" w:rsidTr="00E92478">
        <w:trPr>
          <w:trHeight w:val="16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proofErr w:type="spellStart"/>
            <w:r w:rsidRPr="00436DA1">
              <w:rPr>
                <w:rFonts w:ascii="Times New Roman" w:eastAsia="Times New Roman" w:hAnsi="Times New Roman"/>
                <w:color w:val="000000"/>
                <w:sz w:val="24"/>
                <w:szCs w:val="24"/>
                <w:lang w:eastAsia="ru-RU"/>
              </w:rPr>
              <w:t>МКУ</w:t>
            </w:r>
            <w:proofErr w:type="gramStart"/>
            <w:r w:rsidRPr="00436DA1">
              <w:rPr>
                <w:rFonts w:ascii="Times New Roman" w:eastAsia="Times New Roman" w:hAnsi="Times New Roman"/>
                <w:color w:val="000000"/>
                <w:sz w:val="24"/>
                <w:szCs w:val="24"/>
                <w:lang w:eastAsia="ru-RU"/>
              </w:rPr>
              <w:t>«С</w:t>
            </w:r>
            <w:proofErr w:type="gramEnd"/>
            <w:r w:rsidRPr="00436DA1">
              <w:rPr>
                <w:rFonts w:ascii="Times New Roman" w:eastAsia="Times New Roman" w:hAnsi="Times New Roman"/>
                <w:color w:val="000000"/>
                <w:sz w:val="24"/>
                <w:szCs w:val="24"/>
                <w:lang w:eastAsia="ru-RU"/>
              </w:rPr>
              <w:t>лужба</w:t>
            </w:r>
            <w:proofErr w:type="spellEnd"/>
            <w:r w:rsidRPr="00436DA1">
              <w:rPr>
                <w:rFonts w:ascii="Times New Roman" w:eastAsia="Times New Roman" w:hAnsi="Times New Roman"/>
                <w:color w:val="000000"/>
                <w:sz w:val="24"/>
                <w:szCs w:val="24"/>
                <w:lang w:eastAsia="ru-RU"/>
              </w:rPr>
              <w:t xml:space="preserve"> обеспечения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267938,9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37028,0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38103,5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36671,2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39547,2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40220,0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38369,0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38000,0</w:t>
            </w:r>
          </w:p>
        </w:tc>
      </w:tr>
      <w:tr w:rsidR="00E92478" w:rsidRPr="00436DA1" w:rsidTr="00E92478">
        <w:trPr>
          <w:trHeight w:val="12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Управление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w:t>
            </w:r>
          </w:p>
        </w:tc>
        <w:tc>
          <w:tcPr>
            <w:tcW w:w="776" w:type="dxa"/>
            <w:vMerge w:val="restart"/>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Итого 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1276537,3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179486,2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180831,8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190150,8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190070,0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182259,7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181927,7</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13</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59469,0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9645,5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6518,0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8259,1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9078,7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9276,4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9061,3</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14</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24321,5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8480,5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2006,4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1108,3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1337,4</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15</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1192746,8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155251,9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161360,2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172839,4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179885,3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179883,0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171998,0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171529,0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16</w:t>
            </w:r>
          </w:p>
        </w:tc>
        <w:tc>
          <w:tcPr>
            <w:tcW w:w="776" w:type="dxa"/>
            <w:vMerge w:val="restart"/>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Итого по подпрограмме I</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1276537,3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w:t>
            </w:r>
            <w:r w:rsidRPr="00436DA1">
              <w:rPr>
                <w:rFonts w:ascii="Times New Roman" w:eastAsia="Times New Roman" w:hAnsi="Times New Roman"/>
                <w:b/>
                <w:bCs/>
                <w:color w:val="000000"/>
                <w:sz w:val="24"/>
                <w:szCs w:val="24"/>
                <w:lang w:eastAsia="ru-RU"/>
              </w:rPr>
              <w:t>486,2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180831,8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190150,8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190070,0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182259,7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181927,7</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59469,0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9645,5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6518,0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8259,1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9078,7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9276,4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9061,3</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24321,5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8480,5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2006,4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1108,3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1337,4</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1192746,8</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155251,9</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161360,2</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172839,4</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179885,3</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179883,0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171998,0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171529,0</w:t>
            </w:r>
          </w:p>
        </w:tc>
      </w:tr>
      <w:tr w:rsidR="00E92478" w:rsidRPr="00436DA1" w:rsidTr="00E92478">
        <w:trPr>
          <w:trHeight w:val="7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lastRenderedPageBreak/>
              <w:t>20</w:t>
            </w:r>
          </w:p>
        </w:tc>
        <w:tc>
          <w:tcPr>
            <w:tcW w:w="15593" w:type="dxa"/>
            <w:gridSpan w:val="12"/>
            <w:tcBorders>
              <w:top w:val="single" w:sz="4" w:space="0" w:color="auto"/>
              <w:left w:val="nil"/>
              <w:bottom w:val="single" w:sz="4" w:space="0" w:color="auto"/>
              <w:right w:val="single" w:sz="4" w:space="0" w:color="000000"/>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Цель 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21</w:t>
            </w:r>
          </w:p>
        </w:tc>
        <w:tc>
          <w:tcPr>
            <w:tcW w:w="15593" w:type="dxa"/>
            <w:gridSpan w:val="12"/>
            <w:tcBorders>
              <w:top w:val="single" w:sz="4" w:space="0" w:color="auto"/>
              <w:left w:val="nil"/>
              <w:bottom w:val="single" w:sz="4" w:space="0" w:color="auto"/>
              <w:right w:val="single" w:sz="4" w:space="0" w:color="000000"/>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Подпрограмма  II. Развитие малого и среднего предпринимательства</w:t>
            </w:r>
          </w:p>
        </w:tc>
      </w:tr>
      <w:tr w:rsidR="00E92478" w:rsidRPr="00436DA1" w:rsidTr="00E92478">
        <w:trPr>
          <w:trHeight w:val="9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22</w:t>
            </w:r>
          </w:p>
        </w:tc>
        <w:tc>
          <w:tcPr>
            <w:tcW w:w="15593" w:type="dxa"/>
            <w:gridSpan w:val="12"/>
            <w:tcBorders>
              <w:top w:val="single" w:sz="4" w:space="0" w:color="auto"/>
              <w:left w:val="nil"/>
              <w:bottom w:val="single" w:sz="4" w:space="0" w:color="auto"/>
              <w:right w:val="single" w:sz="4" w:space="0" w:color="000000"/>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Задача 1.Обеспечение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23</w:t>
            </w:r>
          </w:p>
        </w:tc>
        <w:tc>
          <w:tcPr>
            <w:tcW w:w="776" w:type="dxa"/>
            <w:vMerge w:val="restart"/>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2.1.1</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Оказание мер поддержки субъектам малого и среднего предпринимательства (3,4,5,6)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21 376,3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24</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25</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18 397,0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26</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2 832,1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27</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Итого 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21 376,3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28</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29</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18 397,0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30</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2 832,1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324,0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31</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Итого по подпрограмме II</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21 376,3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324,0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32</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lastRenderedPageBreak/>
              <w:t>33</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18 397,0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34</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2 832,1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837,0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324,0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35</w:t>
            </w:r>
          </w:p>
        </w:tc>
        <w:tc>
          <w:tcPr>
            <w:tcW w:w="15593" w:type="dxa"/>
            <w:gridSpan w:val="12"/>
            <w:tcBorders>
              <w:top w:val="single" w:sz="4" w:space="0" w:color="auto"/>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Цель 3:  Устойчивое развитие агропромышленного комплекса</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36</w:t>
            </w:r>
          </w:p>
        </w:tc>
        <w:tc>
          <w:tcPr>
            <w:tcW w:w="15593" w:type="dxa"/>
            <w:gridSpan w:val="12"/>
            <w:tcBorders>
              <w:top w:val="single" w:sz="4" w:space="0" w:color="auto"/>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Подпрограмма III. Развитие агропромышленного комплекса</w:t>
            </w:r>
          </w:p>
        </w:tc>
      </w:tr>
      <w:tr w:rsidR="00E92478" w:rsidRPr="00436DA1" w:rsidTr="00E92478">
        <w:trPr>
          <w:trHeight w:val="49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37</w:t>
            </w:r>
          </w:p>
        </w:tc>
        <w:tc>
          <w:tcPr>
            <w:tcW w:w="15593" w:type="dxa"/>
            <w:gridSpan w:val="12"/>
            <w:tcBorders>
              <w:top w:val="single" w:sz="4" w:space="0" w:color="auto"/>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tc>
      </w:tr>
      <w:tr w:rsidR="00E92478" w:rsidRPr="00436DA1" w:rsidTr="00E92478">
        <w:trPr>
          <w:trHeight w:val="16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38</w:t>
            </w:r>
          </w:p>
        </w:tc>
        <w:tc>
          <w:tcPr>
            <w:tcW w:w="7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3.1.1</w:t>
            </w:r>
          </w:p>
        </w:tc>
        <w:tc>
          <w:tcPr>
            <w:tcW w:w="2059"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Оказание мер государственной поддержки </w:t>
            </w:r>
            <w:proofErr w:type="spellStart"/>
            <w:r w:rsidRPr="00436DA1">
              <w:rPr>
                <w:rFonts w:ascii="Times New Roman" w:eastAsia="Times New Roman" w:hAnsi="Times New Roman"/>
                <w:color w:val="000000"/>
                <w:sz w:val="24"/>
                <w:szCs w:val="24"/>
                <w:lang w:eastAsia="ru-RU"/>
              </w:rPr>
              <w:t>сельхозтоваропроизводителям</w:t>
            </w:r>
            <w:proofErr w:type="spellEnd"/>
            <w:r w:rsidRPr="00436DA1">
              <w:rPr>
                <w:rFonts w:ascii="Times New Roman" w:eastAsia="Times New Roman" w:hAnsi="Times New Roman"/>
                <w:color w:val="000000"/>
                <w:sz w:val="24"/>
                <w:szCs w:val="24"/>
                <w:lang w:eastAsia="ru-RU"/>
              </w:rPr>
              <w:t xml:space="preserve"> города Югорска (7,8)</w:t>
            </w:r>
          </w:p>
        </w:tc>
        <w:tc>
          <w:tcPr>
            <w:tcW w:w="1843"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1120</w:t>
            </w:r>
            <w:r w:rsidRPr="00436DA1">
              <w:rPr>
                <w:rFonts w:ascii="Times New Roman" w:eastAsia="Times New Roman" w:hAnsi="Times New Roman"/>
                <w:color w:val="000000"/>
                <w:sz w:val="24"/>
                <w:szCs w:val="24"/>
                <w:lang w:eastAsia="ru-RU"/>
              </w:rPr>
              <w:t>071,9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r w:rsidRPr="00436DA1">
              <w:rPr>
                <w:rFonts w:ascii="Times New Roman" w:eastAsia="Times New Roman" w:hAnsi="Times New Roman"/>
                <w:color w:val="000000"/>
                <w:sz w:val="24"/>
                <w:szCs w:val="24"/>
                <w:lang w:eastAsia="ru-RU"/>
              </w:rPr>
              <w:t>913,8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w:t>
            </w:r>
            <w:r w:rsidRPr="00436DA1">
              <w:rPr>
                <w:rFonts w:ascii="Times New Roman" w:eastAsia="Times New Roman" w:hAnsi="Times New Roman"/>
                <w:color w:val="000000"/>
                <w:sz w:val="24"/>
                <w:szCs w:val="24"/>
                <w:lang w:eastAsia="ru-RU"/>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w:t>
            </w:r>
            <w:r w:rsidRPr="00436DA1">
              <w:rPr>
                <w:rFonts w:ascii="Times New Roman" w:eastAsia="Times New Roman" w:hAnsi="Times New Roman"/>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235</w:t>
            </w:r>
            <w:r w:rsidRPr="00436DA1">
              <w:rPr>
                <w:rFonts w:ascii="Times New Roman" w:eastAsia="Times New Roman" w:hAnsi="Times New Roman"/>
                <w:color w:val="000000"/>
                <w:sz w:val="24"/>
                <w:szCs w:val="24"/>
                <w:lang w:eastAsia="ru-RU"/>
              </w:rPr>
              <w:t>851,5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w:t>
            </w: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99 880,0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r w:rsidRPr="00436DA1">
              <w:rPr>
                <w:rFonts w:ascii="Times New Roman" w:eastAsia="Times New Roman" w:hAnsi="Times New Roman"/>
                <w:color w:val="000000"/>
                <w:sz w:val="24"/>
                <w:szCs w:val="24"/>
                <w:lang w:eastAsia="ru-RU"/>
              </w:rPr>
              <w:t>980,0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39</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Итого 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1120</w:t>
            </w:r>
            <w:r w:rsidRPr="00436DA1">
              <w:rPr>
                <w:rFonts w:ascii="Times New Roman" w:eastAsia="Times New Roman" w:hAnsi="Times New Roman"/>
                <w:color w:val="000000"/>
                <w:sz w:val="24"/>
                <w:szCs w:val="24"/>
                <w:lang w:eastAsia="ru-RU"/>
              </w:rPr>
              <w:t>071,9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r w:rsidRPr="00436DA1">
              <w:rPr>
                <w:rFonts w:ascii="Times New Roman" w:eastAsia="Times New Roman" w:hAnsi="Times New Roman"/>
                <w:color w:val="000000"/>
                <w:sz w:val="24"/>
                <w:szCs w:val="24"/>
                <w:lang w:eastAsia="ru-RU"/>
              </w:rPr>
              <w:t>913,8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w:t>
            </w:r>
            <w:r w:rsidRPr="00436DA1">
              <w:rPr>
                <w:rFonts w:ascii="Times New Roman" w:eastAsia="Times New Roman" w:hAnsi="Times New Roman"/>
                <w:color w:val="000000"/>
                <w:sz w:val="24"/>
                <w:szCs w:val="24"/>
                <w:lang w:eastAsia="ru-RU"/>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w:t>
            </w:r>
            <w:r w:rsidRPr="00436DA1">
              <w:rPr>
                <w:rFonts w:ascii="Times New Roman" w:eastAsia="Times New Roman" w:hAnsi="Times New Roman"/>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235</w:t>
            </w:r>
            <w:r w:rsidRPr="00436DA1">
              <w:rPr>
                <w:rFonts w:ascii="Times New Roman" w:eastAsia="Times New Roman" w:hAnsi="Times New Roman"/>
                <w:color w:val="000000"/>
                <w:sz w:val="24"/>
                <w:szCs w:val="24"/>
                <w:lang w:eastAsia="ru-RU"/>
              </w:rPr>
              <w:t>851,5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w:t>
            </w: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99 880,0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r w:rsidRPr="00436DA1">
              <w:rPr>
                <w:rFonts w:ascii="Times New Roman" w:eastAsia="Times New Roman" w:hAnsi="Times New Roman"/>
                <w:color w:val="000000"/>
                <w:sz w:val="24"/>
                <w:szCs w:val="24"/>
                <w:lang w:eastAsia="ru-RU"/>
              </w:rPr>
              <w:t>980,0</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40</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1120</w:t>
            </w:r>
            <w:r w:rsidRPr="00436DA1">
              <w:rPr>
                <w:rFonts w:ascii="Times New Roman" w:eastAsia="Times New Roman" w:hAnsi="Times New Roman"/>
                <w:color w:val="000000"/>
                <w:sz w:val="24"/>
                <w:szCs w:val="24"/>
                <w:lang w:eastAsia="ru-RU"/>
              </w:rPr>
              <w:t>071,9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r w:rsidRPr="00436DA1">
              <w:rPr>
                <w:rFonts w:ascii="Times New Roman" w:eastAsia="Times New Roman" w:hAnsi="Times New Roman"/>
                <w:color w:val="000000"/>
                <w:sz w:val="24"/>
                <w:szCs w:val="24"/>
                <w:lang w:eastAsia="ru-RU"/>
              </w:rPr>
              <w:t>913,8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w:t>
            </w:r>
            <w:r w:rsidRPr="00436DA1">
              <w:rPr>
                <w:rFonts w:ascii="Times New Roman" w:eastAsia="Times New Roman" w:hAnsi="Times New Roman"/>
                <w:color w:val="000000"/>
                <w:sz w:val="24"/>
                <w:szCs w:val="24"/>
                <w:lang w:eastAsia="ru-RU"/>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w:t>
            </w:r>
            <w:r w:rsidRPr="00436DA1">
              <w:rPr>
                <w:rFonts w:ascii="Times New Roman" w:eastAsia="Times New Roman" w:hAnsi="Times New Roman"/>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235</w:t>
            </w:r>
            <w:r w:rsidRPr="00436DA1">
              <w:rPr>
                <w:rFonts w:ascii="Times New Roman" w:eastAsia="Times New Roman" w:hAnsi="Times New Roman"/>
                <w:color w:val="000000"/>
                <w:sz w:val="24"/>
                <w:szCs w:val="24"/>
                <w:lang w:eastAsia="ru-RU"/>
              </w:rPr>
              <w:t>851,5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w:t>
            </w: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99 880,0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r w:rsidRPr="00436DA1">
              <w:rPr>
                <w:rFonts w:ascii="Times New Roman" w:eastAsia="Times New Roman" w:hAnsi="Times New Roman"/>
                <w:color w:val="000000"/>
                <w:sz w:val="24"/>
                <w:szCs w:val="24"/>
                <w:lang w:eastAsia="ru-RU"/>
              </w:rPr>
              <w:t>980,0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41</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42</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Итого по подпрограмме III</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1120</w:t>
            </w:r>
            <w:r w:rsidRPr="00436DA1">
              <w:rPr>
                <w:rFonts w:ascii="Times New Roman" w:eastAsia="Times New Roman" w:hAnsi="Times New Roman"/>
                <w:b/>
                <w:bCs/>
                <w:color w:val="000000"/>
                <w:sz w:val="24"/>
                <w:szCs w:val="24"/>
                <w:lang w:eastAsia="ru-RU"/>
              </w:rPr>
              <w:t>071,9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115</w:t>
            </w:r>
            <w:r w:rsidRPr="00436DA1">
              <w:rPr>
                <w:rFonts w:ascii="Times New Roman" w:eastAsia="Times New Roman" w:hAnsi="Times New Roman"/>
                <w:b/>
                <w:bCs/>
                <w:color w:val="000000"/>
                <w:sz w:val="24"/>
                <w:szCs w:val="24"/>
                <w:lang w:eastAsia="ru-RU"/>
              </w:rPr>
              <w:t>913,8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193</w:t>
            </w:r>
            <w:r w:rsidRPr="00436DA1">
              <w:rPr>
                <w:rFonts w:ascii="Times New Roman" w:eastAsia="Times New Roman" w:hAnsi="Times New Roman"/>
                <w:b/>
                <w:bCs/>
                <w:color w:val="000000"/>
                <w:sz w:val="24"/>
                <w:szCs w:val="24"/>
                <w:lang w:eastAsia="ru-RU"/>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223</w:t>
            </w:r>
            <w:r w:rsidRPr="00436DA1">
              <w:rPr>
                <w:rFonts w:ascii="Times New Roman" w:eastAsia="Times New Roman" w:hAnsi="Times New Roman"/>
                <w:b/>
                <w:bCs/>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235</w:t>
            </w:r>
            <w:r w:rsidRPr="00436DA1">
              <w:rPr>
                <w:rFonts w:ascii="Times New Roman" w:eastAsia="Times New Roman" w:hAnsi="Times New Roman"/>
                <w:b/>
                <w:bCs/>
                <w:color w:val="000000"/>
                <w:sz w:val="24"/>
                <w:szCs w:val="24"/>
                <w:lang w:eastAsia="ru-RU"/>
              </w:rPr>
              <w:t>851,5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150</w:t>
            </w:r>
            <w:r w:rsidRPr="00436DA1">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99 880,0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r w:rsidRPr="00436DA1">
              <w:rPr>
                <w:rFonts w:ascii="Times New Roman" w:eastAsia="Times New Roman" w:hAnsi="Times New Roman"/>
                <w:b/>
                <w:bCs/>
                <w:color w:val="000000"/>
                <w:sz w:val="24"/>
                <w:szCs w:val="24"/>
                <w:lang w:eastAsia="ru-RU"/>
              </w:rPr>
              <w:t>980,0</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43</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120</w:t>
            </w:r>
            <w:r w:rsidRPr="00436DA1">
              <w:rPr>
                <w:rFonts w:ascii="Times New Roman" w:eastAsia="Times New Roman" w:hAnsi="Times New Roman"/>
                <w:b/>
                <w:bCs/>
                <w:color w:val="000000"/>
                <w:sz w:val="24"/>
                <w:szCs w:val="24"/>
                <w:lang w:eastAsia="ru-RU"/>
              </w:rPr>
              <w:t>071,9</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115</w:t>
            </w:r>
            <w:r w:rsidRPr="00436DA1">
              <w:rPr>
                <w:rFonts w:ascii="Times New Roman" w:eastAsia="Times New Roman" w:hAnsi="Times New Roman"/>
                <w:b/>
                <w:bCs/>
                <w:color w:val="000000"/>
                <w:sz w:val="24"/>
                <w:szCs w:val="24"/>
                <w:lang w:eastAsia="ru-RU"/>
              </w:rPr>
              <w:t>913,8</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193</w:t>
            </w:r>
            <w:r w:rsidRPr="00436DA1">
              <w:rPr>
                <w:rFonts w:ascii="Times New Roman" w:eastAsia="Times New Roman" w:hAnsi="Times New Roman"/>
                <w:b/>
                <w:bCs/>
                <w:color w:val="000000"/>
                <w:sz w:val="24"/>
                <w:szCs w:val="24"/>
                <w:lang w:eastAsia="ru-RU"/>
              </w:rPr>
              <w:t>909,9</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223</w:t>
            </w:r>
            <w:r w:rsidRPr="00436DA1">
              <w:rPr>
                <w:rFonts w:ascii="Times New Roman" w:eastAsia="Times New Roman" w:hAnsi="Times New Roman"/>
                <w:b/>
                <w:bCs/>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235</w:t>
            </w:r>
            <w:r w:rsidRPr="00436DA1">
              <w:rPr>
                <w:rFonts w:ascii="Times New Roman" w:eastAsia="Times New Roman" w:hAnsi="Times New Roman"/>
                <w:b/>
                <w:bCs/>
                <w:color w:val="000000"/>
                <w:sz w:val="24"/>
                <w:szCs w:val="24"/>
                <w:lang w:eastAsia="ru-RU"/>
              </w:rPr>
              <w:t>851,5</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150</w:t>
            </w:r>
            <w:r w:rsidRPr="00436DA1">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99 880,0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r w:rsidRPr="00436DA1">
              <w:rPr>
                <w:rFonts w:ascii="Times New Roman" w:eastAsia="Times New Roman" w:hAnsi="Times New Roman"/>
                <w:b/>
                <w:bCs/>
                <w:color w:val="000000"/>
                <w:sz w:val="24"/>
                <w:szCs w:val="24"/>
                <w:lang w:eastAsia="ru-RU"/>
              </w:rPr>
              <w:t>980,0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44</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45</w:t>
            </w:r>
          </w:p>
        </w:tc>
        <w:tc>
          <w:tcPr>
            <w:tcW w:w="1559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Цель 4: Создание условий для  предоставления государственных и муниципальных услуг по принципу «одного окна»</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lastRenderedPageBreak/>
              <w:t>46</w:t>
            </w:r>
          </w:p>
        </w:tc>
        <w:tc>
          <w:tcPr>
            <w:tcW w:w="1559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Подпрограмма IV. Предоставление государственных и муниципальных услуг через многофункциональный центр (МФЦ)</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47</w:t>
            </w:r>
          </w:p>
        </w:tc>
        <w:tc>
          <w:tcPr>
            <w:tcW w:w="1559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48</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4.1.1</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 (9,10)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701" w:type="dxa"/>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197 338,6</w:t>
            </w:r>
          </w:p>
        </w:tc>
        <w:tc>
          <w:tcPr>
            <w:tcW w:w="1134" w:type="dxa"/>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20 375,0</w:t>
            </w:r>
          </w:p>
        </w:tc>
        <w:tc>
          <w:tcPr>
            <w:tcW w:w="1134" w:type="dxa"/>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22 333,6</w:t>
            </w:r>
          </w:p>
        </w:tc>
        <w:tc>
          <w:tcPr>
            <w:tcW w:w="1134" w:type="dxa"/>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30 494,7</w:t>
            </w:r>
          </w:p>
        </w:tc>
        <w:tc>
          <w:tcPr>
            <w:tcW w:w="1134" w:type="dxa"/>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30 790,0</w:t>
            </w:r>
          </w:p>
        </w:tc>
        <w:tc>
          <w:tcPr>
            <w:tcW w:w="1134" w:type="dxa"/>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31 115,1</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49</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137 601,4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15 740,7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22 175,5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24 144,3</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50</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58 627,2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6 592,9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8 324,5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6 770,8</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51</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1 110,0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52</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Итого по задаче 1</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197 338,6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20 375,0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22 333,6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30 494,7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30 790,0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31 115,1</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53</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137 601,4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15 740,7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22 175,5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24 144,3</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54</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58 627,2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6 592,9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8 324,5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6 770,8</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55</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1 110,0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56</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Итого по подпрограмме IV</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197 338,6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20 375,0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22 333,6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30 494,7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30 790,0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31 115,1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31 115,1</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57</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137 601,4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15 740,7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22 175,5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24 144,3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24 144,3</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58</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58 627,2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6 592,9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8 324,5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6 770,8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6 770,8</w:t>
            </w:r>
          </w:p>
        </w:tc>
      </w:tr>
      <w:tr w:rsidR="00E92478" w:rsidRPr="00436DA1" w:rsidTr="00E92478">
        <w:trPr>
          <w:trHeight w:val="15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lastRenderedPageBreak/>
              <w:t>59</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1 110,0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200,0</w:t>
            </w:r>
          </w:p>
        </w:tc>
      </w:tr>
      <w:tr w:rsidR="00E92478" w:rsidRPr="00436DA1" w:rsidTr="00E92478">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60</w:t>
            </w:r>
          </w:p>
        </w:tc>
        <w:tc>
          <w:tcPr>
            <w:tcW w:w="15593" w:type="dxa"/>
            <w:gridSpan w:val="12"/>
            <w:tcBorders>
              <w:top w:val="single" w:sz="4" w:space="0" w:color="auto"/>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Цель 5: Реализация основных направлений государственной политики в области социально-трудовых отношений и охраны труда</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61</w:t>
            </w:r>
          </w:p>
        </w:tc>
        <w:tc>
          <w:tcPr>
            <w:tcW w:w="15593" w:type="dxa"/>
            <w:gridSpan w:val="12"/>
            <w:tcBorders>
              <w:top w:val="single" w:sz="4" w:space="0" w:color="auto"/>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Подпрограмма  V.   Совершенствование социально-трудовых отношений и охраны труда</w:t>
            </w:r>
          </w:p>
        </w:tc>
      </w:tr>
      <w:tr w:rsidR="00E92478" w:rsidRPr="00436DA1" w:rsidTr="00E92478">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62</w:t>
            </w:r>
          </w:p>
        </w:tc>
        <w:tc>
          <w:tcPr>
            <w:tcW w:w="15593" w:type="dxa"/>
            <w:gridSpan w:val="12"/>
            <w:tcBorders>
              <w:top w:val="single" w:sz="4" w:space="0" w:color="auto"/>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Задача 1. Развитие социального партнерства и государственное управление охраной труда</w:t>
            </w:r>
          </w:p>
        </w:tc>
      </w:tr>
      <w:tr w:rsidR="00E92478" w:rsidRPr="00436DA1" w:rsidTr="00E92478">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63</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5.1.1</w:t>
            </w:r>
          </w:p>
        </w:tc>
        <w:tc>
          <w:tcPr>
            <w:tcW w:w="2059" w:type="dxa"/>
            <w:vMerge w:val="restart"/>
            <w:tcBorders>
              <w:top w:val="nil"/>
              <w:left w:val="single" w:sz="4" w:space="0" w:color="auto"/>
              <w:bottom w:val="single" w:sz="4" w:space="0" w:color="000000"/>
              <w:right w:val="single" w:sz="4" w:space="0" w:color="auto"/>
            </w:tcBorders>
            <w:shd w:val="clear" w:color="auto" w:fill="auto"/>
            <w:hideMark/>
          </w:tcPr>
          <w:p w:rsidR="00E92478" w:rsidRPr="00436DA1" w:rsidRDefault="00E92478" w:rsidP="000809B1">
            <w:pPr>
              <w:spacing w:after="280"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w:t>
            </w:r>
            <w:r w:rsidRPr="00436DA1">
              <w:rPr>
                <w:rFonts w:ascii="Times New Roman" w:eastAsia="Times New Roman" w:hAnsi="Times New Roman"/>
                <w:color w:val="000000"/>
                <w:sz w:val="24"/>
                <w:szCs w:val="24"/>
                <w:lang w:eastAsia="ru-RU"/>
              </w:rPr>
              <w:br/>
              <w:t>(11, 12)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11 171,0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1 533,4</w:t>
            </w:r>
          </w:p>
        </w:tc>
      </w:tr>
      <w:tr w:rsidR="00E92478" w:rsidRPr="00436DA1" w:rsidTr="00E92478">
        <w:trPr>
          <w:trHeight w:val="10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64</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11 171,0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1 533,4</w:t>
            </w:r>
          </w:p>
        </w:tc>
      </w:tr>
      <w:tr w:rsidR="00E92478" w:rsidRPr="00436DA1" w:rsidTr="00E92478">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65</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66</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5.1.2</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Проведение муниципальных конкурсов для работодателей, специалистов в сфере охраны труда (13)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810,0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100,0</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67</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68</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810,0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69</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Итого 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11 981,0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1 426,8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1 674,6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1 944,7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1 633,4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1 633,4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1 633,4</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70</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11 171,0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1 533,4</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71</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810,0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lastRenderedPageBreak/>
              <w:t>72</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Итого по подпрограмме V</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11 981,0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1 426,8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1 674,6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1 944,7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1 633,4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1 633,4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1 633,4</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73</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11 171,0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1 533,4</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1 533,4</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1 533,4</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74</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810,0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100,0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75</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ВСЕГО ПО МУНИЦИПАЛЬНОЙ ПРОГРАММЕ</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627</w:t>
            </w:r>
            <w:r w:rsidRPr="00436DA1">
              <w:rPr>
                <w:rFonts w:ascii="Times New Roman" w:eastAsia="Times New Roman" w:hAnsi="Times New Roman"/>
                <w:b/>
                <w:bCs/>
                <w:color w:val="000000"/>
                <w:sz w:val="24"/>
                <w:szCs w:val="24"/>
                <w:lang w:eastAsia="ru-RU"/>
              </w:rPr>
              <w:t>305,1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312</w:t>
            </w:r>
            <w:r w:rsidRPr="00436DA1">
              <w:rPr>
                <w:rFonts w:ascii="Times New Roman" w:eastAsia="Times New Roman" w:hAnsi="Times New Roman"/>
                <w:b/>
                <w:bCs/>
                <w:color w:val="000000"/>
                <w:sz w:val="24"/>
                <w:szCs w:val="24"/>
                <w:lang w:eastAsia="ru-RU"/>
              </w:rPr>
              <w:t>957,0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403</w:t>
            </w:r>
            <w:r w:rsidRPr="00436DA1">
              <w:rPr>
                <w:rFonts w:ascii="Times New Roman" w:eastAsia="Times New Roman" w:hAnsi="Times New Roman"/>
                <w:b/>
                <w:bCs/>
                <w:color w:val="000000"/>
                <w:sz w:val="24"/>
                <w:szCs w:val="24"/>
                <w:lang w:eastAsia="ru-RU"/>
              </w:rPr>
              <w:t>056,7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442</w:t>
            </w:r>
            <w:r w:rsidRPr="00436DA1">
              <w:rPr>
                <w:rFonts w:ascii="Times New Roman" w:eastAsia="Times New Roman" w:hAnsi="Times New Roman"/>
                <w:b/>
                <w:bCs/>
                <w:color w:val="000000"/>
                <w:sz w:val="24"/>
                <w:szCs w:val="24"/>
                <w:lang w:eastAsia="ru-RU"/>
              </w:rPr>
              <w:t>292,8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464</w:t>
            </w:r>
            <w:r w:rsidRPr="00436DA1">
              <w:rPr>
                <w:rFonts w:ascii="Times New Roman" w:eastAsia="Times New Roman" w:hAnsi="Times New Roman"/>
                <w:b/>
                <w:bCs/>
                <w:color w:val="000000"/>
                <w:sz w:val="24"/>
                <w:szCs w:val="24"/>
                <w:lang w:eastAsia="ru-RU"/>
              </w:rPr>
              <w:t>030,7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373</w:t>
            </w:r>
            <w:r w:rsidRPr="00436DA1">
              <w:rPr>
                <w:rFonts w:ascii="Times New Roman" w:eastAsia="Times New Roman" w:hAnsi="Times New Roman"/>
                <w:b/>
                <w:bCs/>
                <w:color w:val="000000"/>
                <w:sz w:val="24"/>
                <w:szCs w:val="24"/>
                <w:lang w:eastAsia="ru-RU"/>
              </w:rPr>
              <w:t>775,5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315</w:t>
            </w:r>
            <w:r w:rsidRPr="00436DA1">
              <w:rPr>
                <w:rFonts w:ascii="Times New Roman" w:eastAsia="Times New Roman" w:hAnsi="Times New Roman"/>
                <w:b/>
                <w:bCs/>
                <w:color w:val="000000"/>
                <w:sz w:val="24"/>
                <w:szCs w:val="24"/>
                <w:lang w:eastAsia="ru-RU"/>
              </w:rPr>
              <w:t>212,2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315</w:t>
            </w:r>
            <w:r w:rsidRPr="00436DA1">
              <w:rPr>
                <w:rFonts w:ascii="Times New Roman" w:eastAsia="Times New Roman" w:hAnsi="Times New Roman"/>
                <w:b/>
                <w:bCs/>
                <w:color w:val="000000"/>
                <w:sz w:val="24"/>
                <w:szCs w:val="24"/>
                <w:lang w:eastAsia="ru-RU"/>
              </w:rPr>
              <w:t>980,2</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76</w:t>
            </w:r>
          </w:p>
        </w:tc>
        <w:tc>
          <w:tcPr>
            <w:tcW w:w="776"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59 616,2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7 777,2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sz w:val="24"/>
                <w:szCs w:val="24"/>
                <w:lang w:eastAsia="ru-RU"/>
              </w:rPr>
            </w:pPr>
            <w:r w:rsidRPr="00436DA1">
              <w:rPr>
                <w:rFonts w:ascii="Times New Roman" w:eastAsia="Times New Roman" w:hAnsi="Times New Roman"/>
                <w:b/>
                <w:bCs/>
                <w:sz w:val="24"/>
                <w:szCs w:val="24"/>
                <w:lang w:eastAsia="ru-RU"/>
              </w:rPr>
              <w:t>9 645,5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8 259,1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9 078,7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9 276,4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9 061,3</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77</w:t>
            </w:r>
          </w:p>
        </w:tc>
        <w:tc>
          <w:tcPr>
            <w:tcW w:w="776"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311</w:t>
            </w:r>
            <w:r w:rsidRPr="00436DA1">
              <w:rPr>
                <w:rFonts w:ascii="Times New Roman" w:eastAsia="Times New Roman" w:hAnsi="Times New Roman"/>
                <w:b/>
                <w:bCs/>
                <w:color w:val="000000"/>
                <w:sz w:val="24"/>
                <w:szCs w:val="24"/>
                <w:lang w:eastAsia="ru-RU"/>
              </w:rPr>
              <w:t>562,8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133</w:t>
            </w:r>
            <w:r w:rsidRPr="00436DA1">
              <w:rPr>
                <w:rFonts w:ascii="Times New Roman" w:eastAsia="Times New Roman" w:hAnsi="Times New Roman"/>
                <w:b/>
                <w:bCs/>
                <w:color w:val="000000"/>
                <w:sz w:val="24"/>
                <w:szCs w:val="24"/>
                <w:lang w:eastAsia="ru-RU"/>
              </w:rPr>
              <w:t>238,3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224</w:t>
            </w:r>
            <w:r w:rsidRPr="00436DA1">
              <w:rPr>
                <w:rFonts w:ascii="Times New Roman" w:eastAsia="Times New Roman" w:hAnsi="Times New Roman"/>
                <w:b/>
                <w:bCs/>
                <w:sz w:val="24"/>
                <w:szCs w:val="24"/>
                <w:lang w:eastAsia="ru-RU"/>
              </w:rPr>
              <w:t>984,1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255</w:t>
            </w:r>
            <w:r w:rsidRPr="00436DA1">
              <w:rPr>
                <w:rFonts w:ascii="Times New Roman" w:eastAsia="Times New Roman" w:hAnsi="Times New Roman"/>
                <w:b/>
                <w:bCs/>
                <w:color w:val="000000"/>
                <w:sz w:val="24"/>
                <w:szCs w:val="24"/>
                <w:lang w:eastAsia="ru-RU"/>
              </w:rPr>
              <w:t>068,5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266</w:t>
            </w:r>
            <w:r w:rsidRPr="00436DA1">
              <w:rPr>
                <w:rFonts w:ascii="Times New Roman" w:eastAsia="Times New Roman" w:hAnsi="Times New Roman"/>
                <w:b/>
                <w:bCs/>
                <w:color w:val="000000"/>
                <w:sz w:val="24"/>
                <w:szCs w:val="24"/>
                <w:lang w:eastAsia="ru-RU"/>
              </w:rPr>
              <w:t>827,8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176</w:t>
            </w:r>
            <w:r w:rsidRPr="00436DA1">
              <w:rPr>
                <w:rFonts w:ascii="Times New Roman" w:eastAsia="Times New Roman" w:hAnsi="Times New Roman"/>
                <w:b/>
                <w:bCs/>
                <w:color w:val="000000"/>
                <w:sz w:val="24"/>
                <w:szCs w:val="24"/>
                <w:lang w:eastAsia="ru-RU"/>
              </w:rPr>
              <w:t>906,0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126</w:t>
            </w:r>
            <w:r w:rsidRPr="00436DA1">
              <w:rPr>
                <w:rFonts w:ascii="Times New Roman" w:eastAsia="Times New Roman" w:hAnsi="Times New Roman"/>
                <w:b/>
                <w:bCs/>
                <w:color w:val="000000"/>
                <w:sz w:val="24"/>
                <w:szCs w:val="24"/>
                <w:lang w:eastAsia="ru-RU"/>
              </w:rPr>
              <w:t>543,0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127</w:t>
            </w:r>
            <w:r w:rsidRPr="00436DA1">
              <w:rPr>
                <w:rFonts w:ascii="Times New Roman" w:eastAsia="Times New Roman" w:hAnsi="Times New Roman"/>
                <w:b/>
                <w:bCs/>
                <w:color w:val="000000"/>
                <w:sz w:val="24"/>
                <w:szCs w:val="24"/>
                <w:lang w:eastAsia="ru-RU"/>
              </w:rPr>
              <w:t>995,1</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78</w:t>
            </w:r>
          </w:p>
        </w:tc>
        <w:tc>
          <w:tcPr>
            <w:tcW w:w="776"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255</w:t>
            </w:r>
            <w:r w:rsidRPr="00436DA1">
              <w:rPr>
                <w:rFonts w:ascii="Times New Roman" w:eastAsia="Times New Roman" w:hAnsi="Times New Roman"/>
                <w:b/>
                <w:bCs/>
                <w:color w:val="000000"/>
                <w:sz w:val="24"/>
                <w:szCs w:val="24"/>
                <w:lang w:eastAsia="ru-RU"/>
              </w:rPr>
              <w:t>016,1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171</w:t>
            </w:r>
            <w:r w:rsidRPr="00436DA1">
              <w:rPr>
                <w:rFonts w:ascii="Times New Roman" w:eastAsia="Times New Roman" w:hAnsi="Times New Roman"/>
                <w:b/>
                <w:bCs/>
                <w:color w:val="000000"/>
                <w:sz w:val="24"/>
                <w:szCs w:val="24"/>
                <w:lang w:eastAsia="ru-RU"/>
              </w:rPr>
              <w:t>941,5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168</w:t>
            </w:r>
            <w:r w:rsidRPr="00436DA1">
              <w:rPr>
                <w:rFonts w:ascii="Times New Roman" w:eastAsia="Times New Roman" w:hAnsi="Times New Roman"/>
                <w:b/>
                <w:bCs/>
                <w:sz w:val="24"/>
                <w:szCs w:val="24"/>
                <w:lang w:eastAsia="ru-RU"/>
              </w:rPr>
              <w:t>427,1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180</w:t>
            </w:r>
            <w:r w:rsidRPr="00436DA1">
              <w:rPr>
                <w:rFonts w:ascii="Times New Roman" w:eastAsia="Times New Roman" w:hAnsi="Times New Roman"/>
                <w:b/>
                <w:bCs/>
                <w:color w:val="000000"/>
                <w:sz w:val="24"/>
                <w:szCs w:val="24"/>
                <w:lang w:eastAsia="ru-RU"/>
              </w:rPr>
              <w:t>486,3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188</w:t>
            </w:r>
            <w:r w:rsidRPr="00436DA1">
              <w:rPr>
                <w:rFonts w:ascii="Times New Roman" w:eastAsia="Times New Roman" w:hAnsi="Times New Roman"/>
                <w:b/>
                <w:bCs/>
                <w:color w:val="000000"/>
                <w:sz w:val="24"/>
                <w:szCs w:val="24"/>
                <w:lang w:eastAsia="ru-RU"/>
              </w:rPr>
              <w:t>653,8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187</w:t>
            </w:r>
            <w:r w:rsidRPr="00436DA1">
              <w:rPr>
                <w:rFonts w:ascii="Times New Roman" w:eastAsia="Times New Roman" w:hAnsi="Times New Roman"/>
                <w:b/>
                <w:bCs/>
                <w:color w:val="000000"/>
                <w:sz w:val="24"/>
                <w:szCs w:val="24"/>
                <w:lang w:eastAsia="ru-RU"/>
              </w:rPr>
              <w:t>590,8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w:t>
            </w:r>
            <w:r w:rsidRPr="00436DA1">
              <w:rPr>
                <w:rFonts w:ascii="Times New Roman" w:eastAsia="Times New Roman" w:hAnsi="Times New Roman"/>
                <w:b/>
                <w:bCs/>
                <w:color w:val="000000"/>
                <w:sz w:val="24"/>
                <w:szCs w:val="24"/>
                <w:lang w:eastAsia="ru-RU"/>
              </w:rPr>
              <w:t>192,8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178</w:t>
            </w:r>
            <w:r w:rsidRPr="00436DA1">
              <w:rPr>
                <w:rFonts w:ascii="Times New Roman" w:eastAsia="Times New Roman" w:hAnsi="Times New Roman"/>
                <w:b/>
                <w:bCs/>
                <w:color w:val="000000"/>
                <w:sz w:val="24"/>
                <w:szCs w:val="24"/>
                <w:lang w:eastAsia="ru-RU"/>
              </w:rPr>
              <w:t>723,8</w:t>
            </w:r>
          </w:p>
        </w:tc>
      </w:tr>
      <w:tr w:rsidR="00E92478" w:rsidRPr="00436DA1" w:rsidTr="00E92478">
        <w:trPr>
          <w:trHeight w:val="15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79</w:t>
            </w:r>
          </w:p>
        </w:tc>
        <w:tc>
          <w:tcPr>
            <w:tcW w:w="776"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1 110,0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sz w:val="24"/>
                <w:szCs w:val="24"/>
                <w:lang w:eastAsia="ru-RU"/>
              </w:rPr>
            </w:pPr>
            <w:r w:rsidRPr="00436DA1">
              <w:rPr>
                <w:rFonts w:ascii="Times New Roman" w:eastAsia="Times New Roman" w:hAnsi="Times New Roman"/>
                <w:b/>
                <w:bCs/>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b/>
                <w:bCs/>
                <w:color w:val="000000"/>
                <w:sz w:val="24"/>
                <w:szCs w:val="24"/>
                <w:lang w:eastAsia="ru-RU"/>
              </w:rPr>
            </w:pPr>
            <w:r w:rsidRPr="00436DA1">
              <w:rPr>
                <w:rFonts w:ascii="Times New Roman" w:eastAsia="Times New Roman" w:hAnsi="Times New Roman"/>
                <w:b/>
                <w:bCs/>
                <w:color w:val="000000"/>
                <w:sz w:val="24"/>
                <w:szCs w:val="24"/>
                <w:lang w:eastAsia="ru-RU"/>
              </w:rPr>
              <w:t>200,0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80</w:t>
            </w:r>
          </w:p>
        </w:tc>
        <w:tc>
          <w:tcPr>
            <w:tcW w:w="1559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            в том числе:</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81</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Инвестиции в объекты муниципальной собственности</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82</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83</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84</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lastRenderedPageBreak/>
              <w:t>85</w:t>
            </w:r>
          </w:p>
        </w:tc>
        <w:tc>
          <w:tcPr>
            <w:tcW w:w="15593" w:type="dxa"/>
            <w:gridSpan w:val="12"/>
            <w:tcBorders>
              <w:top w:val="single" w:sz="4" w:space="0" w:color="auto"/>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xml:space="preserve">             в том числе:</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86</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b/>
                <w:bCs/>
                <w:color w:val="000000"/>
                <w:sz w:val="24"/>
                <w:szCs w:val="24"/>
                <w:lang w:eastAsia="ru-RU"/>
              </w:rPr>
              <w:t>Ответственный исполнитель</w:t>
            </w:r>
            <w:r w:rsidRPr="00436DA1">
              <w:rPr>
                <w:rFonts w:ascii="Times New Roman" w:eastAsia="Times New Roman" w:hAnsi="Times New Roman"/>
                <w:color w:val="000000"/>
                <w:sz w:val="24"/>
                <w:szCs w:val="24"/>
                <w:lang w:eastAsia="ru-RU"/>
              </w:rPr>
              <w:br/>
              <w:t>Управление экономической политики администрации города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Департамент экономического развития и проектного управления администрации города</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350</w:t>
            </w:r>
            <w:r w:rsidRPr="00436DA1">
              <w:rPr>
                <w:rFonts w:ascii="Times New Roman" w:eastAsia="Times New Roman" w:hAnsi="Times New Roman"/>
                <w:color w:val="000000"/>
                <w:sz w:val="24"/>
                <w:szCs w:val="24"/>
                <w:lang w:eastAsia="ru-RU"/>
              </w:rPr>
              <w:t>767,8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w:t>
            </w:r>
            <w:r w:rsidRPr="00436DA1">
              <w:rPr>
                <w:rFonts w:ascii="Times New Roman" w:eastAsia="Times New Roman" w:hAnsi="Times New Roman"/>
                <w:color w:val="000000"/>
                <w:sz w:val="24"/>
                <w:szCs w:val="24"/>
                <w:lang w:eastAsia="ru-RU"/>
              </w:rPr>
              <w:t>145,9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w:t>
            </w:r>
            <w:r w:rsidRPr="00436DA1">
              <w:rPr>
                <w:rFonts w:ascii="Times New Roman" w:eastAsia="Times New Roman" w:hAnsi="Times New Roman"/>
                <w:color w:val="000000"/>
                <w:sz w:val="24"/>
                <w:szCs w:val="24"/>
                <w:lang w:eastAsia="ru-RU"/>
              </w:rPr>
              <w:t>570,5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261</w:t>
            </w:r>
            <w:r w:rsidRPr="00436DA1">
              <w:rPr>
                <w:rFonts w:ascii="Times New Roman" w:eastAsia="Times New Roman" w:hAnsi="Times New Roman"/>
                <w:color w:val="000000"/>
                <w:sz w:val="24"/>
                <w:szCs w:val="24"/>
                <w:lang w:eastAsia="ru-RU"/>
              </w:rPr>
              <w:t>461,0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273</w:t>
            </w:r>
            <w:r w:rsidRPr="00436DA1">
              <w:rPr>
                <w:rFonts w:ascii="Times New Roman" w:eastAsia="Times New Roman" w:hAnsi="Times New Roman"/>
                <w:color w:val="000000"/>
                <w:sz w:val="24"/>
                <w:szCs w:val="24"/>
                <w:lang w:eastAsia="ru-RU"/>
              </w:rPr>
              <w:t>879,9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183</w:t>
            </w:r>
            <w:r w:rsidRPr="00436DA1">
              <w:rPr>
                <w:rFonts w:ascii="Times New Roman" w:eastAsia="Times New Roman" w:hAnsi="Times New Roman"/>
                <w:color w:val="000000"/>
                <w:sz w:val="24"/>
                <w:szCs w:val="24"/>
                <w:lang w:eastAsia="ru-RU"/>
              </w:rPr>
              <w:t>705,5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w:t>
            </w:r>
            <w:r w:rsidRPr="00436DA1">
              <w:rPr>
                <w:rFonts w:ascii="Times New Roman" w:eastAsia="Times New Roman" w:hAnsi="Times New Roman"/>
                <w:color w:val="000000"/>
                <w:sz w:val="24"/>
                <w:szCs w:val="24"/>
                <w:lang w:eastAsia="ru-RU"/>
              </w:rPr>
              <w:t>952,5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w:t>
            </w:r>
            <w:r w:rsidRPr="00436DA1">
              <w:rPr>
                <w:rFonts w:ascii="Times New Roman" w:eastAsia="Times New Roman" w:hAnsi="Times New Roman"/>
                <w:color w:val="000000"/>
                <w:sz w:val="24"/>
                <w:szCs w:val="24"/>
                <w:lang w:eastAsia="ru-RU"/>
              </w:rPr>
              <w:t>052,5</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87</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14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88</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287</w:t>
            </w:r>
            <w:r w:rsidRPr="00436DA1">
              <w:rPr>
                <w:rFonts w:ascii="Times New Roman" w:eastAsia="Times New Roman" w:hAnsi="Times New Roman"/>
                <w:color w:val="000000"/>
                <w:sz w:val="24"/>
                <w:szCs w:val="24"/>
                <w:lang w:eastAsia="ru-RU"/>
              </w:rPr>
              <w:t>241,3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Pr="00436DA1">
              <w:rPr>
                <w:rFonts w:ascii="Times New Roman" w:eastAsia="Times New Roman" w:hAnsi="Times New Roman"/>
                <w:color w:val="000000"/>
                <w:sz w:val="24"/>
                <w:szCs w:val="24"/>
                <w:lang w:eastAsia="ru-RU"/>
              </w:rPr>
              <w:t>309,1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w:t>
            </w:r>
            <w:r w:rsidRPr="00436DA1">
              <w:rPr>
                <w:rFonts w:ascii="Times New Roman" w:eastAsia="Times New Roman" w:hAnsi="Times New Roman"/>
                <w:color w:val="000000"/>
                <w:sz w:val="24"/>
                <w:szCs w:val="24"/>
                <w:lang w:eastAsia="ru-RU"/>
              </w:rPr>
              <w:t>503,6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253</w:t>
            </w:r>
            <w:r w:rsidRPr="00436DA1">
              <w:rPr>
                <w:rFonts w:ascii="Times New Roman" w:eastAsia="Times New Roman" w:hAnsi="Times New Roman"/>
                <w:color w:val="000000"/>
                <w:sz w:val="24"/>
                <w:szCs w:val="24"/>
                <w:lang w:eastAsia="ru-RU"/>
              </w:rPr>
              <w:t>594,1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w:t>
            </w:r>
            <w:r w:rsidRPr="00436DA1">
              <w:rPr>
                <w:rFonts w:ascii="Times New Roman" w:eastAsia="Times New Roman" w:hAnsi="Times New Roman"/>
                <w:color w:val="000000"/>
                <w:sz w:val="24"/>
                <w:szCs w:val="24"/>
                <w:lang w:eastAsia="ru-RU"/>
              </w:rPr>
              <w:t>821,4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w:t>
            </w:r>
            <w:r w:rsidRPr="00436DA1">
              <w:rPr>
                <w:rFonts w:ascii="Times New Roman" w:eastAsia="Times New Roman" w:hAnsi="Times New Roman"/>
                <w:color w:val="000000"/>
                <w:sz w:val="24"/>
                <w:szCs w:val="24"/>
                <w:lang w:eastAsia="ru-RU"/>
              </w:rPr>
              <w:t>797,7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w:t>
            </w:r>
            <w:r w:rsidRPr="00436DA1">
              <w:rPr>
                <w:rFonts w:ascii="Times New Roman" w:eastAsia="Times New Roman" w:hAnsi="Times New Roman"/>
                <w:color w:val="000000"/>
                <w:sz w:val="24"/>
                <w:szCs w:val="24"/>
                <w:lang w:eastAsia="ru-RU"/>
              </w:rPr>
              <w:t>557,7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w:t>
            </w:r>
            <w:r w:rsidRPr="00436DA1">
              <w:rPr>
                <w:rFonts w:ascii="Times New Roman" w:eastAsia="Times New Roman" w:hAnsi="Times New Roman"/>
                <w:color w:val="000000"/>
                <w:sz w:val="24"/>
                <w:szCs w:val="24"/>
                <w:lang w:eastAsia="ru-RU"/>
              </w:rPr>
              <w:t>657,7</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89</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62 269,3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16 689,6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7 066,9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7 646,9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8 768,5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7 707,8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7 194,8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7 194,8</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90</w:t>
            </w:r>
          </w:p>
        </w:tc>
        <w:tc>
          <w:tcPr>
            <w:tcW w:w="776"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1 110,0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200,0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91</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b/>
                <w:bCs/>
                <w:color w:val="000000"/>
                <w:sz w:val="24"/>
                <w:szCs w:val="24"/>
                <w:lang w:eastAsia="ru-RU"/>
              </w:rPr>
              <w:t xml:space="preserve">Соисполнитель 1 </w:t>
            </w:r>
            <w:r w:rsidRPr="00436DA1">
              <w:rPr>
                <w:rFonts w:ascii="Times New Roman" w:eastAsia="Times New Roman" w:hAnsi="Times New Roman"/>
                <w:color w:val="000000"/>
                <w:sz w:val="24"/>
                <w:szCs w:val="24"/>
                <w:lang w:eastAsia="ru-RU"/>
              </w:rPr>
              <w:br/>
              <w:t>Управление бухгалтерского учета и отчетности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Управление бухгалтерского учета и отчетности</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878 553,3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w:t>
            </w:r>
            <w:r w:rsidRPr="00436DA1">
              <w:rPr>
                <w:rFonts w:ascii="Times New Roman" w:eastAsia="Times New Roman" w:hAnsi="Times New Roman"/>
                <w:color w:val="000000"/>
                <w:sz w:val="24"/>
                <w:szCs w:val="24"/>
                <w:lang w:eastAsia="ru-RU"/>
              </w:rPr>
              <w:t>096,8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w:t>
            </w:r>
            <w:r w:rsidRPr="00436DA1">
              <w:rPr>
                <w:rFonts w:ascii="Times New Roman" w:eastAsia="Times New Roman" w:hAnsi="Times New Roman"/>
                <w:color w:val="000000"/>
                <w:sz w:val="24"/>
                <w:szCs w:val="24"/>
                <w:lang w:eastAsia="ru-RU"/>
              </w:rPr>
              <w:t>340,9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w:t>
            </w:r>
            <w:r w:rsidRPr="00436DA1">
              <w:rPr>
                <w:rFonts w:ascii="Times New Roman" w:eastAsia="Times New Roman" w:hAnsi="Times New Roman"/>
                <w:color w:val="000000"/>
                <w:sz w:val="24"/>
                <w:szCs w:val="24"/>
                <w:lang w:eastAsia="ru-RU"/>
              </w:rPr>
              <w:t>388,6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w:t>
            </w:r>
            <w:r w:rsidRPr="00436DA1">
              <w:rPr>
                <w:rFonts w:ascii="Times New Roman" w:eastAsia="Times New Roman" w:hAnsi="Times New Roman"/>
                <w:color w:val="000000"/>
                <w:sz w:val="24"/>
                <w:szCs w:val="24"/>
                <w:lang w:eastAsia="ru-RU"/>
              </w:rPr>
              <w:t>058,6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w:t>
            </w:r>
            <w:r w:rsidRPr="00436DA1">
              <w:rPr>
                <w:rFonts w:ascii="Times New Roman" w:eastAsia="Times New Roman" w:hAnsi="Times New Roman"/>
                <w:color w:val="000000"/>
                <w:sz w:val="24"/>
                <w:szCs w:val="24"/>
                <w:lang w:eastAsia="ru-RU"/>
              </w:rPr>
              <w:t>850,0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w:t>
            </w:r>
            <w:r w:rsidRPr="00436DA1">
              <w:rPr>
                <w:rFonts w:ascii="Times New Roman" w:eastAsia="Times New Roman" w:hAnsi="Times New Roman"/>
                <w:color w:val="000000"/>
                <w:sz w:val="24"/>
                <w:szCs w:val="24"/>
                <w:lang w:eastAsia="ru-RU"/>
              </w:rPr>
              <w:t>390,7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w:t>
            </w:r>
            <w:r w:rsidRPr="00436DA1">
              <w:rPr>
                <w:rFonts w:ascii="Times New Roman" w:eastAsia="Times New Roman" w:hAnsi="Times New Roman"/>
                <w:color w:val="000000"/>
                <w:sz w:val="24"/>
                <w:szCs w:val="24"/>
                <w:lang w:eastAsia="ru-RU"/>
              </w:rPr>
              <w:t>427,7</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92</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59 469,0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7 630,0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9 645,5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8 259,1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9 078,7</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9 276,4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9 061,3</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93</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23 776,5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8 929,2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8 480,5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1 474,4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1 461,4</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1 108,3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1 337,4</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94</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795 307,8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r w:rsidRPr="00436DA1">
              <w:rPr>
                <w:rFonts w:ascii="Times New Roman" w:eastAsia="Times New Roman" w:hAnsi="Times New Roman"/>
                <w:color w:val="000000"/>
                <w:sz w:val="24"/>
                <w:szCs w:val="24"/>
                <w:lang w:eastAsia="ru-RU"/>
              </w:rPr>
              <w:t>537,6</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r w:rsidRPr="00436DA1">
              <w:rPr>
                <w:rFonts w:ascii="Times New Roman" w:eastAsia="Times New Roman" w:hAnsi="Times New Roman"/>
                <w:color w:val="000000"/>
                <w:sz w:val="24"/>
                <w:szCs w:val="24"/>
                <w:lang w:eastAsia="ru-RU"/>
              </w:rPr>
              <w:t>214,9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w:t>
            </w:r>
            <w:r w:rsidRPr="00436DA1">
              <w:rPr>
                <w:rFonts w:ascii="Times New Roman" w:eastAsia="Times New Roman" w:hAnsi="Times New Roman"/>
                <w:color w:val="000000"/>
                <w:sz w:val="24"/>
                <w:szCs w:val="24"/>
                <w:lang w:eastAsia="ru-RU"/>
              </w:rPr>
              <w:t>396,2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w:t>
            </w:r>
            <w:r w:rsidRPr="00436DA1">
              <w:rPr>
                <w:rFonts w:ascii="Times New Roman" w:eastAsia="Times New Roman" w:hAnsi="Times New Roman"/>
                <w:color w:val="000000"/>
                <w:sz w:val="24"/>
                <w:szCs w:val="24"/>
                <w:lang w:eastAsia="ru-RU"/>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w:t>
            </w:r>
            <w:r w:rsidRPr="00436DA1">
              <w:rPr>
                <w:rFonts w:ascii="Times New Roman" w:eastAsia="Times New Roman" w:hAnsi="Times New Roman"/>
                <w:color w:val="000000"/>
                <w:sz w:val="24"/>
                <w:szCs w:val="24"/>
                <w:lang w:eastAsia="ru-RU"/>
              </w:rPr>
              <w:t>663,0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r w:rsidRPr="00436DA1">
              <w:rPr>
                <w:rFonts w:ascii="Times New Roman" w:eastAsia="Times New Roman" w:hAnsi="Times New Roman"/>
                <w:color w:val="000000"/>
                <w:sz w:val="24"/>
                <w:szCs w:val="24"/>
                <w:lang w:eastAsia="ru-RU"/>
              </w:rPr>
              <w:t>129,0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r w:rsidRPr="00436DA1">
              <w:rPr>
                <w:rFonts w:ascii="Times New Roman" w:eastAsia="Times New Roman" w:hAnsi="Times New Roman"/>
                <w:color w:val="000000"/>
                <w:sz w:val="24"/>
                <w:szCs w:val="24"/>
                <w:lang w:eastAsia="ru-RU"/>
              </w:rPr>
              <w:t>029,0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95</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b/>
                <w:bCs/>
                <w:color w:val="000000"/>
                <w:sz w:val="24"/>
                <w:szCs w:val="24"/>
                <w:lang w:eastAsia="ru-RU"/>
              </w:rPr>
              <w:t>Соисполнитель 2</w:t>
            </w:r>
            <w:r w:rsidRPr="00436DA1">
              <w:rPr>
                <w:rFonts w:ascii="Times New Roman" w:eastAsia="Times New Roman" w:hAnsi="Times New Roman"/>
                <w:color w:val="000000"/>
                <w:sz w:val="24"/>
                <w:szCs w:val="24"/>
                <w:lang w:eastAsia="ru-RU"/>
              </w:rPr>
              <w:br/>
              <w:t>МКУ «Централизованная бухгалтерия»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МКУ «Централизованная бухгалтерия»</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129 500,1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17 686,3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18 041,8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18 772,0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18 500,0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18 500,0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96</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97</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lastRenderedPageBreak/>
              <w:t>98</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129 500,1</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17 686,3</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18 041,8</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18 772,0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18 500,0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18 500,0</w:t>
            </w:r>
          </w:p>
        </w:tc>
      </w:tr>
      <w:tr w:rsidR="00E92478" w:rsidRPr="00436DA1" w:rsidTr="00E92478">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99</w:t>
            </w:r>
          </w:p>
        </w:tc>
        <w:tc>
          <w:tcPr>
            <w:tcW w:w="776" w:type="dxa"/>
            <w:vMerge w:val="restart"/>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 </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b/>
                <w:bCs/>
                <w:color w:val="000000"/>
                <w:sz w:val="24"/>
                <w:szCs w:val="24"/>
                <w:lang w:eastAsia="ru-RU"/>
              </w:rPr>
              <w:t>Соисполнитель 3</w:t>
            </w:r>
            <w:r w:rsidRPr="00436DA1">
              <w:rPr>
                <w:rFonts w:ascii="Times New Roman" w:eastAsia="Times New Roman" w:hAnsi="Times New Roman"/>
                <w:color w:val="000000"/>
                <w:sz w:val="24"/>
                <w:szCs w:val="24"/>
                <w:lang w:eastAsia="ru-RU"/>
              </w:rPr>
              <w:br/>
              <w:t>МКУ «Служба обеспечения органов местного самоуправления»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proofErr w:type="spellStart"/>
            <w:r w:rsidRPr="00436DA1">
              <w:rPr>
                <w:rFonts w:ascii="Times New Roman" w:eastAsia="Times New Roman" w:hAnsi="Times New Roman"/>
                <w:color w:val="000000"/>
                <w:sz w:val="24"/>
                <w:szCs w:val="24"/>
                <w:lang w:eastAsia="ru-RU"/>
              </w:rPr>
              <w:t>МКУ</w:t>
            </w:r>
            <w:proofErr w:type="gramStart"/>
            <w:r w:rsidRPr="00436DA1">
              <w:rPr>
                <w:rFonts w:ascii="Times New Roman" w:eastAsia="Times New Roman" w:hAnsi="Times New Roman"/>
                <w:color w:val="000000"/>
                <w:sz w:val="24"/>
                <w:szCs w:val="24"/>
                <w:lang w:eastAsia="ru-RU"/>
              </w:rPr>
              <w:t>«С</w:t>
            </w:r>
            <w:proofErr w:type="gramEnd"/>
            <w:r w:rsidRPr="00436DA1">
              <w:rPr>
                <w:rFonts w:ascii="Times New Roman" w:eastAsia="Times New Roman" w:hAnsi="Times New Roman"/>
                <w:color w:val="000000"/>
                <w:sz w:val="24"/>
                <w:szCs w:val="24"/>
                <w:lang w:eastAsia="ru-RU"/>
              </w:rPr>
              <w:t>лужба</w:t>
            </w:r>
            <w:proofErr w:type="spellEnd"/>
            <w:r w:rsidRPr="00436DA1">
              <w:rPr>
                <w:rFonts w:ascii="Times New Roman" w:eastAsia="Times New Roman" w:hAnsi="Times New Roman"/>
                <w:color w:val="000000"/>
                <w:sz w:val="24"/>
                <w:szCs w:val="24"/>
                <w:lang w:eastAsia="ru-RU"/>
              </w:rPr>
              <w:t xml:space="preserve"> обеспечения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267 938,9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37 028,0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38 103,5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36 671,2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39 547,2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40 220,0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38 369,0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38 000,0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100</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101</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r w:rsidR="00E92478" w:rsidRPr="00436DA1" w:rsidTr="00E92478">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102</w:t>
            </w:r>
          </w:p>
        </w:tc>
        <w:tc>
          <w:tcPr>
            <w:tcW w:w="776" w:type="dxa"/>
            <w:vMerge/>
            <w:tcBorders>
              <w:top w:val="nil"/>
              <w:left w:val="nil"/>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2059" w:type="dxa"/>
            <w:vMerge/>
            <w:tcBorders>
              <w:top w:val="nil"/>
              <w:left w:val="single" w:sz="4" w:space="0" w:color="auto"/>
              <w:bottom w:val="single" w:sz="4" w:space="0" w:color="000000"/>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92478" w:rsidRPr="00436DA1" w:rsidRDefault="00E92478" w:rsidP="000809B1">
            <w:pPr>
              <w:spacing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267 938,9</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37 028,0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38 103,5</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36 671,2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39 547,2</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40 220,0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38 369,0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38 000,0</w:t>
            </w:r>
          </w:p>
        </w:tc>
      </w:tr>
      <w:tr w:rsidR="00E92478" w:rsidRPr="00436DA1" w:rsidTr="00E92478">
        <w:trPr>
          <w:trHeight w:val="12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103</w:t>
            </w:r>
          </w:p>
        </w:tc>
        <w:tc>
          <w:tcPr>
            <w:tcW w:w="776" w:type="dxa"/>
            <w:tcBorders>
              <w:top w:val="nil"/>
              <w:left w:val="nil"/>
              <w:bottom w:val="single" w:sz="4" w:space="0" w:color="auto"/>
              <w:right w:val="single" w:sz="4" w:space="0" w:color="auto"/>
            </w:tcBorders>
            <w:shd w:val="clear" w:color="auto" w:fill="auto"/>
            <w:noWrap/>
            <w:vAlign w:val="bottom"/>
            <w:hideMark/>
          </w:tcPr>
          <w:p w:rsidR="00E92478" w:rsidRPr="00436DA1" w:rsidRDefault="00E92478" w:rsidP="000809B1">
            <w:pPr>
              <w:spacing w:line="240" w:lineRule="auto"/>
              <w:rPr>
                <w:rFonts w:eastAsia="Times New Roman"/>
                <w:color w:val="000000"/>
                <w:sz w:val="24"/>
                <w:szCs w:val="24"/>
                <w:lang w:eastAsia="ru-RU"/>
              </w:rPr>
            </w:pPr>
            <w:r w:rsidRPr="00436DA1">
              <w:rPr>
                <w:rFonts w:eastAsia="Times New Roman"/>
                <w:color w:val="000000"/>
                <w:sz w:val="24"/>
                <w:szCs w:val="24"/>
                <w:lang w:eastAsia="ru-RU"/>
              </w:rPr>
              <w:t> </w:t>
            </w:r>
          </w:p>
        </w:tc>
        <w:tc>
          <w:tcPr>
            <w:tcW w:w="2059"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b/>
                <w:bCs/>
                <w:color w:val="000000"/>
                <w:sz w:val="24"/>
                <w:szCs w:val="24"/>
                <w:lang w:eastAsia="ru-RU"/>
              </w:rPr>
              <w:t>Соисполнитель 4</w:t>
            </w:r>
            <w:r w:rsidRPr="00436DA1">
              <w:rPr>
                <w:rFonts w:ascii="Times New Roman" w:eastAsia="Times New Roman" w:hAnsi="Times New Roman"/>
                <w:color w:val="000000"/>
                <w:sz w:val="24"/>
                <w:szCs w:val="24"/>
                <w:lang w:eastAsia="ru-RU"/>
              </w:rPr>
              <w:br/>
              <w:t>Управление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Управление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478" w:rsidRPr="00436DA1" w:rsidRDefault="00E92478" w:rsidP="000809B1">
            <w:pPr>
              <w:spacing w:line="240" w:lineRule="auto"/>
              <w:jc w:val="center"/>
              <w:rPr>
                <w:rFonts w:ascii="Times New Roman" w:eastAsia="Times New Roman" w:hAnsi="Times New Roman"/>
                <w:color w:val="000000"/>
                <w:sz w:val="24"/>
                <w:szCs w:val="24"/>
                <w:lang w:eastAsia="ru-RU"/>
              </w:rPr>
            </w:pPr>
            <w:r w:rsidRPr="00436DA1">
              <w:rPr>
                <w:rFonts w:ascii="Times New Roman" w:eastAsia="Times New Roman" w:hAnsi="Times New Roman"/>
                <w:color w:val="000000"/>
                <w:sz w:val="24"/>
                <w:szCs w:val="24"/>
                <w:lang w:eastAsia="ru-RU"/>
              </w:rPr>
              <w:t>0,0</w:t>
            </w:r>
          </w:p>
        </w:tc>
      </w:tr>
    </w:tbl>
    <w:p w:rsidR="00E92478" w:rsidRDefault="00E92478" w:rsidP="00E92478">
      <w:pPr>
        <w:jc w:val="center"/>
        <w:rPr>
          <w:rFonts w:ascii="Times New Roman" w:hAnsi="Times New Roman"/>
          <w:sz w:val="24"/>
          <w:szCs w:val="24"/>
        </w:rPr>
      </w:pPr>
    </w:p>
    <w:p w:rsidR="00A71091" w:rsidRPr="00776256" w:rsidRDefault="00A71091" w:rsidP="00A71091">
      <w:pPr>
        <w:ind w:firstLine="567"/>
        <w:rPr>
          <w:rFonts w:ascii="Times New Roman" w:hAnsi="Times New Roman"/>
          <w:bCs/>
          <w:iCs/>
          <w:sz w:val="24"/>
          <w:szCs w:val="24"/>
          <w:lang w:eastAsia="ru-RU"/>
        </w:rPr>
      </w:pPr>
    </w:p>
    <w:p w:rsidR="00A71091" w:rsidRDefault="00A71091" w:rsidP="00A71091">
      <w:pPr>
        <w:jc w:val="center"/>
        <w:rPr>
          <w:rFonts w:ascii="Times New Roman" w:hAnsi="Times New Roman"/>
          <w:sz w:val="24"/>
          <w:szCs w:val="24"/>
        </w:rPr>
      </w:pPr>
    </w:p>
    <w:p w:rsidR="00A71091" w:rsidRDefault="00A71091" w:rsidP="00A71091">
      <w:pPr>
        <w:jc w:val="center"/>
        <w:rPr>
          <w:rFonts w:ascii="Times New Roman" w:hAnsi="Times New Roman"/>
          <w:sz w:val="24"/>
          <w:szCs w:val="24"/>
        </w:rPr>
      </w:pPr>
    </w:p>
    <w:p w:rsidR="00985DCE" w:rsidRPr="00BB43E2" w:rsidRDefault="00985DCE" w:rsidP="00A71091">
      <w:pPr>
        <w:ind w:firstLine="709"/>
        <w:jc w:val="right"/>
        <w:rPr>
          <w:rFonts w:ascii="Times New Roman" w:hAnsi="Times New Roman"/>
          <w:sz w:val="24"/>
          <w:szCs w:val="24"/>
          <w:lang w:eastAsia="ru-RU"/>
        </w:rPr>
      </w:pPr>
    </w:p>
    <w:sectPr w:rsidR="00985DCE" w:rsidRPr="00BB43E2" w:rsidSect="002504AE">
      <w:pgSz w:w="16838" w:h="11906" w:orient="landscape"/>
      <w:pgMar w:top="426" w:right="284" w:bottom="56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70" w:rsidRDefault="002E6070" w:rsidP="00D6533C">
      <w:pPr>
        <w:spacing w:after="0" w:line="240" w:lineRule="auto"/>
      </w:pPr>
      <w:r>
        <w:separator/>
      </w:r>
    </w:p>
  </w:endnote>
  <w:endnote w:type="continuationSeparator" w:id="0">
    <w:p w:rsidR="002E6070" w:rsidRDefault="002E6070" w:rsidP="00D6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70" w:rsidRDefault="002E6070" w:rsidP="00D6533C">
      <w:pPr>
        <w:spacing w:after="0" w:line="240" w:lineRule="auto"/>
      </w:pPr>
      <w:r>
        <w:separator/>
      </w:r>
    </w:p>
  </w:footnote>
  <w:footnote w:type="continuationSeparator" w:id="0">
    <w:p w:rsidR="002E6070" w:rsidRDefault="002E6070" w:rsidP="00D65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2204"/>
    <w:multiLevelType w:val="hybridMultilevel"/>
    <w:tmpl w:val="A050A620"/>
    <w:lvl w:ilvl="0" w:tplc="9C40C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C5072"/>
    <w:multiLevelType w:val="hybridMultilevel"/>
    <w:tmpl w:val="BEC40B86"/>
    <w:lvl w:ilvl="0" w:tplc="640EFB3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B081D"/>
    <w:multiLevelType w:val="hybridMultilevel"/>
    <w:tmpl w:val="C5B08FEA"/>
    <w:lvl w:ilvl="0" w:tplc="BB66E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CE2F64"/>
    <w:multiLevelType w:val="multilevel"/>
    <w:tmpl w:val="AAF278C4"/>
    <w:lvl w:ilvl="0">
      <w:start w:val="96"/>
      <w:numFmt w:val="decimal"/>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C2EC3"/>
    <w:multiLevelType w:val="hybridMultilevel"/>
    <w:tmpl w:val="2744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9">
    <w:nsid w:val="29F37C05"/>
    <w:multiLevelType w:val="hybridMultilevel"/>
    <w:tmpl w:val="766C8518"/>
    <w:lvl w:ilvl="0" w:tplc="311C5A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7D4E38"/>
    <w:multiLevelType w:val="hybridMultilevel"/>
    <w:tmpl w:val="0CBC0B62"/>
    <w:lvl w:ilvl="0" w:tplc="5F1C1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B1A78"/>
    <w:multiLevelType w:val="multilevel"/>
    <w:tmpl w:val="276CBB96"/>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EE77D7C"/>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FAC1BC2"/>
    <w:multiLevelType w:val="multilevel"/>
    <w:tmpl w:val="3BC2FC1A"/>
    <w:lvl w:ilvl="0">
      <w:start w:val="3"/>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1164B0F"/>
    <w:multiLevelType w:val="multilevel"/>
    <w:tmpl w:val="948E8C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2E36964"/>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94E51"/>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45E36B9C"/>
    <w:multiLevelType w:val="multilevel"/>
    <w:tmpl w:val="F6641A1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95579D1"/>
    <w:multiLevelType w:val="hybridMultilevel"/>
    <w:tmpl w:val="70C6DF58"/>
    <w:lvl w:ilvl="0" w:tplc="52DC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C932E7"/>
    <w:multiLevelType w:val="hybridMultilevel"/>
    <w:tmpl w:val="77B26800"/>
    <w:lvl w:ilvl="0" w:tplc="F45E85D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533A30CC"/>
    <w:multiLevelType w:val="hybridMultilevel"/>
    <w:tmpl w:val="CC6025A4"/>
    <w:lvl w:ilvl="0" w:tplc="167E3D1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2325E20"/>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23304FC"/>
    <w:multiLevelType w:val="hybridMultilevel"/>
    <w:tmpl w:val="11F2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8F0C05"/>
    <w:multiLevelType w:val="multilevel"/>
    <w:tmpl w:val="9F96CE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51406E9"/>
    <w:multiLevelType w:val="hybridMultilevel"/>
    <w:tmpl w:val="9EF258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B23029"/>
    <w:multiLevelType w:val="multilevel"/>
    <w:tmpl w:val="16D089A8"/>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7">
    <w:nsid w:val="68A261AA"/>
    <w:multiLevelType w:val="multilevel"/>
    <w:tmpl w:val="CEFADEC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68C63EB7"/>
    <w:multiLevelType w:val="hybridMultilevel"/>
    <w:tmpl w:val="DF92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FD0FE0"/>
    <w:multiLevelType w:val="hybridMultilevel"/>
    <w:tmpl w:val="3E34B876"/>
    <w:lvl w:ilvl="0" w:tplc="B01C9DD4">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0">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FA32113"/>
    <w:multiLevelType w:val="multilevel"/>
    <w:tmpl w:val="FF1693E6"/>
    <w:lvl w:ilvl="0">
      <w:start w:val="3"/>
      <w:numFmt w:val="decimal"/>
      <w:lvlText w:val="%1."/>
      <w:lvlJc w:val="left"/>
      <w:pPr>
        <w:ind w:left="360" w:hanging="360"/>
      </w:pPr>
      <w:rPr>
        <w:rFonts w:hint="default"/>
      </w:rPr>
    </w:lvl>
    <w:lvl w:ilvl="1">
      <w:start w:val="3"/>
      <w:numFmt w:val="decimal"/>
      <w:lvlText w:val="%1.%2."/>
      <w:lvlJc w:val="left"/>
      <w:pPr>
        <w:ind w:left="125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num w:numId="1">
    <w:abstractNumId w:val="30"/>
  </w:num>
  <w:num w:numId="2">
    <w:abstractNumId w:val="8"/>
  </w:num>
  <w:num w:numId="3">
    <w:abstractNumId w:val="1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
  </w:num>
  <w:num w:numId="8">
    <w:abstractNumId w:val="22"/>
  </w:num>
  <w:num w:numId="9">
    <w:abstractNumId w:val="13"/>
  </w:num>
  <w:num w:numId="10">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9"/>
  </w:num>
  <w:num w:numId="14">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29"/>
  </w:num>
  <w:num w:numId="21">
    <w:abstractNumId w:val="23"/>
  </w:num>
  <w:num w:numId="22">
    <w:abstractNumId w:val="27"/>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5"/>
  </w:num>
  <w:num w:numId="27">
    <w:abstractNumId w:val="18"/>
  </w:num>
  <w:num w:numId="28">
    <w:abstractNumId w:val="7"/>
  </w:num>
  <w:num w:numId="29">
    <w:abstractNumId w:val="21"/>
  </w:num>
  <w:num w:numId="30">
    <w:abstractNumId w:val="11"/>
  </w:num>
  <w:num w:numId="31">
    <w:abstractNumId w:val="28"/>
  </w:num>
  <w:num w:numId="32">
    <w:abstractNumId w:val="14"/>
  </w:num>
  <w:num w:numId="33">
    <w:abstractNumId w:val="32"/>
  </w:num>
  <w:num w:numId="34">
    <w:abstractNumId w:val="1"/>
  </w:num>
  <w:num w:numId="35">
    <w:abstractNumId w:val="6"/>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6"/>
    <w:rsid w:val="00003891"/>
    <w:rsid w:val="00007DE0"/>
    <w:rsid w:val="00010DDA"/>
    <w:rsid w:val="000158B6"/>
    <w:rsid w:val="0001665A"/>
    <w:rsid w:val="00021055"/>
    <w:rsid w:val="00021BC0"/>
    <w:rsid w:val="0002424B"/>
    <w:rsid w:val="0002491F"/>
    <w:rsid w:val="00025EC1"/>
    <w:rsid w:val="00026871"/>
    <w:rsid w:val="00026DE0"/>
    <w:rsid w:val="0002775D"/>
    <w:rsid w:val="000316BA"/>
    <w:rsid w:val="00033E3D"/>
    <w:rsid w:val="00035868"/>
    <w:rsid w:val="000363C8"/>
    <w:rsid w:val="00037174"/>
    <w:rsid w:val="00037BC1"/>
    <w:rsid w:val="0004383E"/>
    <w:rsid w:val="00043845"/>
    <w:rsid w:val="00044057"/>
    <w:rsid w:val="00044359"/>
    <w:rsid w:val="00044F44"/>
    <w:rsid w:val="00046DD1"/>
    <w:rsid w:val="00051543"/>
    <w:rsid w:val="00051880"/>
    <w:rsid w:val="00051C3A"/>
    <w:rsid w:val="00052CAE"/>
    <w:rsid w:val="00052EFA"/>
    <w:rsid w:val="00053FDF"/>
    <w:rsid w:val="00056B86"/>
    <w:rsid w:val="00057F4B"/>
    <w:rsid w:val="00063873"/>
    <w:rsid w:val="00063EAD"/>
    <w:rsid w:val="00064D6E"/>
    <w:rsid w:val="00065E64"/>
    <w:rsid w:val="00066CD5"/>
    <w:rsid w:val="00072A1C"/>
    <w:rsid w:val="000739F8"/>
    <w:rsid w:val="0007701B"/>
    <w:rsid w:val="00077A81"/>
    <w:rsid w:val="00084BEE"/>
    <w:rsid w:val="00085237"/>
    <w:rsid w:val="0008536F"/>
    <w:rsid w:val="00085C5A"/>
    <w:rsid w:val="000924A6"/>
    <w:rsid w:val="00096B96"/>
    <w:rsid w:val="0009731E"/>
    <w:rsid w:val="000B082A"/>
    <w:rsid w:val="000B2CFA"/>
    <w:rsid w:val="000B694C"/>
    <w:rsid w:val="000C0004"/>
    <w:rsid w:val="000C3709"/>
    <w:rsid w:val="000C4484"/>
    <w:rsid w:val="000C7592"/>
    <w:rsid w:val="000D0904"/>
    <w:rsid w:val="000D51E1"/>
    <w:rsid w:val="000E0C9A"/>
    <w:rsid w:val="000E30B9"/>
    <w:rsid w:val="000E3960"/>
    <w:rsid w:val="000E3FA2"/>
    <w:rsid w:val="000E4FFD"/>
    <w:rsid w:val="000E586C"/>
    <w:rsid w:val="000E62CA"/>
    <w:rsid w:val="000F0984"/>
    <w:rsid w:val="000F3299"/>
    <w:rsid w:val="000F3C0C"/>
    <w:rsid w:val="000F4306"/>
    <w:rsid w:val="001026DC"/>
    <w:rsid w:val="00102BCA"/>
    <w:rsid w:val="00103847"/>
    <w:rsid w:val="00105212"/>
    <w:rsid w:val="00105A09"/>
    <w:rsid w:val="00106D0F"/>
    <w:rsid w:val="00110436"/>
    <w:rsid w:val="00112E79"/>
    <w:rsid w:val="00113215"/>
    <w:rsid w:val="0011588F"/>
    <w:rsid w:val="001174E6"/>
    <w:rsid w:val="0011755A"/>
    <w:rsid w:val="0012074D"/>
    <w:rsid w:val="00121686"/>
    <w:rsid w:val="00122923"/>
    <w:rsid w:val="00125E4D"/>
    <w:rsid w:val="001311AA"/>
    <w:rsid w:val="0013160C"/>
    <w:rsid w:val="00133EF0"/>
    <w:rsid w:val="0013473E"/>
    <w:rsid w:val="00134969"/>
    <w:rsid w:val="001425AD"/>
    <w:rsid w:val="00142C26"/>
    <w:rsid w:val="001432BB"/>
    <w:rsid w:val="00147696"/>
    <w:rsid w:val="00151DC9"/>
    <w:rsid w:val="001532A4"/>
    <w:rsid w:val="00154086"/>
    <w:rsid w:val="00154AB8"/>
    <w:rsid w:val="00155A03"/>
    <w:rsid w:val="0015757E"/>
    <w:rsid w:val="001603F9"/>
    <w:rsid w:val="00160426"/>
    <w:rsid w:val="001613F8"/>
    <w:rsid w:val="00161BCE"/>
    <w:rsid w:val="00166866"/>
    <w:rsid w:val="00170142"/>
    <w:rsid w:val="00171427"/>
    <w:rsid w:val="0017293A"/>
    <w:rsid w:val="00174FCC"/>
    <w:rsid w:val="0017518A"/>
    <w:rsid w:val="00177674"/>
    <w:rsid w:val="00177C58"/>
    <w:rsid w:val="00183674"/>
    <w:rsid w:val="00184BCB"/>
    <w:rsid w:val="00184E14"/>
    <w:rsid w:val="0019280F"/>
    <w:rsid w:val="00193B9F"/>
    <w:rsid w:val="0019658C"/>
    <w:rsid w:val="001A2639"/>
    <w:rsid w:val="001A27AF"/>
    <w:rsid w:val="001A7A5A"/>
    <w:rsid w:val="001B0644"/>
    <w:rsid w:val="001B09F7"/>
    <w:rsid w:val="001B12E7"/>
    <w:rsid w:val="001B152C"/>
    <w:rsid w:val="001B76BB"/>
    <w:rsid w:val="001C43A3"/>
    <w:rsid w:val="001C4EA3"/>
    <w:rsid w:val="001C64AF"/>
    <w:rsid w:val="001C6CCA"/>
    <w:rsid w:val="001C7098"/>
    <w:rsid w:val="001C7AA2"/>
    <w:rsid w:val="001D099A"/>
    <w:rsid w:val="001D1187"/>
    <w:rsid w:val="001D2C2E"/>
    <w:rsid w:val="001D2DEF"/>
    <w:rsid w:val="001D6F82"/>
    <w:rsid w:val="001D7B54"/>
    <w:rsid w:val="001E11FB"/>
    <w:rsid w:val="001E1873"/>
    <w:rsid w:val="001E2343"/>
    <w:rsid w:val="001E2489"/>
    <w:rsid w:val="001E4A0A"/>
    <w:rsid w:val="001E5BEA"/>
    <w:rsid w:val="001E6A0A"/>
    <w:rsid w:val="001E709A"/>
    <w:rsid w:val="001F190D"/>
    <w:rsid w:val="001F256D"/>
    <w:rsid w:val="001F2D19"/>
    <w:rsid w:val="001F3688"/>
    <w:rsid w:val="001F634A"/>
    <w:rsid w:val="001F719D"/>
    <w:rsid w:val="001F75FF"/>
    <w:rsid w:val="0020172C"/>
    <w:rsid w:val="00203813"/>
    <w:rsid w:val="00204F4C"/>
    <w:rsid w:val="00205789"/>
    <w:rsid w:val="00210EE8"/>
    <w:rsid w:val="00211593"/>
    <w:rsid w:val="00215BB4"/>
    <w:rsid w:val="00216694"/>
    <w:rsid w:val="00216905"/>
    <w:rsid w:val="00220D56"/>
    <w:rsid w:val="0022140E"/>
    <w:rsid w:val="0022211A"/>
    <w:rsid w:val="00223097"/>
    <w:rsid w:val="002240BF"/>
    <w:rsid w:val="00227507"/>
    <w:rsid w:val="002309BC"/>
    <w:rsid w:val="002321F6"/>
    <w:rsid w:val="002347E9"/>
    <w:rsid w:val="0023610A"/>
    <w:rsid w:val="00241D7F"/>
    <w:rsid w:val="0024435E"/>
    <w:rsid w:val="0025014A"/>
    <w:rsid w:val="002504AE"/>
    <w:rsid w:val="002522F9"/>
    <w:rsid w:val="00252C51"/>
    <w:rsid w:val="0025450C"/>
    <w:rsid w:val="0025463A"/>
    <w:rsid w:val="002547A7"/>
    <w:rsid w:val="00254B27"/>
    <w:rsid w:val="0025588D"/>
    <w:rsid w:val="002612CF"/>
    <w:rsid w:val="00262AF3"/>
    <w:rsid w:val="00262E4B"/>
    <w:rsid w:val="002638F4"/>
    <w:rsid w:val="00263FBA"/>
    <w:rsid w:val="002663AE"/>
    <w:rsid w:val="002678A4"/>
    <w:rsid w:val="002729CA"/>
    <w:rsid w:val="00272D46"/>
    <w:rsid w:val="00272F84"/>
    <w:rsid w:val="002774F2"/>
    <w:rsid w:val="00282ABB"/>
    <w:rsid w:val="00282F03"/>
    <w:rsid w:val="00285492"/>
    <w:rsid w:val="0028576E"/>
    <w:rsid w:val="00287C56"/>
    <w:rsid w:val="00290D81"/>
    <w:rsid w:val="002919C9"/>
    <w:rsid w:val="00292D54"/>
    <w:rsid w:val="00292E0D"/>
    <w:rsid w:val="00293723"/>
    <w:rsid w:val="002950D7"/>
    <w:rsid w:val="00297CDB"/>
    <w:rsid w:val="002A082C"/>
    <w:rsid w:val="002A127E"/>
    <w:rsid w:val="002A1C22"/>
    <w:rsid w:val="002A2EF5"/>
    <w:rsid w:val="002B433A"/>
    <w:rsid w:val="002B4E2D"/>
    <w:rsid w:val="002B70A4"/>
    <w:rsid w:val="002C1EB1"/>
    <w:rsid w:val="002C207C"/>
    <w:rsid w:val="002C24A9"/>
    <w:rsid w:val="002C3F10"/>
    <w:rsid w:val="002C693D"/>
    <w:rsid w:val="002C7728"/>
    <w:rsid w:val="002D55FE"/>
    <w:rsid w:val="002D69ED"/>
    <w:rsid w:val="002D6FFA"/>
    <w:rsid w:val="002D74AD"/>
    <w:rsid w:val="002E03B0"/>
    <w:rsid w:val="002E0EA7"/>
    <w:rsid w:val="002E11CE"/>
    <w:rsid w:val="002E1E48"/>
    <w:rsid w:val="002E4F61"/>
    <w:rsid w:val="002E6070"/>
    <w:rsid w:val="002E7413"/>
    <w:rsid w:val="002F0B63"/>
    <w:rsid w:val="002F403D"/>
    <w:rsid w:val="002F40BA"/>
    <w:rsid w:val="002F4996"/>
    <w:rsid w:val="002F760A"/>
    <w:rsid w:val="0030024B"/>
    <w:rsid w:val="00301947"/>
    <w:rsid w:val="00301E4A"/>
    <w:rsid w:val="0030221B"/>
    <w:rsid w:val="00302348"/>
    <w:rsid w:val="00302C2A"/>
    <w:rsid w:val="00304364"/>
    <w:rsid w:val="00304CA0"/>
    <w:rsid w:val="003063F6"/>
    <w:rsid w:val="00312CFD"/>
    <w:rsid w:val="0031386B"/>
    <w:rsid w:val="00314701"/>
    <w:rsid w:val="00314AAB"/>
    <w:rsid w:val="003173FB"/>
    <w:rsid w:val="00317892"/>
    <w:rsid w:val="0032005B"/>
    <w:rsid w:val="00322A49"/>
    <w:rsid w:val="00324357"/>
    <w:rsid w:val="00331EF2"/>
    <w:rsid w:val="00332FE6"/>
    <w:rsid w:val="00340B7D"/>
    <w:rsid w:val="003519C1"/>
    <w:rsid w:val="00353EB4"/>
    <w:rsid w:val="003556BB"/>
    <w:rsid w:val="00355F55"/>
    <w:rsid w:val="00364B02"/>
    <w:rsid w:val="00364D23"/>
    <w:rsid w:val="00364EE5"/>
    <w:rsid w:val="00365F80"/>
    <w:rsid w:val="0036607C"/>
    <w:rsid w:val="00371F85"/>
    <w:rsid w:val="003740E3"/>
    <w:rsid w:val="00376094"/>
    <w:rsid w:val="003772DB"/>
    <w:rsid w:val="00381C8E"/>
    <w:rsid w:val="00383561"/>
    <w:rsid w:val="00383B7E"/>
    <w:rsid w:val="00384F19"/>
    <w:rsid w:val="00386C71"/>
    <w:rsid w:val="003A3742"/>
    <w:rsid w:val="003B118A"/>
    <w:rsid w:val="003B1F3B"/>
    <w:rsid w:val="003B348D"/>
    <w:rsid w:val="003B5652"/>
    <w:rsid w:val="003B65A5"/>
    <w:rsid w:val="003C2F83"/>
    <w:rsid w:val="003C40E8"/>
    <w:rsid w:val="003C797E"/>
    <w:rsid w:val="003C7F43"/>
    <w:rsid w:val="003D260C"/>
    <w:rsid w:val="003D30EF"/>
    <w:rsid w:val="003D4C86"/>
    <w:rsid w:val="003D5AA9"/>
    <w:rsid w:val="003D6192"/>
    <w:rsid w:val="003E42F5"/>
    <w:rsid w:val="003E46EE"/>
    <w:rsid w:val="003E4E3C"/>
    <w:rsid w:val="003E5E01"/>
    <w:rsid w:val="003E6058"/>
    <w:rsid w:val="003F1520"/>
    <w:rsid w:val="003F35AD"/>
    <w:rsid w:val="003F385D"/>
    <w:rsid w:val="003F3E8F"/>
    <w:rsid w:val="003F400C"/>
    <w:rsid w:val="003F4043"/>
    <w:rsid w:val="003F4882"/>
    <w:rsid w:val="003F4F18"/>
    <w:rsid w:val="003F543B"/>
    <w:rsid w:val="003F60E2"/>
    <w:rsid w:val="003F6F89"/>
    <w:rsid w:val="003F7302"/>
    <w:rsid w:val="004009A3"/>
    <w:rsid w:val="00401261"/>
    <w:rsid w:val="00401B75"/>
    <w:rsid w:val="00401D8C"/>
    <w:rsid w:val="00404470"/>
    <w:rsid w:val="00406313"/>
    <w:rsid w:val="00412D12"/>
    <w:rsid w:val="00413828"/>
    <w:rsid w:val="00414EC0"/>
    <w:rsid w:val="00415E63"/>
    <w:rsid w:val="00415F68"/>
    <w:rsid w:val="0041601D"/>
    <w:rsid w:val="00421E1E"/>
    <w:rsid w:val="00422BA3"/>
    <w:rsid w:val="0043063A"/>
    <w:rsid w:val="00431644"/>
    <w:rsid w:val="00440344"/>
    <w:rsid w:val="00443BC7"/>
    <w:rsid w:val="00444933"/>
    <w:rsid w:val="00444F4C"/>
    <w:rsid w:val="0044632A"/>
    <w:rsid w:val="00450939"/>
    <w:rsid w:val="00450BBB"/>
    <w:rsid w:val="00451876"/>
    <w:rsid w:val="004521EC"/>
    <w:rsid w:val="00455A2C"/>
    <w:rsid w:val="004613F9"/>
    <w:rsid w:val="00462025"/>
    <w:rsid w:val="0046446B"/>
    <w:rsid w:val="00476836"/>
    <w:rsid w:val="00477D0D"/>
    <w:rsid w:val="004812A0"/>
    <w:rsid w:val="0048189C"/>
    <w:rsid w:val="004875A4"/>
    <w:rsid w:val="00487844"/>
    <w:rsid w:val="004908D8"/>
    <w:rsid w:val="004924BB"/>
    <w:rsid w:val="004938A3"/>
    <w:rsid w:val="00495797"/>
    <w:rsid w:val="004969CF"/>
    <w:rsid w:val="00496A2D"/>
    <w:rsid w:val="00496A37"/>
    <w:rsid w:val="004A3CF6"/>
    <w:rsid w:val="004A4BD6"/>
    <w:rsid w:val="004A51CB"/>
    <w:rsid w:val="004A6231"/>
    <w:rsid w:val="004A7600"/>
    <w:rsid w:val="004A7772"/>
    <w:rsid w:val="004A7E1A"/>
    <w:rsid w:val="004B1497"/>
    <w:rsid w:val="004B3888"/>
    <w:rsid w:val="004B43D7"/>
    <w:rsid w:val="004B5D71"/>
    <w:rsid w:val="004B73A8"/>
    <w:rsid w:val="004B7F78"/>
    <w:rsid w:val="004C21C4"/>
    <w:rsid w:val="004C2509"/>
    <w:rsid w:val="004C27A7"/>
    <w:rsid w:val="004C2853"/>
    <w:rsid w:val="004C31F3"/>
    <w:rsid w:val="004D1D57"/>
    <w:rsid w:val="004D24C8"/>
    <w:rsid w:val="004D28FD"/>
    <w:rsid w:val="004E46AC"/>
    <w:rsid w:val="004E48A8"/>
    <w:rsid w:val="004F0346"/>
    <w:rsid w:val="004F14B7"/>
    <w:rsid w:val="004F3C64"/>
    <w:rsid w:val="004F4F7F"/>
    <w:rsid w:val="004F6BA3"/>
    <w:rsid w:val="004F7C4A"/>
    <w:rsid w:val="00501EF7"/>
    <w:rsid w:val="0050313F"/>
    <w:rsid w:val="00503C2B"/>
    <w:rsid w:val="00511530"/>
    <w:rsid w:val="005117B7"/>
    <w:rsid w:val="005118A7"/>
    <w:rsid w:val="00511F7E"/>
    <w:rsid w:val="0051286C"/>
    <w:rsid w:val="00513671"/>
    <w:rsid w:val="00516465"/>
    <w:rsid w:val="00516B61"/>
    <w:rsid w:val="0052049B"/>
    <w:rsid w:val="00522404"/>
    <w:rsid w:val="00522A4D"/>
    <w:rsid w:val="00524C50"/>
    <w:rsid w:val="00527B8C"/>
    <w:rsid w:val="00532803"/>
    <w:rsid w:val="00533130"/>
    <w:rsid w:val="00534959"/>
    <w:rsid w:val="00534A6C"/>
    <w:rsid w:val="0053691A"/>
    <w:rsid w:val="005378E8"/>
    <w:rsid w:val="00537CE6"/>
    <w:rsid w:val="00540725"/>
    <w:rsid w:val="00545213"/>
    <w:rsid w:val="00545D62"/>
    <w:rsid w:val="00552184"/>
    <w:rsid w:val="00552DD9"/>
    <w:rsid w:val="005539D4"/>
    <w:rsid w:val="00553A5A"/>
    <w:rsid w:val="00555A40"/>
    <w:rsid w:val="00556124"/>
    <w:rsid w:val="0056144B"/>
    <w:rsid w:val="00562D4B"/>
    <w:rsid w:val="00565013"/>
    <w:rsid w:val="0056525C"/>
    <w:rsid w:val="00566383"/>
    <w:rsid w:val="00575F41"/>
    <w:rsid w:val="00576549"/>
    <w:rsid w:val="00576FB5"/>
    <w:rsid w:val="00582AEB"/>
    <w:rsid w:val="00585448"/>
    <w:rsid w:val="0058571E"/>
    <w:rsid w:val="005873CE"/>
    <w:rsid w:val="00587634"/>
    <w:rsid w:val="005A1E8C"/>
    <w:rsid w:val="005A24DB"/>
    <w:rsid w:val="005A34CD"/>
    <w:rsid w:val="005B1739"/>
    <w:rsid w:val="005B1A95"/>
    <w:rsid w:val="005B2DF2"/>
    <w:rsid w:val="005B44E6"/>
    <w:rsid w:val="005C0ED5"/>
    <w:rsid w:val="005C10EE"/>
    <w:rsid w:val="005C1789"/>
    <w:rsid w:val="005C2298"/>
    <w:rsid w:val="005C2EC2"/>
    <w:rsid w:val="005D1A3C"/>
    <w:rsid w:val="005D29BD"/>
    <w:rsid w:val="005D399E"/>
    <w:rsid w:val="005D4B59"/>
    <w:rsid w:val="005D5C12"/>
    <w:rsid w:val="005D67A5"/>
    <w:rsid w:val="005D737D"/>
    <w:rsid w:val="005E4448"/>
    <w:rsid w:val="005E4A8F"/>
    <w:rsid w:val="005E52F6"/>
    <w:rsid w:val="005E5A06"/>
    <w:rsid w:val="005F00D8"/>
    <w:rsid w:val="005F11D1"/>
    <w:rsid w:val="005F184C"/>
    <w:rsid w:val="005F308A"/>
    <w:rsid w:val="005F4983"/>
    <w:rsid w:val="005F4D6F"/>
    <w:rsid w:val="006003EC"/>
    <w:rsid w:val="00600462"/>
    <w:rsid w:val="00601813"/>
    <w:rsid w:val="006025BC"/>
    <w:rsid w:val="00605430"/>
    <w:rsid w:val="00611A68"/>
    <w:rsid w:val="0061229F"/>
    <w:rsid w:val="0061332B"/>
    <w:rsid w:val="00613563"/>
    <w:rsid w:val="006148E6"/>
    <w:rsid w:val="00614CA2"/>
    <w:rsid w:val="00620DDD"/>
    <w:rsid w:val="00621832"/>
    <w:rsid w:val="00623456"/>
    <w:rsid w:val="00623B9A"/>
    <w:rsid w:val="00627548"/>
    <w:rsid w:val="00630321"/>
    <w:rsid w:val="006308FC"/>
    <w:rsid w:val="00631D64"/>
    <w:rsid w:val="0063380C"/>
    <w:rsid w:val="00633D47"/>
    <w:rsid w:val="006353BA"/>
    <w:rsid w:val="00635452"/>
    <w:rsid w:val="006407E7"/>
    <w:rsid w:val="00642D9B"/>
    <w:rsid w:val="00645FA0"/>
    <w:rsid w:val="006510EC"/>
    <w:rsid w:val="00652290"/>
    <w:rsid w:val="0065348C"/>
    <w:rsid w:val="00654F69"/>
    <w:rsid w:val="006559C1"/>
    <w:rsid w:val="00661397"/>
    <w:rsid w:val="006613AC"/>
    <w:rsid w:val="00662156"/>
    <w:rsid w:val="00665607"/>
    <w:rsid w:val="0066589B"/>
    <w:rsid w:val="00665A8E"/>
    <w:rsid w:val="0066607B"/>
    <w:rsid w:val="006677AC"/>
    <w:rsid w:val="00670660"/>
    <w:rsid w:val="006722B3"/>
    <w:rsid w:val="006774F5"/>
    <w:rsid w:val="0068165C"/>
    <w:rsid w:val="00681EBC"/>
    <w:rsid w:val="006834C5"/>
    <w:rsid w:val="006859FD"/>
    <w:rsid w:val="00686059"/>
    <w:rsid w:val="0069056D"/>
    <w:rsid w:val="00690F3C"/>
    <w:rsid w:val="006937DC"/>
    <w:rsid w:val="00696CF5"/>
    <w:rsid w:val="006A0AFE"/>
    <w:rsid w:val="006A0D95"/>
    <w:rsid w:val="006A0E39"/>
    <w:rsid w:val="006A2EDD"/>
    <w:rsid w:val="006A32B3"/>
    <w:rsid w:val="006A4225"/>
    <w:rsid w:val="006A53EF"/>
    <w:rsid w:val="006A55F9"/>
    <w:rsid w:val="006A669A"/>
    <w:rsid w:val="006A7165"/>
    <w:rsid w:val="006B19EC"/>
    <w:rsid w:val="006B2684"/>
    <w:rsid w:val="006B3755"/>
    <w:rsid w:val="006B5B8F"/>
    <w:rsid w:val="006B5DA7"/>
    <w:rsid w:val="006B65C0"/>
    <w:rsid w:val="006B6751"/>
    <w:rsid w:val="006B6EAF"/>
    <w:rsid w:val="006B7C63"/>
    <w:rsid w:val="006B7C79"/>
    <w:rsid w:val="006C0BF5"/>
    <w:rsid w:val="006C486F"/>
    <w:rsid w:val="006C4A5E"/>
    <w:rsid w:val="006C4C4E"/>
    <w:rsid w:val="006C5E9F"/>
    <w:rsid w:val="006D2E2E"/>
    <w:rsid w:val="006D32F4"/>
    <w:rsid w:val="006D4590"/>
    <w:rsid w:val="006D53ED"/>
    <w:rsid w:val="006D7C09"/>
    <w:rsid w:val="006E04CE"/>
    <w:rsid w:val="006E05E0"/>
    <w:rsid w:val="006E103D"/>
    <w:rsid w:val="006E267E"/>
    <w:rsid w:val="006E4465"/>
    <w:rsid w:val="006E59CC"/>
    <w:rsid w:val="006F03F8"/>
    <w:rsid w:val="006F164C"/>
    <w:rsid w:val="006F27CA"/>
    <w:rsid w:val="006F306F"/>
    <w:rsid w:val="006F4B5F"/>
    <w:rsid w:val="006F66C5"/>
    <w:rsid w:val="00703205"/>
    <w:rsid w:val="0070433A"/>
    <w:rsid w:val="0070445E"/>
    <w:rsid w:val="007062FE"/>
    <w:rsid w:val="007079BC"/>
    <w:rsid w:val="0071233B"/>
    <w:rsid w:val="00713C86"/>
    <w:rsid w:val="00713DC6"/>
    <w:rsid w:val="007202AC"/>
    <w:rsid w:val="0072091C"/>
    <w:rsid w:val="00725658"/>
    <w:rsid w:val="00730F75"/>
    <w:rsid w:val="007326D2"/>
    <w:rsid w:val="00732DC2"/>
    <w:rsid w:val="007331FC"/>
    <w:rsid w:val="0073713A"/>
    <w:rsid w:val="007400EC"/>
    <w:rsid w:val="0074195E"/>
    <w:rsid w:val="00742AC8"/>
    <w:rsid w:val="0074469C"/>
    <w:rsid w:val="007456FC"/>
    <w:rsid w:val="007471C2"/>
    <w:rsid w:val="007477CD"/>
    <w:rsid w:val="00752A04"/>
    <w:rsid w:val="00752EFE"/>
    <w:rsid w:val="00754E8C"/>
    <w:rsid w:val="007559D8"/>
    <w:rsid w:val="007561F2"/>
    <w:rsid w:val="00757765"/>
    <w:rsid w:val="00762A6D"/>
    <w:rsid w:val="007651CE"/>
    <w:rsid w:val="00766436"/>
    <w:rsid w:val="007678A3"/>
    <w:rsid w:val="00770FA7"/>
    <w:rsid w:val="00776E5D"/>
    <w:rsid w:val="00780DE3"/>
    <w:rsid w:val="007818B0"/>
    <w:rsid w:val="00781F62"/>
    <w:rsid w:val="007833A0"/>
    <w:rsid w:val="007835EE"/>
    <w:rsid w:val="00787241"/>
    <w:rsid w:val="007908A6"/>
    <w:rsid w:val="00790C4C"/>
    <w:rsid w:val="00795274"/>
    <w:rsid w:val="00797148"/>
    <w:rsid w:val="007977E5"/>
    <w:rsid w:val="007A2236"/>
    <w:rsid w:val="007A307B"/>
    <w:rsid w:val="007A7800"/>
    <w:rsid w:val="007A7E8C"/>
    <w:rsid w:val="007B1944"/>
    <w:rsid w:val="007B1EFF"/>
    <w:rsid w:val="007B6D02"/>
    <w:rsid w:val="007B72A4"/>
    <w:rsid w:val="007C0EC6"/>
    <w:rsid w:val="007C5587"/>
    <w:rsid w:val="007D1A24"/>
    <w:rsid w:val="007D3D24"/>
    <w:rsid w:val="007D4790"/>
    <w:rsid w:val="007E0F22"/>
    <w:rsid w:val="007E1849"/>
    <w:rsid w:val="007E53DB"/>
    <w:rsid w:val="007E5B38"/>
    <w:rsid w:val="007E7668"/>
    <w:rsid w:val="007E79FF"/>
    <w:rsid w:val="007E7B6B"/>
    <w:rsid w:val="007F0065"/>
    <w:rsid w:val="007F3F86"/>
    <w:rsid w:val="008016E5"/>
    <w:rsid w:val="00803DFB"/>
    <w:rsid w:val="008053FF"/>
    <w:rsid w:val="0080780E"/>
    <w:rsid w:val="00811913"/>
    <w:rsid w:val="00811D5E"/>
    <w:rsid w:val="0081322F"/>
    <w:rsid w:val="00814463"/>
    <w:rsid w:val="00814DF8"/>
    <w:rsid w:val="0081795D"/>
    <w:rsid w:val="00817E5A"/>
    <w:rsid w:val="008216D9"/>
    <w:rsid w:val="0082221C"/>
    <w:rsid w:val="00822701"/>
    <w:rsid w:val="0082368D"/>
    <w:rsid w:val="00824CFD"/>
    <w:rsid w:val="00826344"/>
    <w:rsid w:val="008279AD"/>
    <w:rsid w:val="008313E2"/>
    <w:rsid w:val="00831A08"/>
    <w:rsid w:val="00831C3B"/>
    <w:rsid w:val="00831E82"/>
    <w:rsid w:val="00833852"/>
    <w:rsid w:val="00833B7D"/>
    <w:rsid w:val="008344D0"/>
    <w:rsid w:val="00834A01"/>
    <w:rsid w:val="0083596C"/>
    <w:rsid w:val="00841BCD"/>
    <w:rsid w:val="0084554D"/>
    <w:rsid w:val="0084700E"/>
    <w:rsid w:val="008476D6"/>
    <w:rsid w:val="00850886"/>
    <w:rsid w:val="00850B7D"/>
    <w:rsid w:val="008517AC"/>
    <w:rsid w:val="0085293D"/>
    <w:rsid w:val="0085368B"/>
    <w:rsid w:val="0085535D"/>
    <w:rsid w:val="00855D29"/>
    <w:rsid w:val="00855FF2"/>
    <w:rsid w:val="008568CF"/>
    <w:rsid w:val="00857BE7"/>
    <w:rsid w:val="008702E7"/>
    <w:rsid w:val="00874861"/>
    <w:rsid w:val="00876558"/>
    <w:rsid w:val="00877D9C"/>
    <w:rsid w:val="00881505"/>
    <w:rsid w:val="00886D00"/>
    <w:rsid w:val="00887B61"/>
    <w:rsid w:val="008930CB"/>
    <w:rsid w:val="008A0AB2"/>
    <w:rsid w:val="008A0B94"/>
    <w:rsid w:val="008A24EA"/>
    <w:rsid w:val="008A2740"/>
    <w:rsid w:val="008A30C2"/>
    <w:rsid w:val="008A3DC1"/>
    <w:rsid w:val="008A71F2"/>
    <w:rsid w:val="008B08EE"/>
    <w:rsid w:val="008B1330"/>
    <w:rsid w:val="008B2539"/>
    <w:rsid w:val="008B2B43"/>
    <w:rsid w:val="008B4522"/>
    <w:rsid w:val="008C19C3"/>
    <w:rsid w:val="008C2017"/>
    <w:rsid w:val="008C479D"/>
    <w:rsid w:val="008C5386"/>
    <w:rsid w:val="008C5BA1"/>
    <w:rsid w:val="008D2214"/>
    <w:rsid w:val="008D5BB5"/>
    <w:rsid w:val="008E05BA"/>
    <w:rsid w:val="008E1238"/>
    <w:rsid w:val="008E1BDD"/>
    <w:rsid w:val="008E3D7A"/>
    <w:rsid w:val="008E6A33"/>
    <w:rsid w:val="008F127D"/>
    <w:rsid w:val="008F402E"/>
    <w:rsid w:val="00902EB5"/>
    <w:rsid w:val="0090348B"/>
    <w:rsid w:val="009036AE"/>
    <w:rsid w:val="00903B36"/>
    <w:rsid w:val="00904A70"/>
    <w:rsid w:val="0090508B"/>
    <w:rsid w:val="00905478"/>
    <w:rsid w:val="00906EB1"/>
    <w:rsid w:val="00910724"/>
    <w:rsid w:val="00910FC5"/>
    <w:rsid w:val="00912365"/>
    <w:rsid w:val="0091653C"/>
    <w:rsid w:val="00917AAA"/>
    <w:rsid w:val="00921796"/>
    <w:rsid w:val="009222E7"/>
    <w:rsid w:val="00924063"/>
    <w:rsid w:val="00924A61"/>
    <w:rsid w:val="00924EBE"/>
    <w:rsid w:val="00932C44"/>
    <w:rsid w:val="009354F4"/>
    <w:rsid w:val="00937346"/>
    <w:rsid w:val="009412DA"/>
    <w:rsid w:val="00941D9F"/>
    <w:rsid w:val="00941E9B"/>
    <w:rsid w:val="00942A85"/>
    <w:rsid w:val="009431FA"/>
    <w:rsid w:val="00947D8D"/>
    <w:rsid w:val="00950795"/>
    <w:rsid w:val="00952D89"/>
    <w:rsid w:val="00954A20"/>
    <w:rsid w:val="0096100B"/>
    <w:rsid w:val="00964676"/>
    <w:rsid w:val="0096488A"/>
    <w:rsid w:val="00965AD3"/>
    <w:rsid w:val="009678E8"/>
    <w:rsid w:val="009731D1"/>
    <w:rsid w:val="009740B1"/>
    <w:rsid w:val="0097478B"/>
    <w:rsid w:val="00975FAD"/>
    <w:rsid w:val="009778C3"/>
    <w:rsid w:val="00980306"/>
    <w:rsid w:val="00981322"/>
    <w:rsid w:val="009816ED"/>
    <w:rsid w:val="00983958"/>
    <w:rsid w:val="00985A1B"/>
    <w:rsid w:val="00985DCE"/>
    <w:rsid w:val="00987A84"/>
    <w:rsid w:val="00990FEE"/>
    <w:rsid w:val="00991DAE"/>
    <w:rsid w:val="00992987"/>
    <w:rsid w:val="00992FD4"/>
    <w:rsid w:val="009958A3"/>
    <w:rsid w:val="00996210"/>
    <w:rsid w:val="00997A57"/>
    <w:rsid w:val="009A0C25"/>
    <w:rsid w:val="009A1E82"/>
    <w:rsid w:val="009A24BC"/>
    <w:rsid w:val="009A3FF6"/>
    <w:rsid w:val="009A47B7"/>
    <w:rsid w:val="009A4CD0"/>
    <w:rsid w:val="009B09AA"/>
    <w:rsid w:val="009B2B3F"/>
    <w:rsid w:val="009B3717"/>
    <w:rsid w:val="009B5E28"/>
    <w:rsid w:val="009B64E8"/>
    <w:rsid w:val="009B7038"/>
    <w:rsid w:val="009C0FD0"/>
    <w:rsid w:val="009C1D3B"/>
    <w:rsid w:val="009C5F6E"/>
    <w:rsid w:val="009C7EFD"/>
    <w:rsid w:val="009D040E"/>
    <w:rsid w:val="009D1171"/>
    <w:rsid w:val="009D1616"/>
    <w:rsid w:val="009D3743"/>
    <w:rsid w:val="009D4E49"/>
    <w:rsid w:val="009D514F"/>
    <w:rsid w:val="009D75C3"/>
    <w:rsid w:val="009E4D25"/>
    <w:rsid w:val="009E6289"/>
    <w:rsid w:val="009F27FE"/>
    <w:rsid w:val="009F421A"/>
    <w:rsid w:val="009F5C81"/>
    <w:rsid w:val="009F67BA"/>
    <w:rsid w:val="009F6C48"/>
    <w:rsid w:val="00A01B10"/>
    <w:rsid w:val="00A03C76"/>
    <w:rsid w:val="00A04F5A"/>
    <w:rsid w:val="00A05C8C"/>
    <w:rsid w:val="00A060C5"/>
    <w:rsid w:val="00A0779C"/>
    <w:rsid w:val="00A07988"/>
    <w:rsid w:val="00A10434"/>
    <w:rsid w:val="00A12725"/>
    <w:rsid w:val="00A13995"/>
    <w:rsid w:val="00A16D32"/>
    <w:rsid w:val="00A23526"/>
    <w:rsid w:val="00A23D02"/>
    <w:rsid w:val="00A273A9"/>
    <w:rsid w:val="00A306F9"/>
    <w:rsid w:val="00A30BCA"/>
    <w:rsid w:val="00A30CFF"/>
    <w:rsid w:val="00A32BCB"/>
    <w:rsid w:val="00A33079"/>
    <w:rsid w:val="00A34748"/>
    <w:rsid w:val="00A372D0"/>
    <w:rsid w:val="00A37BEF"/>
    <w:rsid w:val="00A431D1"/>
    <w:rsid w:val="00A432A9"/>
    <w:rsid w:val="00A44A8F"/>
    <w:rsid w:val="00A44C63"/>
    <w:rsid w:val="00A45908"/>
    <w:rsid w:val="00A50C0A"/>
    <w:rsid w:val="00A562E9"/>
    <w:rsid w:val="00A566C8"/>
    <w:rsid w:val="00A61D31"/>
    <w:rsid w:val="00A6202E"/>
    <w:rsid w:val="00A66669"/>
    <w:rsid w:val="00A71091"/>
    <w:rsid w:val="00A809A0"/>
    <w:rsid w:val="00A83FE9"/>
    <w:rsid w:val="00A86925"/>
    <w:rsid w:val="00A934C2"/>
    <w:rsid w:val="00A95B39"/>
    <w:rsid w:val="00A97136"/>
    <w:rsid w:val="00A971CB"/>
    <w:rsid w:val="00AA0188"/>
    <w:rsid w:val="00AA1925"/>
    <w:rsid w:val="00AA1DD8"/>
    <w:rsid w:val="00AA7AE2"/>
    <w:rsid w:val="00AB2337"/>
    <w:rsid w:val="00AB4D3D"/>
    <w:rsid w:val="00AB5FB6"/>
    <w:rsid w:val="00AC243A"/>
    <w:rsid w:val="00AC2BE8"/>
    <w:rsid w:val="00AC59A4"/>
    <w:rsid w:val="00AD06DF"/>
    <w:rsid w:val="00AD1E3A"/>
    <w:rsid w:val="00AD1E70"/>
    <w:rsid w:val="00AD3942"/>
    <w:rsid w:val="00AD684A"/>
    <w:rsid w:val="00AE083C"/>
    <w:rsid w:val="00AE26E4"/>
    <w:rsid w:val="00AE2EE2"/>
    <w:rsid w:val="00AE3F4A"/>
    <w:rsid w:val="00AE5C73"/>
    <w:rsid w:val="00AF25FE"/>
    <w:rsid w:val="00AF358C"/>
    <w:rsid w:val="00AF3815"/>
    <w:rsid w:val="00AF4AC8"/>
    <w:rsid w:val="00AF5E03"/>
    <w:rsid w:val="00AF679E"/>
    <w:rsid w:val="00B03045"/>
    <w:rsid w:val="00B114BF"/>
    <w:rsid w:val="00B11D60"/>
    <w:rsid w:val="00B14627"/>
    <w:rsid w:val="00B17595"/>
    <w:rsid w:val="00B20C4F"/>
    <w:rsid w:val="00B21508"/>
    <w:rsid w:val="00B253CB"/>
    <w:rsid w:val="00B27951"/>
    <w:rsid w:val="00B27AA1"/>
    <w:rsid w:val="00B31A66"/>
    <w:rsid w:val="00B31E1C"/>
    <w:rsid w:val="00B32CDD"/>
    <w:rsid w:val="00B35820"/>
    <w:rsid w:val="00B37156"/>
    <w:rsid w:val="00B40AD4"/>
    <w:rsid w:val="00B40FA9"/>
    <w:rsid w:val="00B40FF0"/>
    <w:rsid w:val="00B451A6"/>
    <w:rsid w:val="00B50A54"/>
    <w:rsid w:val="00B510A5"/>
    <w:rsid w:val="00B51344"/>
    <w:rsid w:val="00B52C2A"/>
    <w:rsid w:val="00B52FC5"/>
    <w:rsid w:val="00B533BA"/>
    <w:rsid w:val="00B557F4"/>
    <w:rsid w:val="00B55DE3"/>
    <w:rsid w:val="00B564A9"/>
    <w:rsid w:val="00B56597"/>
    <w:rsid w:val="00B56B2B"/>
    <w:rsid w:val="00B57595"/>
    <w:rsid w:val="00B62301"/>
    <w:rsid w:val="00B639A0"/>
    <w:rsid w:val="00B65265"/>
    <w:rsid w:val="00B6685C"/>
    <w:rsid w:val="00B674DC"/>
    <w:rsid w:val="00B6783F"/>
    <w:rsid w:val="00B70914"/>
    <w:rsid w:val="00B7372B"/>
    <w:rsid w:val="00B73E3A"/>
    <w:rsid w:val="00B749DF"/>
    <w:rsid w:val="00B76C9D"/>
    <w:rsid w:val="00B81CAC"/>
    <w:rsid w:val="00B836E9"/>
    <w:rsid w:val="00B83C39"/>
    <w:rsid w:val="00B869B5"/>
    <w:rsid w:val="00B909EE"/>
    <w:rsid w:val="00B92981"/>
    <w:rsid w:val="00B95E85"/>
    <w:rsid w:val="00B971C0"/>
    <w:rsid w:val="00BA003C"/>
    <w:rsid w:val="00BA46D0"/>
    <w:rsid w:val="00BA4CB4"/>
    <w:rsid w:val="00BA51FA"/>
    <w:rsid w:val="00BA6ED2"/>
    <w:rsid w:val="00BB043B"/>
    <w:rsid w:val="00BB1E96"/>
    <w:rsid w:val="00BB299F"/>
    <w:rsid w:val="00BB3EA4"/>
    <w:rsid w:val="00BB43AF"/>
    <w:rsid w:val="00BB43E2"/>
    <w:rsid w:val="00BB545E"/>
    <w:rsid w:val="00BC127B"/>
    <w:rsid w:val="00BC2F64"/>
    <w:rsid w:val="00BC7081"/>
    <w:rsid w:val="00BC7E66"/>
    <w:rsid w:val="00BD01E4"/>
    <w:rsid w:val="00BD11B7"/>
    <w:rsid w:val="00BD1357"/>
    <w:rsid w:val="00BD5293"/>
    <w:rsid w:val="00BD6953"/>
    <w:rsid w:val="00BE6A13"/>
    <w:rsid w:val="00BE6E54"/>
    <w:rsid w:val="00BF073E"/>
    <w:rsid w:val="00BF3CB9"/>
    <w:rsid w:val="00BF5832"/>
    <w:rsid w:val="00BF71B7"/>
    <w:rsid w:val="00BF7CF1"/>
    <w:rsid w:val="00C0008E"/>
    <w:rsid w:val="00C036F1"/>
    <w:rsid w:val="00C07CF0"/>
    <w:rsid w:val="00C114D2"/>
    <w:rsid w:val="00C12168"/>
    <w:rsid w:val="00C2093A"/>
    <w:rsid w:val="00C226E9"/>
    <w:rsid w:val="00C256F1"/>
    <w:rsid w:val="00C26655"/>
    <w:rsid w:val="00C34D09"/>
    <w:rsid w:val="00C355D6"/>
    <w:rsid w:val="00C356F8"/>
    <w:rsid w:val="00C35865"/>
    <w:rsid w:val="00C359A0"/>
    <w:rsid w:val="00C37C6B"/>
    <w:rsid w:val="00C42399"/>
    <w:rsid w:val="00C42498"/>
    <w:rsid w:val="00C424F3"/>
    <w:rsid w:val="00C46818"/>
    <w:rsid w:val="00C46CC3"/>
    <w:rsid w:val="00C473B1"/>
    <w:rsid w:val="00C52CFB"/>
    <w:rsid w:val="00C55512"/>
    <w:rsid w:val="00C57879"/>
    <w:rsid w:val="00C64017"/>
    <w:rsid w:val="00C654E5"/>
    <w:rsid w:val="00C6655A"/>
    <w:rsid w:val="00C66798"/>
    <w:rsid w:val="00C673A1"/>
    <w:rsid w:val="00C70035"/>
    <w:rsid w:val="00C70124"/>
    <w:rsid w:val="00C71452"/>
    <w:rsid w:val="00C77E97"/>
    <w:rsid w:val="00C8469C"/>
    <w:rsid w:val="00C850C2"/>
    <w:rsid w:val="00C902CD"/>
    <w:rsid w:val="00C9080E"/>
    <w:rsid w:val="00C9194E"/>
    <w:rsid w:val="00C92779"/>
    <w:rsid w:val="00C92F0F"/>
    <w:rsid w:val="00C952F2"/>
    <w:rsid w:val="00C954A9"/>
    <w:rsid w:val="00C95CC6"/>
    <w:rsid w:val="00C969BA"/>
    <w:rsid w:val="00CA5AAE"/>
    <w:rsid w:val="00CA61D1"/>
    <w:rsid w:val="00CA61F7"/>
    <w:rsid w:val="00CA6AD0"/>
    <w:rsid w:val="00CA72B9"/>
    <w:rsid w:val="00CB1EC6"/>
    <w:rsid w:val="00CB322C"/>
    <w:rsid w:val="00CB6D59"/>
    <w:rsid w:val="00CC04CC"/>
    <w:rsid w:val="00CC43F2"/>
    <w:rsid w:val="00CC5106"/>
    <w:rsid w:val="00CC6F44"/>
    <w:rsid w:val="00CC7A3C"/>
    <w:rsid w:val="00CD0F73"/>
    <w:rsid w:val="00CD2BD2"/>
    <w:rsid w:val="00CD2EFC"/>
    <w:rsid w:val="00CD30F3"/>
    <w:rsid w:val="00CD35C8"/>
    <w:rsid w:val="00CD3C27"/>
    <w:rsid w:val="00CD6CB3"/>
    <w:rsid w:val="00CE0D1D"/>
    <w:rsid w:val="00CE1056"/>
    <w:rsid w:val="00CE2241"/>
    <w:rsid w:val="00CE2B28"/>
    <w:rsid w:val="00CE56DC"/>
    <w:rsid w:val="00CE5D72"/>
    <w:rsid w:val="00CE62BA"/>
    <w:rsid w:val="00CF184D"/>
    <w:rsid w:val="00CF2FE9"/>
    <w:rsid w:val="00CF4F0F"/>
    <w:rsid w:val="00CF5B69"/>
    <w:rsid w:val="00D039A2"/>
    <w:rsid w:val="00D108E4"/>
    <w:rsid w:val="00D1163E"/>
    <w:rsid w:val="00D11E25"/>
    <w:rsid w:val="00D16652"/>
    <w:rsid w:val="00D1736E"/>
    <w:rsid w:val="00D20D43"/>
    <w:rsid w:val="00D22DAF"/>
    <w:rsid w:val="00D2437C"/>
    <w:rsid w:val="00D30B98"/>
    <w:rsid w:val="00D326D8"/>
    <w:rsid w:val="00D34CE6"/>
    <w:rsid w:val="00D3578F"/>
    <w:rsid w:val="00D360CD"/>
    <w:rsid w:val="00D37216"/>
    <w:rsid w:val="00D40F66"/>
    <w:rsid w:val="00D40F99"/>
    <w:rsid w:val="00D42598"/>
    <w:rsid w:val="00D43F9C"/>
    <w:rsid w:val="00D45334"/>
    <w:rsid w:val="00D458B8"/>
    <w:rsid w:val="00D465BF"/>
    <w:rsid w:val="00D47ECF"/>
    <w:rsid w:val="00D503C4"/>
    <w:rsid w:val="00D52922"/>
    <w:rsid w:val="00D5425C"/>
    <w:rsid w:val="00D54A8D"/>
    <w:rsid w:val="00D56712"/>
    <w:rsid w:val="00D606B6"/>
    <w:rsid w:val="00D61282"/>
    <w:rsid w:val="00D646BE"/>
    <w:rsid w:val="00D6533C"/>
    <w:rsid w:val="00D65C19"/>
    <w:rsid w:val="00D6789F"/>
    <w:rsid w:val="00D7329D"/>
    <w:rsid w:val="00D73498"/>
    <w:rsid w:val="00D77A93"/>
    <w:rsid w:val="00D80122"/>
    <w:rsid w:val="00D81B60"/>
    <w:rsid w:val="00D81D2D"/>
    <w:rsid w:val="00D85CF5"/>
    <w:rsid w:val="00D86A39"/>
    <w:rsid w:val="00D86A50"/>
    <w:rsid w:val="00D870AA"/>
    <w:rsid w:val="00D924F6"/>
    <w:rsid w:val="00D9260E"/>
    <w:rsid w:val="00D93658"/>
    <w:rsid w:val="00D97070"/>
    <w:rsid w:val="00D9728A"/>
    <w:rsid w:val="00DA020E"/>
    <w:rsid w:val="00DA034D"/>
    <w:rsid w:val="00DA18A0"/>
    <w:rsid w:val="00DA2FDD"/>
    <w:rsid w:val="00DA34D6"/>
    <w:rsid w:val="00DA5D5F"/>
    <w:rsid w:val="00DB145E"/>
    <w:rsid w:val="00DB3463"/>
    <w:rsid w:val="00DB43CC"/>
    <w:rsid w:val="00DB63FB"/>
    <w:rsid w:val="00DB6E16"/>
    <w:rsid w:val="00DC4398"/>
    <w:rsid w:val="00DC4DEC"/>
    <w:rsid w:val="00DC6534"/>
    <w:rsid w:val="00DC6A34"/>
    <w:rsid w:val="00DD4A49"/>
    <w:rsid w:val="00DD507F"/>
    <w:rsid w:val="00DD5BE4"/>
    <w:rsid w:val="00DE0A14"/>
    <w:rsid w:val="00DE0EDA"/>
    <w:rsid w:val="00DE42C9"/>
    <w:rsid w:val="00DE5289"/>
    <w:rsid w:val="00DE7DD5"/>
    <w:rsid w:val="00DF2C9B"/>
    <w:rsid w:val="00DF4272"/>
    <w:rsid w:val="00DF7FE5"/>
    <w:rsid w:val="00E01C9E"/>
    <w:rsid w:val="00E0542E"/>
    <w:rsid w:val="00E05829"/>
    <w:rsid w:val="00E06296"/>
    <w:rsid w:val="00E075E4"/>
    <w:rsid w:val="00E11FDD"/>
    <w:rsid w:val="00E12FAF"/>
    <w:rsid w:val="00E1479C"/>
    <w:rsid w:val="00E14A8C"/>
    <w:rsid w:val="00E1518A"/>
    <w:rsid w:val="00E17BD6"/>
    <w:rsid w:val="00E23186"/>
    <w:rsid w:val="00E24B66"/>
    <w:rsid w:val="00E25CCD"/>
    <w:rsid w:val="00E32057"/>
    <w:rsid w:val="00E33E2B"/>
    <w:rsid w:val="00E34948"/>
    <w:rsid w:val="00E36771"/>
    <w:rsid w:val="00E42887"/>
    <w:rsid w:val="00E42894"/>
    <w:rsid w:val="00E473ED"/>
    <w:rsid w:val="00E47471"/>
    <w:rsid w:val="00E50EB2"/>
    <w:rsid w:val="00E51596"/>
    <w:rsid w:val="00E51B84"/>
    <w:rsid w:val="00E53A02"/>
    <w:rsid w:val="00E54522"/>
    <w:rsid w:val="00E54A12"/>
    <w:rsid w:val="00E54CB8"/>
    <w:rsid w:val="00E552F2"/>
    <w:rsid w:val="00E55545"/>
    <w:rsid w:val="00E56F90"/>
    <w:rsid w:val="00E61A95"/>
    <w:rsid w:val="00E644C8"/>
    <w:rsid w:val="00E661F2"/>
    <w:rsid w:val="00E7000A"/>
    <w:rsid w:val="00E71B28"/>
    <w:rsid w:val="00E71E6C"/>
    <w:rsid w:val="00E727D4"/>
    <w:rsid w:val="00E72C7B"/>
    <w:rsid w:val="00E7425E"/>
    <w:rsid w:val="00E7610B"/>
    <w:rsid w:val="00E761A1"/>
    <w:rsid w:val="00E7642A"/>
    <w:rsid w:val="00E81BE7"/>
    <w:rsid w:val="00E8238D"/>
    <w:rsid w:val="00E86088"/>
    <w:rsid w:val="00E86244"/>
    <w:rsid w:val="00E86CEC"/>
    <w:rsid w:val="00E86DD2"/>
    <w:rsid w:val="00E87402"/>
    <w:rsid w:val="00E9019C"/>
    <w:rsid w:val="00E90E69"/>
    <w:rsid w:val="00E92478"/>
    <w:rsid w:val="00E924DE"/>
    <w:rsid w:val="00E93116"/>
    <w:rsid w:val="00E93E37"/>
    <w:rsid w:val="00E94D5C"/>
    <w:rsid w:val="00EA02BA"/>
    <w:rsid w:val="00EA03CA"/>
    <w:rsid w:val="00EA059C"/>
    <w:rsid w:val="00EA0E67"/>
    <w:rsid w:val="00EA1B8F"/>
    <w:rsid w:val="00EA3105"/>
    <w:rsid w:val="00EA4D62"/>
    <w:rsid w:val="00EA55C7"/>
    <w:rsid w:val="00EA5659"/>
    <w:rsid w:val="00EA77FE"/>
    <w:rsid w:val="00EB2022"/>
    <w:rsid w:val="00EC24C1"/>
    <w:rsid w:val="00EC2CA0"/>
    <w:rsid w:val="00EC445F"/>
    <w:rsid w:val="00EC4B71"/>
    <w:rsid w:val="00EC4FC4"/>
    <w:rsid w:val="00EC56E8"/>
    <w:rsid w:val="00EC6142"/>
    <w:rsid w:val="00ED252E"/>
    <w:rsid w:val="00ED375C"/>
    <w:rsid w:val="00ED6E00"/>
    <w:rsid w:val="00EE001A"/>
    <w:rsid w:val="00EE1885"/>
    <w:rsid w:val="00EE1DBE"/>
    <w:rsid w:val="00EE2A3C"/>
    <w:rsid w:val="00EE36B2"/>
    <w:rsid w:val="00EE7B7D"/>
    <w:rsid w:val="00EF211F"/>
    <w:rsid w:val="00EF27C3"/>
    <w:rsid w:val="00EF35D9"/>
    <w:rsid w:val="00EF3FC6"/>
    <w:rsid w:val="00EF4F47"/>
    <w:rsid w:val="00EF6488"/>
    <w:rsid w:val="00EF7A99"/>
    <w:rsid w:val="00F00D16"/>
    <w:rsid w:val="00F034F0"/>
    <w:rsid w:val="00F04FAA"/>
    <w:rsid w:val="00F05536"/>
    <w:rsid w:val="00F06110"/>
    <w:rsid w:val="00F07072"/>
    <w:rsid w:val="00F07B5A"/>
    <w:rsid w:val="00F11D68"/>
    <w:rsid w:val="00F12A84"/>
    <w:rsid w:val="00F12D50"/>
    <w:rsid w:val="00F1311C"/>
    <w:rsid w:val="00F15CBC"/>
    <w:rsid w:val="00F16AF0"/>
    <w:rsid w:val="00F16FE7"/>
    <w:rsid w:val="00F223C8"/>
    <w:rsid w:val="00F225B3"/>
    <w:rsid w:val="00F22609"/>
    <w:rsid w:val="00F23021"/>
    <w:rsid w:val="00F258C1"/>
    <w:rsid w:val="00F2665E"/>
    <w:rsid w:val="00F26B3E"/>
    <w:rsid w:val="00F305DE"/>
    <w:rsid w:val="00F32627"/>
    <w:rsid w:val="00F34EB9"/>
    <w:rsid w:val="00F35661"/>
    <w:rsid w:val="00F3593A"/>
    <w:rsid w:val="00F35955"/>
    <w:rsid w:val="00F3625B"/>
    <w:rsid w:val="00F3657A"/>
    <w:rsid w:val="00F3659D"/>
    <w:rsid w:val="00F3703F"/>
    <w:rsid w:val="00F4061D"/>
    <w:rsid w:val="00F44E18"/>
    <w:rsid w:val="00F470AD"/>
    <w:rsid w:val="00F503FE"/>
    <w:rsid w:val="00F504EC"/>
    <w:rsid w:val="00F53F85"/>
    <w:rsid w:val="00F54937"/>
    <w:rsid w:val="00F54F1A"/>
    <w:rsid w:val="00F5577F"/>
    <w:rsid w:val="00F557D1"/>
    <w:rsid w:val="00F57174"/>
    <w:rsid w:val="00F612AD"/>
    <w:rsid w:val="00F61C6B"/>
    <w:rsid w:val="00F65C1A"/>
    <w:rsid w:val="00F66D48"/>
    <w:rsid w:val="00F67563"/>
    <w:rsid w:val="00F679C0"/>
    <w:rsid w:val="00F719D6"/>
    <w:rsid w:val="00F72C57"/>
    <w:rsid w:val="00F74C7C"/>
    <w:rsid w:val="00F800A5"/>
    <w:rsid w:val="00F826AE"/>
    <w:rsid w:val="00F83B0B"/>
    <w:rsid w:val="00F855DA"/>
    <w:rsid w:val="00F87548"/>
    <w:rsid w:val="00F8761C"/>
    <w:rsid w:val="00F9280D"/>
    <w:rsid w:val="00F9418D"/>
    <w:rsid w:val="00F94EAE"/>
    <w:rsid w:val="00F95F5B"/>
    <w:rsid w:val="00F978A3"/>
    <w:rsid w:val="00FA0074"/>
    <w:rsid w:val="00FA0880"/>
    <w:rsid w:val="00FA47CD"/>
    <w:rsid w:val="00FA49E0"/>
    <w:rsid w:val="00FA4A90"/>
    <w:rsid w:val="00FA4D19"/>
    <w:rsid w:val="00FA5A25"/>
    <w:rsid w:val="00FA5B81"/>
    <w:rsid w:val="00FA61BD"/>
    <w:rsid w:val="00FB0D91"/>
    <w:rsid w:val="00FB5B3D"/>
    <w:rsid w:val="00FC1038"/>
    <w:rsid w:val="00FC24CE"/>
    <w:rsid w:val="00FC33DB"/>
    <w:rsid w:val="00FC6C70"/>
    <w:rsid w:val="00FD03B4"/>
    <w:rsid w:val="00FD1AA8"/>
    <w:rsid w:val="00FD1D20"/>
    <w:rsid w:val="00FD1EDC"/>
    <w:rsid w:val="00FD2DBA"/>
    <w:rsid w:val="00FD30F0"/>
    <w:rsid w:val="00FD422E"/>
    <w:rsid w:val="00FE09CB"/>
    <w:rsid w:val="00FE32E1"/>
    <w:rsid w:val="00FE4ED2"/>
    <w:rsid w:val="00FE762D"/>
    <w:rsid w:val="00FF27FF"/>
    <w:rsid w:val="00FF2C40"/>
    <w:rsid w:val="00FF5F75"/>
    <w:rsid w:val="00FF6D39"/>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 w:type="table" w:customStyle="1" w:styleId="7">
    <w:name w:val="Сетка таблицы7"/>
    <w:basedOn w:val="a1"/>
    <w:next w:val="a4"/>
    <w:uiPriority w:val="59"/>
    <w:rsid w:val="00D64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D64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D64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 w:type="table" w:customStyle="1" w:styleId="7">
    <w:name w:val="Сетка таблицы7"/>
    <w:basedOn w:val="a1"/>
    <w:next w:val="a4"/>
    <w:uiPriority w:val="59"/>
    <w:rsid w:val="00D64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D64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D6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0321">
      <w:bodyDiv w:val="1"/>
      <w:marLeft w:val="0"/>
      <w:marRight w:val="0"/>
      <w:marTop w:val="0"/>
      <w:marBottom w:val="0"/>
      <w:divBdr>
        <w:top w:val="none" w:sz="0" w:space="0" w:color="auto"/>
        <w:left w:val="none" w:sz="0" w:space="0" w:color="auto"/>
        <w:bottom w:val="none" w:sz="0" w:space="0" w:color="auto"/>
        <w:right w:val="none" w:sz="0" w:space="0" w:color="auto"/>
      </w:divBdr>
    </w:div>
    <w:div w:id="372390559">
      <w:bodyDiv w:val="1"/>
      <w:marLeft w:val="0"/>
      <w:marRight w:val="0"/>
      <w:marTop w:val="0"/>
      <w:marBottom w:val="0"/>
      <w:divBdr>
        <w:top w:val="none" w:sz="0" w:space="0" w:color="auto"/>
        <w:left w:val="none" w:sz="0" w:space="0" w:color="auto"/>
        <w:bottom w:val="none" w:sz="0" w:space="0" w:color="auto"/>
        <w:right w:val="none" w:sz="0" w:space="0" w:color="auto"/>
      </w:divBdr>
    </w:div>
    <w:div w:id="521285999">
      <w:bodyDiv w:val="1"/>
      <w:marLeft w:val="0"/>
      <w:marRight w:val="0"/>
      <w:marTop w:val="0"/>
      <w:marBottom w:val="0"/>
      <w:divBdr>
        <w:top w:val="none" w:sz="0" w:space="0" w:color="auto"/>
        <w:left w:val="none" w:sz="0" w:space="0" w:color="auto"/>
        <w:bottom w:val="none" w:sz="0" w:space="0" w:color="auto"/>
        <w:right w:val="none" w:sz="0" w:space="0" w:color="auto"/>
      </w:divBdr>
    </w:div>
    <w:div w:id="563180905">
      <w:bodyDiv w:val="1"/>
      <w:marLeft w:val="0"/>
      <w:marRight w:val="0"/>
      <w:marTop w:val="0"/>
      <w:marBottom w:val="0"/>
      <w:divBdr>
        <w:top w:val="none" w:sz="0" w:space="0" w:color="auto"/>
        <w:left w:val="none" w:sz="0" w:space="0" w:color="auto"/>
        <w:bottom w:val="none" w:sz="0" w:space="0" w:color="auto"/>
        <w:right w:val="none" w:sz="0" w:space="0" w:color="auto"/>
      </w:divBdr>
    </w:div>
    <w:div w:id="591088538">
      <w:bodyDiv w:val="1"/>
      <w:marLeft w:val="0"/>
      <w:marRight w:val="0"/>
      <w:marTop w:val="0"/>
      <w:marBottom w:val="0"/>
      <w:divBdr>
        <w:top w:val="none" w:sz="0" w:space="0" w:color="auto"/>
        <w:left w:val="none" w:sz="0" w:space="0" w:color="auto"/>
        <w:bottom w:val="none" w:sz="0" w:space="0" w:color="auto"/>
        <w:right w:val="none" w:sz="0" w:space="0" w:color="auto"/>
      </w:divBdr>
    </w:div>
    <w:div w:id="732117415">
      <w:bodyDiv w:val="1"/>
      <w:marLeft w:val="0"/>
      <w:marRight w:val="0"/>
      <w:marTop w:val="0"/>
      <w:marBottom w:val="0"/>
      <w:divBdr>
        <w:top w:val="none" w:sz="0" w:space="0" w:color="auto"/>
        <w:left w:val="none" w:sz="0" w:space="0" w:color="auto"/>
        <w:bottom w:val="none" w:sz="0" w:space="0" w:color="auto"/>
        <w:right w:val="none" w:sz="0" w:space="0" w:color="auto"/>
      </w:divBdr>
    </w:div>
    <w:div w:id="1015418549">
      <w:bodyDiv w:val="1"/>
      <w:marLeft w:val="0"/>
      <w:marRight w:val="0"/>
      <w:marTop w:val="0"/>
      <w:marBottom w:val="0"/>
      <w:divBdr>
        <w:top w:val="none" w:sz="0" w:space="0" w:color="auto"/>
        <w:left w:val="none" w:sz="0" w:space="0" w:color="auto"/>
        <w:bottom w:val="none" w:sz="0" w:space="0" w:color="auto"/>
        <w:right w:val="none" w:sz="0" w:space="0" w:color="auto"/>
      </w:divBdr>
    </w:div>
    <w:div w:id="1036812098">
      <w:bodyDiv w:val="1"/>
      <w:marLeft w:val="0"/>
      <w:marRight w:val="0"/>
      <w:marTop w:val="0"/>
      <w:marBottom w:val="0"/>
      <w:divBdr>
        <w:top w:val="none" w:sz="0" w:space="0" w:color="auto"/>
        <w:left w:val="none" w:sz="0" w:space="0" w:color="auto"/>
        <w:bottom w:val="none" w:sz="0" w:space="0" w:color="auto"/>
        <w:right w:val="none" w:sz="0" w:space="0" w:color="auto"/>
      </w:divBdr>
    </w:div>
    <w:div w:id="1166018454">
      <w:bodyDiv w:val="1"/>
      <w:marLeft w:val="0"/>
      <w:marRight w:val="0"/>
      <w:marTop w:val="0"/>
      <w:marBottom w:val="0"/>
      <w:divBdr>
        <w:top w:val="none" w:sz="0" w:space="0" w:color="auto"/>
        <w:left w:val="none" w:sz="0" w:space="0" w:color="auto"/>
        <w:bottom w:val="none" w:sz="0" w:space="0" w:color="auto"/>
        <w:right w:val="none" w:sz="0" w:space="0" w:color="auto"/>
      </w:divBdr>
    </w:div>
    <w:div w:id="1450514442">
      <w:bodyDiv w:val="1"/>
      <w:marLeft w:val="0"/>
      <w:marRight w:val="0"/>
      <w:marTop w:val="0"/>
      <w:marBottom w:val="0"/>
      <w:divBdr>
        <w:top w:val="none" w:sz="0" w:space="0" w:color="auto"/>
        <w:left w:val="none" w:sz="0" w:space="0" w:color="auto"/>
        <w:bottom w:val="none" w:sz="0" w:space="0" w:color="auto"/>
        <w:right w:val="none" w:sz="0" w:space="0" w:color="auto"/>
      </w:divBdr>
    </w:div>
    <w:div w:id="1466847002">
      <w:bodyDiv w:val="1"/>
      <w:marLeft w:val="0"/>
      <w:marRight w:val="0"/>
      <w:marTop w:val="0"/>
      <w:marBottom w:val="0"/>
      <w:divBdr>
        <w:top w:val="none" w:sz="0" w:space="0" w:color="auto"/>
        <w:left w:val="none" w:sz="0" w:space="0" w:color="auto"/>
        <w:bottom w:val="none" w:sz="0" w:space="0" w:color="auto"/>
        <w:right w:val="none" w:sz="0" w:space="0" w:color="auto"/>
      </w:divBdr>
    </w:div>
    <w:div w:id="1574701536">
      <w:bodyDiv w:val="1"/>
      <w:marLeft w:val="0"/>
      <w:marRight w:val="0"/>
      <w:marTop w:val="0"/>
      <w:marBottom w:val="0"/>
      <w:divBdr>
        <w:top w:val="none" w:sz="0" w:space="0" w:color="auto"/>
        <w:left w:val="none" w:sz="0" w:space="0" w:color="auto"/>
        <w:bottom w:val="none" w:sz="0" w:space="0" w:color="auto"/>
        <w:right w:val="none" w:sz="0" w:space="0" w:color="auto"/>
      </w:divBdr>
    </w:div>
    <w:div w:id="1619218896">
      <w:bodyDiv w:val="1"/>
      <w:marLeft w:val="0"/>
      <w:marRight w:val="0"/>
      <w:marTop w:val="0"/>
      <w:marBottom w:val="0"/>
      <w:divBdr>
        <w:top w:val="none" w:sz="0" w:space="0" w:color="auto"/>
        <w:left w:val="none" w:sz="0" w:space="0" w:color="auto"/>
        <w:bottom w:val="none" w:sz="0" w:space="0" w:color="auto"/>
        <w:right w:val="none" w:sz="0" w:space="0" w:color="auto"/>
      </w:divBdr>
    </w:div>
    <w:div w:id="1684166276">
      <w:bodyDiv w:val="1"/>
      <w:marLeft w:val="0"/>
      <w:marRight w:val="0"/>
      <w:marTop w:val="0"/>
      <w:marBottom w:val="0"/>
      <w:divBdr>
        <w:top w:val="none" w:sz="0" w:space="0" w:color="auto"/>
        <w:left w:val="none" w:sz="0" w:space="0" w:color="auto"/>
        <w:bottom w:val="none" w:sz="0" w:space="0" w:color="auto"/>
        <w:right w:val="none" w:sz="0" w:space="0" w:color="auto"/>
      </w:divBdr>
    </w:div>
    <w:div w:id="1732456897">
      <w:bodyDiv w:val="1"/>
      <w:marLeft w:val="0"/>
      <w:marRight w:val="0"/>
      <w:marTop w:val="0"/>
      <w:marBottom w:val="0"/>
      <w:divBdr>
        <w:top w:val="none" w:sz="0" w:space="0" w:color="auto"/>
        <w:left w:val="none" w:sz="0" w:space="0" w:color="auto"/>
        <w:bottom w:val="none" w:sz="0" w:space="0" w:color="auto"/>
        <w:right w:val="none" w:sz="0" w:space="0" w:color="auto"/>
      </w:divBdr>
    </w:div>
    <w:div w:id="1781953786">
      <w:bodyDiv w:val="1"/>
      <w:marLeft w:val="0"/>
      <w:marRight w:val="0"/>
      <w:marTop w:val="0"/>
      <w:marBottom w:val="0"/>
      <w:divBdr>
        <w:top w:val="none" w:sz="0" w:space="0" w:color="auto"/>
        <w:left w:val="none" w:sz="0" w:space="0" w:color="auto"/>
        <w:bottom w:val="none" w:sz="0" w:space="0" w:color="auto"/>
        <w:right w:val="none" w:sz="0" w:space="0" w:color="auto"/>
      </w:divBdr>
    </w:div>
    <w:div w:id="1920795277">
      <w:bodyDiv w:val="1"/>
      <w:marLeft w:val="0"/>
      <w:marRight w:val="0"/>
      <w:marTop w:val="0"/>
      <w:marBottom w:val="0"/>
      <w:divBdr>
        <w:top w:val="none" w:sz="0" w:space="0" w:color="auto"/>
        <w:left w:val="none" w:sz="0" w:space="0" w:color="auto"/>
        <w:bottom w:val="none" w:sz="0" w:space="0" w:color="auto"/>
        <w:right w:val="none" w:sz="0" w:space="0" w:color="auto"/>
      </w:divBdr>
    </w:div>
    <w:div w:id="1955791968">
      <w:bodyDiv w:val="1"/>
      <w:marLeft w:val="0"/>
      <w:marRight w:val="0"/>
      <w:marTop w:val="0"/>
      <w:marBottom w:val="0"/>
      <w:divBdr>
        <w:top w:val="none" w:sz="0" w:space="0" w:color="auto"/>
        <w:left w:val="none" w:sz="0" w:space="0" w:color="auto"/>
        <w:bottom w:val="none" w:sz="0" w:space="0" w:color="auto"/>
        <w:right w:val="none" w:sz="0" w:space="0" w:color="auto"/>
      </w:divBdr>
    </w:div>
    <w:div w:id="21473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507224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550722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reforma.ru/napravlenia/mnogofunkcionalnye-centr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peconom.admhmao.ru/wps/portal/ecr/home/?1dmy&amp;urile=wcm%3apath%3a/Web+Content/hmao-departments/ecr/ser_hmao/6A7E92C4-3F50-4519-A34C-6334A0F0886C/2471d978-4b79-4d9c-b31d-5b6ea6ef5e5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32E9-EBDD-4758-BC4A-8B3F847B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15275</Words>
  <Characters>87073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102144</CharactersWithSpaces>
  <SharedDoc>false</SharedDoc>
  <HLinks>
    <vt:vector size="30" baseType="variant">
      <vt:variant>
        <vt:i4>3407924</vt:i4>
      </vt:variant>
      <vt:variant>
        <vt:i4>12</vt:i4>
      </vt:variant>
      <vt:variant>
        <vt:i4>0</vt:i4>
      </vt:variant>
      <vt:variant>
        <vt:i4>5</vt:i4>
      </vt:variant>
      <vt:variant>
        <vt:lpwstr>consultantplus://offline/ref=EE0AC3646F3F0AE82FF66F76D7876EDFD85A7307CE090B68001A0F0F2A4B6237SCBCK</vt:lpwstr>
      </vt:variant>
      <vt:variant>
        <vt:lpwstr/>
      </vt:variant>
      <vt:variant>
        <vt:i4>7012415</vt:i4>
      </vt:variant>
      <vt:variant>
        <vt:i4>9</vt:i4>
      </vt:variant>
      <vt:variant>
        <vt:i4>0</vt:i4>
      </vt:variant>
      <vt:variant>
        <vt:i4>5</vt:i4>
      </vt:variant>
      <vt:variant>
        <vt:lpwstr>garantf1://18829805.0/</vt:lpwstr>
      </vt:variant>
      <vt:variant>
        <vt:lpwstr/>
      </vt:variant>
      <vt:variant>
        <vt:i4>6815802</vt:i4>
      </vt:variant>
      <vt:variant>
        <vt:i4>6</vt:i4>
      </vt:variant>
      <vt:variant>
        <vt:i4>0</vt:i4>
      </vt:variant>
      <vt:variant>
        <vt:i4>5</vt:i4>
      </vt:variant>
      <vt:variant>
        <vt:lpwstr>garantf1://55072242.0/</vt:lpwstr>
      </vt:variant>
      <vt:variant>
        <vt:lpwstr/>
      </vt:variant>
      <vt:variant>
        <vt:i4>4063288</vt:i4>
      </vt:variant>
      <vt:variant>
        <vt:i4>3</vt:i4>
      </vt:variant>
      <vt:variant>
        <vt:i4>0</vt:i4>
      </vt:variant>
      <vt:variant>
        <vt:i4>5</vt:i4>
      </vt:variant>
      <vt:variant>
        <vt:lpwstr>http://gosreforma.ru/napravlenia/mnogofunkcionalnye-centry.html</vt:lpwstr>
      </vt:variant>
      <vt:variant>
        <vt:lpwstr/>
      </vt:variant>
      <vt:variant>
        <vt:i4>1245305</vt:i4>
      </vt:variant>
      <vt:variant>
        <vt:i4>0</vt:i4>
      </vt:variant>
      <vt:variant>
        <vt:i4>0</vt:i4>
      </vt:variant>
      <vt:variant>
        <vt:i4>5</vt:i4>
      </vt:variant>
      <vt:variant>
        <vt:lpwstr>http://www.depeconom.admhmao.ru/wps/portal/ecr/home/?1dmy&amp;urile=wcm%3apath%3a/Web+Content/hmao-departments/ecr/ser_hmao/6A7E92C4-3F50-4519-A34C-6334A0F0886C/2471d978-4b79-4d9c-b31d-5b6ea6ef5e59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Sorokina_OU</dc:creator>
  <cp:lastModifiedBy>Демидова Диана Мироновна</cp:lastModifiedBy>
  <cp:revision>41</cp:revision>
  <cp:lastPrinted>2013-11-05T06:54:00Z</cp:lastPrinted>
  <dcterms:created xsi:type="dcterms:W3CDTF">2016-04-15T05:24:00Z</dcterms:created>
  <dcterms:modified xsi:type="dcterms:W3CDTF">2018-01-12T07:12:00Z</dcterms:modified>
</cp:coreProperties>
</file>