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5665B9BD" w:rsidR="001D0EC0" w:rsidRDefault="001D0EC0"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p>
    <w:p w14:paraId="61040631" w14:textId="5D15108E" w:rsidR="00551F3C" w:rsidRDefault="00752C85">
      <w:pPr>
        <w:rPr>
          <w:rFonts w:ascii="Times New Roman" w:eastAsia="Times New Roman" w:hAnsi="Times New Roman" w:cs="Times New Roman"/>
          <w:noProof/>
          <w:szCs w:val="20"/>
          <w:lang w:eastAsia="ru-RU"/>
        </w:rPr>
      </w:pPr>
      <w:r w:rsidRPr="00752C85">
        <w:rPr>
          <w:rFonts w:ascii="Times New Roman" w:eastAsia="Times New Roman" w:hAnsi="Times New Roman" w:cs="Times New Roman"/>
          <w:noProof/>
          <w:szCs w:val="20"/>
          <w:lang w:eastAsia="ru-RU"/>
        </w:rPr>
        <w:drawing>
          <wp:inline distT="0" distB="0" distL="0" distR="0" wp14:anchorId="54CBF152" wp14:editId="53F08B39">
            <wp:extent cx="6671719" cy="947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4401" cy="9481185"/>
                    </a:xfrm>
                    <a:prstGeom prst="rect">
                      <a:avLst/>
                    </a:prstGeom>
                  </pic:spPr>
                </pic:pic>
              </a:graphicData>
            </a:graphic>
          </wp:inline>
        </w:drawing>
      </w:r>
    </w:p>
    <w:p w14:paraId="21FBE85F" w14:textId="77777777" w:rsidR="00752C85" w:rsidRDefault="00752C85">
      <w:pPr>
        <w:rPr>
          <w:rFonts w:ascii="Times New Roman" w:eastAsia="Times New Roman" w:hAnsi="Times New Roman" w:cs="Times New Roman"/>
          <w:noProof/>
          <w:szCs w:val="20"/>
          <w:lang w:eastAsia="ru-RU"/>
        </w:rPr>
      </w:pP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10490" w:type="dxa"/>
        <w:tblInd w:w="250" w:type="dxa"/>
        <w:tblLook w:val="0000" w:firstRow="0" w:lastRow="0" w:firstColumn="0" w:lastColumn="0" w:noHBand="0" w:noVBand="0"/>
      </w:tblPr>
      <w:tblGrid>
        <w:gridCol w:w="552"/>
        <w:gridCol w:w="34"/>
        <w:gridCol w:w="2550"/>
        <w:gridCol w:w="7354"/>
      </w:tblGrid>
      <w:tr w:rsidR="00ED76D7" w:rsidRPr="00ED76D7" w14:paraId="0BAFF200" w14:textId="77777777" w:rsidTr="00EC75E5">
        <w:trPr>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7354"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EC75E5">
        <w:tc>
          <w:tcPr>
            <w:tcW w:w="1049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EC75E5">
        <w:trPr>
          <w:trHeight w:val="232"/>
        </w:trPr>
        <w:tc>
          <w:tcPr>
            <w:tcW w:w="1049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EC75E5">
        <w:tc>
          <w:tcPr>
            <w:tcW w:w="552"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7354" w:type="dxa"/>
            <w:tcBorders>
              <w:top w:val="single" w:sz="4" w:space="0" w:color="auto"/>
              <w:left w:val="single" w:sz="4" w:space="0" w:color="auto"/>
              <w:bottom w:val="single" w:sz="4" w:space="0" w:color="auto"/>
              <w:right w:val="single" w:sz="4" w:space="0" w:color="auto"/>
            </w:tcBorders>
          </w:tcPr>
          <w:p w14:paraId="24F78653" w14:textId="16C230E8" w:rsidR="001D0EC0" w:rsidRPr="00551F3C" w:rsidRDefault="008B59A5" w:rsidP="007F45F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8B59A5">
              <w:rPr>
                <w:rFonts w:ascii="Segoe UI" w:hAnsi="Segoe UI" w:cs="Segoe UI"/>
                <w:color w:val="000000"/>
                <w:sz w:val="20"/>
                <w:szCs w:val="18"/>
                <w:shd w:val="clear" w:color="auto" w:fill="F9F9F9"/>
              </w:rPr>
              <w:t>213862200213586220100100350032751244</w:t>
            </w:r>
          </w:p>
        </w:tc>
      </w:tr>
      <w:tr w:rsidR="00ED76D7" w:rsidRPr="00ED76D7" w14:paraId="0C2DD0C5" w14:textId="77777777" w:rsidTr="00EC75E5">
        <w:tc>
          <w:tcPr>
            <w:tcW w:w="552"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5E7CA4FC" w:rsidR="00181736" w:rsidRDefault="00551F3C"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w:t>
            </w:r>
            <w:r w:rsidR="005D6CE1" w:rsidRPr="00ED76D7">
              <w:rPr>
                <w:rFonts w:ascii="Times New Roman" w:eastAsia="Times New Roman" w:hAnsi="Times New Roman" w:cs="Times New Roman"/>
                <w:szCs w:val="20"/>
                <w:lang w:eastAsia="ru-RU"/>
              </w:rPr>
              <w:t>униципально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бюджетно</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учреждени</w:t>
            </w:r>
            <w:r>
              <w:rPr>
                <w:rFonts w:ascii="Times New Roman" w:eastAsia="Times New Roman" w:hAnsi="Times New Roman" w:cs="Times New Roman"/>
                <w:szCs w:val="20"/>
                <w:lang w:eastAsia="ru-RU"/>
              </w:rPr>
              <w:t>е</w:t>
            </w:r>
            <w:r w:rsidR="005D6CE1" w:rsidRPr="00ED76D7">
              <w:rPr>
                <w:rFonts w:ascii="Times New Roman" w:eastAsia="Times New Roman" w:hAnsi="Times New Roman" w:cs="Times New Roman"/>
                <w:szCs w:val="20"/>
                <w:lang w:eastAsia="ru-RU"/>
              </w:rPr>
              <w:t xml:space="preserve">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EC75E5">
        <w:tc>
          <w:tcPr>
            <w:tcW w:w="552"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roofErr w:type="gramEnd"/>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EC75E5">
        <w:tc>
          <w:tcPr>
            <w:tcW w:w="552"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54"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EC75E5">
        <w:tc>
          <w:tcPr>
            <w:tcW w:w="552"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994B85" w14:textId="6C5ABA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0D56D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6DC376E1" w14:textId="5748E8C6"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0D56D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EC75E5">
        <w:tc>
          <w:tcPr>
            <w:tcW w:w="552"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4"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7354"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EC75E5">
        <w:tc>
          <w:tcPr>
            <w:tcW w:w="552"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54"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EC75E5">
        <w:trPr>
          <w:trHeight w:val="632"/>
        </w:trPr>
        <w:tc>
          <w:tcPr>
            <w:tcW w:w="552"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4"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0E969F8E" w14:textId="3458145B" w:rsidR="001D0EC0" w:rsidRPr="00ED76D7" w:rsidRDefault="00C1293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w:t>
            </w:r>
            <w:r w:rsidR="00551F3C" w:rsidRPr="00551F3C">
              <w:rPr>
                <w:rFonts w:ascii="Times New Roman" w:eastAsia="Times New Roman" w:hAnsi="Times New Roman" w:cs="Times New Roman"/>
                <w:szCs w:val="20"/>
                <w:lang w:eastAsia="ru-RU"/>
              </w:rPr>
              <w:t>на п</w:t>
            </w:r>
            <w:r w:rsidR="005E03FF">
              <w:rPr>
                <w:rFonts w:ascii="Times New Roman" w:eastAsia="Times New Roman" w:hAnsi="Times New Roman" w:cs="Times New Roman"/>
                <w:szCs w:val="20"/>
                <w:lang w:eastAsia="ru-RU"/>
              </w:rPr>
              <w:t>оставку</w:t>
            </w:r>
            <w:r w:rsidR="00551F3C" w:rsidRPr="00551F3C">
              <w:rPr>
                <w:rFonts w:ascii="Times New Roman" w:eastAsia="Times New Roman" w:hAnsi="Times New Roman" w:cs="Times New Roman"/>
                <w:szCs w:val="20"/>
                <w:lang w:eastAsia="ru-RU"/>
              </w:rPr>
              <w:t xml:space="preserve"> настенных фенов.</w:t>
            </w:r>
          </w:p>
        </w:tc>
      </w:tr>
      <w:tr w:rsidR="00ED76D7" w:rsidRPr="00ED76D7" w14:paraId="392FFDF4" w14:textId="77777777" w:rsidTr="00EC75E5">
        <w:trPr>
          <w:trHeight w:val="453"/>
        </w:trPr>
        <w:tc>
          <w:tcPr>
            <w:tcW w:w="552"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ED76D7">
              <w:rPr>
                <w:rFonts w:ascii="Times New Roman" w:eastAsia="Times New Roman" w:hAnsi="Times New Roman" w:cs="Times New Roman"/>
                <w:szCs w:val="20"/>
                <w:lang w:eastAsia="ru-RU"/>
              </w:rPr>
              <w:lastRenderedPageBreak/>
              <w:t>объем выполняемых работ, оказываемых услуг</w:t>
            </w:r>
          </w:p>
        </w:tc>
        <w:tc>
          <w:tcPr>
            <w:tcW w:w="7354"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EC75E5">
        <w:tc>
          <w:tcPr>
            <w:tcW w:w="552"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4"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7354"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EC75E5">
        <w:tc>
          <w:tcPr>
            <w:tcW w:w="552"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54" w:type="dxa"/>
            <w:tcBorders>
              <w:top w:val="single" w:sz="4" w:space="0" w:color="auto"/>
              <w:left w:val="single" w:sz="4" w:space="0" w:color="auto"/>
              <w:bottom w:val="single" w:sz="4" w:space="0" w:color="auto"/>
              <w:right w:val="single" w:sz="4" w:space="0" w:color="auto"/>
            </w:tcBorders>
          </w:tcPr>
          <w:p w14:paraId="28971DFD" w14:textId="6717327C" w:rsidR="00816561" w:rsidRPr="00816561" w:rsidRDefault="00816561" w:rsidP="00816561">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w:t>
            </w:r>
            <w:r w:rsidRPr="00816561">
              <w:rPr>
                <w:rFonts w:ascii="Times New Roman" w:eastAsia="Times New Roman" w:hAnsi="Times New Roman" w:cs="Times New Roman"/>
                <w:sz w:val="24"/>
                <w:szCs w:val="24"/>
                <w:lang w:eastAsia="ru-RU"/>
              </w:rPr>
              <w:t xml:space="preserve">оставка товара с даты заключения гражданско-правового договора в течение </w:t>
            </w:r>
            <w:r w:rsidR="00551F3C">
              <w:rPr>
                <w:rFonts w:ascii="Times New Roman" w:eastAsia="Times New Roman" w:hAnsi="Times New Roman" w:cs="Times New Roman"/>
                <w:sz w:val="24"/>
                <w:szCs w:val="24"/>
                <w:lang w:eastAsia="ru-RU"/>
              </w:rPr>
              <w:t>1</w:t>
            </w:r>
            <w:r w:rsidR="005E03FF">
              <w:rPr>
                <w:rFonts w:ascii="Times New Roman" w:eastAsia="Times New Roman" w:hAnsi="Times New Roman" w:cs="Times New Roman"/>
                <w:sz w:val="24"/>
                <w:szCs w:val="24"/>
                <w:lang w:eastAsia="ru-RU"/>
              </w:rPr>
              <w:t>4</w:t>
            </w:r>
            <w:r w:rsidR="00551F3C">
              <w:rPr>
                <w:rFonts w:ascii="Times New Roman" w:eastAsia="Times New Roman" w:hAnsi="Times New Roman" w:cs="Times New Roman"/>
                <w:sz w:val="24"/>
                <w:szCs w:val="24"/>
                <w:lang w:eastAsia="ru-RU"/>
              </w:rPr>
              <w:t xml:space="preserve"> </w:t>
            </w:r>
            <w:r w:rsidR="000058BD" w:rsidRPr="000058BD">
              <w:rPr>
                <w:rFonts w:ascii="Times New Roman" w:eastAsia="Times New Roman" w:hAnsi="Times New Roman" w:cs="Times New Roman"/>
                <w:sz w:val="24"/>
                <w:szCs w:val="24"/>
                <w:lang w:eastAsia="ru-RU"/>
              </w:rPr>
              <w:t>(</w:t>
            </w:r>
            <w:r w:rsidR="005E03FF">
              <w:rPr>
                <w:rFonts w:ascii="Times New Roman" w:eastAsia="Times New Roman" w:hAnsi="Times New Roman" w:cs="Times New Roman"/>
                <w:sz w:val="24"/>
                <w:szCs w:val="24"/>
                <w:lang w:eastAsia="ru-RU"/>
              </w:rPr>
              <w:t>четырнадцати</w:t>
            </w:r>
            <w:r w:rsidR="000058BD" w:rsidRPr="000058BD">
              <w:rPr>
                <w:rFonts w:ascii="Times New Roman" w:eastAsia="Times New Roman" w:hAnsi="Times New Roman" w:cs="Times New Roman"/>
                <w:sz w:val="24"/>
                <w:szCs w:val="24"/>
                <w:lang w:eastAsia="ru-RU"/>
              </w:rPr>
              <w:t>) календарных дней.</w:t>
            </w:r>
          </w:p>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5E03FF" w:rsidRPr="00ED76D7" w14:paraId="77C88FAE" w14:textId="77777777" w:rsidTr="00EC75E5">
        <w:tc>
          <w:tcPr>
            <w:tcW w:w="552" w:type="dxa"/>
            <w:tcBorders>
              <w:top w:val="single" w:sz="4" w:space="0" w:color="auto"/>
              <w:left w:val="single" w:sz="4" w:space="0" w:color="auto"/>
              <w:bottom w:val="single" w:sz="4" w:space="0" w:color="auto"/>
              <w:right w:val="single" w:sz="4" w:space="0" w:color="auto"/>
            </w:tcBorders>
          </w:tcPr>
          <w:p w14:paraId="7D7E75BC"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777985E" w14:textId="56F29727" w:rsidR="005E03FF" w:rsidRPr="00ED76D7" w:rsidRDefault="005E03FF" w:rsidP="005E03F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339D9480" w14:textId="5656F5A4" w:rsidR="005E03FF" w:rsidRDefault="005E03FF" w:rsidP="005E03FF">
            <w:pPr>
              <w:spacing w:after="0" w:line="240" w:lineRule="auto"/>
              <w:jc w:val="both"/>
              <w:rPr>
                <w:rFonts w:ascii="Times New Roman" w:eastAsia="Times New Roman" w:hAnsi="Times New Roman" w:cs="Times New Roman"/>
                <w:b/>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Pr>
                <w:rFonts w:ascii="Times New Roman" w:eastAsia="Times New Roman" w:hAnsi="Times New Roman" w:cs="Times New Roman"/>
                <w:snapToGrid w:val="0"/>
                <w:szCs w:val="20"/>
                <w:lang w:eastAsia="ru-RU"/>
              </w:rPr>
              <w:t>гражданско-правового</w:t>
            </w:r>
            <w:r w:rsidRPr="00ED76D7">
              <w:rPr>
                <w:rFonts w:ascii="Times New Roman" w:eastAsia="Times New Roman" w:hAnsi="Times New Roman" w:cs="Times New Roman"/>
                <w:snapToGrid w:val="0"/>
                <w:szCs w:val="20"/>
                <w:lang w:eastAsia="ru-RU"/>
              </w:rPr>
              <w:t xml:space="preserve"> </w:t>
            </w:r>
            <w:r>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8B59A5">
              <w:rPr>
                <w:rFonts w:ascii="Times New Roman" w:eastAsia="Times New Roman" w:hAnsi="Times New Roman" w:cs="Times New Roman"/>
                <w:b/>
                <w:snapToGrid w:val="0"/>
                <w:szCs w:val="20"/>
                <w:lang w:eastAsia="ru-RU"/>
              </w:rPr>
              <w:t>135 800</w:t>
            </w:r>
            <w:r w:rsidRPr="00AF2FF7">
              <w:rPr>
                <w:rFonts w:ascii="Times New Roman" w:eastAsia="Times New Roman" w:hAnsi="Times New Roman" w:cs="Times New Roman"/>
                <w:b/>
                <w:snapToGrid w:val="0"/>
                <w:szCs w:val="20"/>
                <w:lang w:eastAsia="ru-RU"/>
              </w:rPr>
              <w:t xml:space="preserve"> (</w:t>
            </w:r>
            <w:r>
              <w:rPr>
                <w:rFonts w:ascii="Times New Roman" w:eastAsia="Times New Roman" w:hAnsi="Times New Roman" w:cs="Times New Roman"/>
                <w:b/>
                <w:snapToGrid w:val="0"/>
                <w:szCs w:val="20"/>
                <w:lang w:eastAsia="ru-RU"/>
              </w:rPr>
              <w:t xml:space="preserve">Сто </w:t>
            </w:r>
            <w:r w:rsidR="008B59A5">
              <w:rPr>
                <w:rFonts w:ascii="Times New Roman" w:eastAsia="Times New Roman" w:hAnsi="Times New Roman" w:cs="Times New Roman"/>
                <w:b/>
                <w:snapToGrid w:val="0"/>
                <w:szCs w:val="20"/>
                <w:lang w:eastAsia="ru-RU"/>
              </w:rPr>
              <w:t>тридцать пять тысяч восемьсот</w:t>
            </w:r>
            <w:r w:rsidRPr="00AF2FF7">
              <w:rPr>
                <w:rFonts w:ascii="Times New Roman" w:eastAsia="Times New Roman" w:hAnsi="Times New Roman" w:cs="Times New Roman"/>
                <w:b/>
                <w:snapToGrid w:val="0"/>
                <w:szCs w:val="20"/>
                <w:lang w:eastAsia="ru-RU"/>
              </w:rPr>
              <w:t>) рубл</w:t>
            </w:r>
            <w:r>
              <w:rPr>
                <w:rFonts w:ascii="Times New Roman" w:eastAsia="Times New Roman" w:hAnsi="Times New Roman" w:cs="Times New Roman"/>
                <w:b/>
                <w:snapToGrid w:val="0"/>
                <w:szCs w:val="20"/>
                <w:lang w:eastAsia="ru-RU"/>
              </w:rPr>
              <w:t>ей</w:t>
            </w:r>
            <w:r w:rsidRPr="00AF2FF7">
              <w:rPr>
                <w:rFonts w:ascii="Times New Roman" w:eastAsia="Times New Roman" w:hAnsi="Times New Roman" w:cs="Times New Roman"/>
                <w:b/>
                <w:snapToGrid w:val="0"/>
                <w:szCs w:val="20"/>
                <w:lang w:eastAsia="ru-RU"/>
              </w:rPr>
              <w:t xml:space="preserve"> </w:t>
            </w:r>
            <w:r w:rsidR="008B59A5">
              <w:rPr>
                <w:rFonts w:ascii="Times New Roman" w:eastAsia="Times New Roman" w:hAnsi="Times New Roman" w:cs="Times New Roman"/>
                <w:b/>
                <w:snapToGrid w:val="0"/>
                <w:szCs w:val="20"/>
                <w:lang w:eastAsia="ru-RU"/>
              </w:rPr>
              <w:t>07</w:t>
            </w:r>
            <w:r>
              <w:rPr>
                <w:rFonts w:ascii="Times New Roman" w:eastAsia="Times New Roman" w:hAnsi="Times New Roman" w:cs="Times New Roman"/>
                <w:b/>
                <w:snapToGrid w:val="0"/>
                <w:szCs w:val="20"/>
                <w:lang w:eastAsia="ru-RU"/>
              </w:rPr>
              <w:t xml:space="preserve"> </w:t>
            </w:r>
            <w:r w:rsidRPr="00AF2FF7">
              <w:rPr>
                <w:rFonts w:ascii="Times New Roman" w:eastAsia="Times New Roman" w:hAnsi="Times New Roman" w:cs="Times New Roman"/>
                <w:b/>
                <w:snapToGrid w:val="0"/>
                <w:szCs w:val="20"/>
                <w:lang w:eastAsia="ru-RU"/>
              </w:rPr>
              <w:t>копе</w:t>
            </w:r>
            <w:r w:rsidR="008B59A5">
              <w:rPr>
                <w:rFonts w:ascii="Times New Roman" w:eastAsia="Times New Roman" w:hAnsi="Times New Roman" w:cs="Times New Roman"/>
                <w:b/>
                <w:snapToGrid w:val="0"/>
                <w:szCs w:val="20"/>
                <w:lang w:eastAsia="ru-RU"/>
              </w:rPr>
              <w:t>е</w:t>
            </w:r>
            <w:r>
              <w:rPr>
                <w:rFonts w:ascii="Times New Roman" w:eastAsia="Times New Roman" w:hAnsi="Times New Roman" w:cs="Times New Roman"/>
                <w:b/>
                <w:snapToGrid w:val="0"/>
                <w:szCs w:val="20"/>
                <w:lang w:eastAsia="ru-RU"/>
              </w:rPr>
              <w:t>к</w:t>
            </w:r>
            <w:r w:rsidRPr="00AF2FF7">
              <w:rPr>
                <w:rFonts w:ascii="Times New Roman" w:eastAsia="Times New Roman" w:hAnsi="Times New Roman" w:cs="Times New Roman"/>
                <w:b/>
                <w:snapToGrid w:val="0"/>
                <w:szCs w:val="20"/>
                <w:lang w:eastAsia="ru-RU"/>
              </w:rPr>
              <w:t>.</w:t>
            </w:r>
          </w:p>
          <w:p w14:paraId="3F56CA77" w14:textId="77777777" w:rsidR="005E03FF" w:rsidRPr="00ED76D7" w:rsidRDefault="005E03FF" w:rsidP="005E03FF">
            <w:pPr>
              <w:spacing w:after="0" w:line="240" w:lineRule="auto"/>
              <w:jc w:val="both"/>
              <w:rPr>
                <w:rFonts w:ascii="Times New Roman" w:eastAsia="Times New Roman" w:hAnsi="Times New Roman" w:cs="Times New Roman"/>
                <w:snapToGrid w:val="0"/>
                <w:szCs w:val="20"/>
                <w:lang w:eastAsia="ru-RU"/>
              </w:rPr>
            </w:pPr>
          </w:p>
          <w:p w14:paraId="76D58126" w14:textId="7FA21A82" w:rsidR="005E03FF" w:rsidRPr="00ED76D7" w:rsidRDefault="005E03FF" w:rsidP="005E03FF">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В общую цену </w:t>
            </w:r>
            <w:r>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5E03FF" w:rsidRPr="00ED76D7" w14:paraId="57C8D98B" w14:textId="77777777" w:rsidTr="00EC75E5">
        <w:tc>
          <w:tcPr>
            <w:tcW w:w="552" w:type="dxa"/>
            <w:tcBorders>
              <w:top w:val="single" w:sz="4" w:space="0" w:color="auto"/>
              <w:left w:val="single" w:sz="4" w:space="0" w:color="auto"/>
              <w:bottom w:val="single" w:sz="4" w:space="0" w:color="auto"/>
              <w:right w:val="single" w:sz="4" w:space="0" w:color="auto"/>
            </w:tcBorders>
          </w:tcPr>
          <w:p w14:paraId="643CF03C"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0D9088A" w14:textId="00FAAC25"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71294855" w14:textId="4EF16522"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Pr="00ED76D7">
              <w:rPr>
                <w:rFonts w:ascii="Times New Roman" w:eastAsia="Times New Roman" w:hAnsi="Times New Roman" w:cs="Times New Roman"/>
                <w:szCs w:val="20"/>
                <w:lang w:val="en-US" w:eastAsia="ru-RU"/>
              </w:rPr>
              <w:t>IV</w:t>
            </w:r>
            <w:r w:rsidRPr="00ED76D7">
              <w:rPr>
                <w:rFonts w:ascii="Times New Roman" w:eastAsia="Times New Roman" w:hAnsi="Times New Roman" w:cs="Times New Roman"/>
                <w:szCs w:val="20"/>
                <w:lang w:eastAsia="ru-RU"/>
              </w:rPr>
              <w:t xml:space="preserve"> «ОБОСНОВАНИЕ НАЧАЛЬНОЙ (МАКСИМАЛЬНОЙ) ЦЕНЫ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r>
      <w:tr w:rsidR="005E03FF" w:rsidRPr="00ED76D7" w14:paraId="4B2D8938" w14:textId="77777777" w:rsidTr="00EC75E5">
        <w:tc>
          <w:tcPr>
            <w:tcW w:w="552" w:type="dxa"/>
            <w:tcBorders>
              <w:top w:val="single" w:sz="4" w:space="0" w:color="auto"/>
              <w:left w:val="single" w:sz="4" w:space="0" w:color="auto"/>
              <w:bottom w:val="single" w:sz="4" w:space="0" w:color="auto"/>
              <w:right w:val="single" w:sz="4" w:space="0" w:color="auto"/>
            </w:tcBorders>
          </w:tcPr>
          <w:p w14:paraId="4F4E7C4B"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1031813"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7354" w:type="dxa"/>
            <w:tcBorders>
              <w:top w:val="single" w:sz="4" w:space="0" w:color="auto"/>
              <w:left w:val="single" w:sz="4" w:space="0" w:color="auto"/>
              <w:bottom w:val="single" w:sz="4" w:space="0" w:color="auto"/>
              <w:right w:val="single" w:sz="4" w:space="0" w:color="auto"/>
            </w:tcBorders>
          </w:tcPr>
          <w:p w14:paraId="3EBF47AD" w14:textId="04995C91" w:rsidR="005E03FF" w:rsidRPr="00ED76D7" w:rsidRDefault="005E03FF" w:rsidP="005E03FF">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финансирования: средства</w:t>
            </w:r>
            <w:r>
              <w:rPr>
                <w:rFonts w:ascii="Times New Roman" w:eastAsia="Times New Roman" w:hAnsi="Times New Roman" w:cs="Times New Roman"/>
                <w:szCs w:val="20"/>
                <w:lang w:eastAsia="ru-RU"/>
              </w:rPr>
              <w:t xml:space="preserve"> бюджетных учреждений на 2021 год.</w:t>
            </w:r>
          </w:p>
        </w:tc>
      </w:tr>
      <w:tr w:rsidR="005E03FF" w:rsidRPr="00ED76D7" w14:paraId="7726FEC3" w14:textId="77777777" w:rsidTr="00EC75E5">
        <w:tc>
          <w:tcPr>
            <w:tcW w:w="552" w:type="dxa"/>
            <w:tcBorders>
              <w:top w:val="single" w:sz="4" w:space="0" w:color="auto"/>
              <w:left w:val="single" w:sz="4" w:space="0" w:color="auto"/>
              <w:bottom w:val="single" w:sz="4" w:space="0" w:color="auto"/>
              <w:right w:val="single" w:sz="4" w:space="0" w:color="auto"/>
            </w:tcBorders>
          </w:tcPr>
          <w:p w14:paraId="2CF60D3A"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4" w:type="dxa"/>
            <w:gridSpan w:val="2"/>
            <w:tcBorders>
              <w:top w:val="single" w:sz="4" w:space="0" w:color="auto"/>
              <w:left w:val="single" w:sz="4" w:space="0" w:color="auto"/>
              <w:bottom w:val="single" w:sz="4" w:space="0" w:color="auto"/>
              <w:right w:val="single" w:sz="4" w:space="0" w:color="auto"/>
            </w:tcBorders>
          </w:tcPr>
          <w:p w14:paraId="7666226A" w14:textId="32D68010"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7354" w:type="dxa"/>
            <w:tcBorders>
              <w:top w:val="single" w:sz="4" w:space="0" w:color="auto"/>
              <w:left w:val="single" w:sz="4" w:space="0" w:color="auto"/>
              <w:bottom w:val="single" w:sz="4" w:space="0" w:color="auto"/>
              <w:right w:val="single" w:sz="4" w:space="0" w:color="auto"/>
            </w:tcBorders>
          </w:tcPr>
          <w:p w14:paraId="47432D20"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предусмотрена</w:t>
            </w:r>
          </w:p>
        </w:tc>
      </w:tr>
      <w:tr w:rsidR="005E03FF" w:rsidRPr="00ED76D7" w14:paraId="40FC201C" w14:textId="77777777" w:rsidTr="00EC75E5">
        <w:tc>
          <w:tcPr>
            <w:tcW w:w="552" w:type="dxa"/>
            <w:tcBorders>
              <w:top w:val="single" w:sz="4" w:space="0" w:color="auto"/>
              <w:left w:val="single" w:sz="4" w:space="0" w:color="auto"/>
              <w:bottom w:val="single" w:sz="4" w:space="0" w:color="auto"/>
              <w:right w:val="single" w:sz="4" w:space="0" w:color="auto"/>
            </w:tcBorders>
          </w:tcPr>
          <w:p w14:paraId="2E086C63"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432DB06" w14:textId="26B44690"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7354" w:type="dxa"/>
            <w:tcBorders>
              <w:top w:val="single" w:sz="4" w:space="0" w:color="auto"/>
              <w:left w:val="single" w:sz="4" w:space="0" w:color="auto"/>
              <w:bottom w:val="single" w:sz="4" w:space="0" w:color="auto"/>
              <w:right w:val="single" w:sz="4" w:space="0" w:color="auto"/>
            </w:tcBorders>
          </w:tcPr>
          <w:p w14:paraId="7E092C79"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5E03FF" w:rsidRPr="00ED76D7" w14:paraId="7F8D9D0A" w14:textId="77777777" w:rsidTr="00EC75E5">
        <w:tc>
          <w:tcPr>
            <w:tcW w:w="552" w:type="dxa"/>
            <w:tcBorders>
              <w:top w:val="single" w:sz="4" w:space="0" w:color="auto"/>
              <w:left w:val="single" w:sz="4" w:space="0" w:color="auto"/>
              <w:bottom w:val="single" w:sz="4" w:space="0" w:color="auto"/>
              <w:right w:val="single" w:sz="4" w:space="0" w:color="auto"/>
            </w:tcBorders>
          </w:tcPr>
          <w:p w14:paraId="23689948"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7ECD2117" w14:textId="44A67DEE"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E7B6991"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применяется</w:t>
            </w:r>
          </w:p>
        </w:tc>
      </w:tr>
      <w:tr w:rsidR="005E03FF" w:rsidRPr="00ED76D7" w14:paraId="70CACBA7" w14:textId="77777777" w:rsidTr="00EC75E5">
        <w:tc>
          <w:tcPr>
            <w:tcW w:w="552" w:type="dxa"/>
            <w:vMerge w:val="restart"/>
            <w:tcBorders>
              <w:top w:val="single" w:sz="4" w:space="0" w:color="auto"/>
              <w:left w:val="single" w:sz="4" w:space="0" w:color="auto"/>
              <w:right w:val="single" w:sz="4" w:space="0" w:color="auto"/>
            </w:tcBorders>
          </w:tcPr>
          <w:p w14:paraId="76CE7FC4"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6B087B36"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0D38C6A2" w14:textId="77777777" w:rsidR="005E03FF" w:rsidRPr="00413DE8" w:rsidRDefault="005E03FF" w:rsidP="005E03FF">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413DE8">
              <w:rPr>
                <w:rFonts w:ascii="Times New Roman" w:eastAsia="Times New Roman" w:hAnsi="Times New Roman" w:cs="Arial"/>
                <w:color w:val="000000"/>
                <w:lang w:eastAsia="ru-RU"/>
              </w:rPr>
              <w:lastRenderedPageBreak/>
              <w:t>(офшорные зоны) в отношении юридических лиц (далее - офшорная компания),или любое физическое лицо, в том числе зарегистрированное в качестве индивидуального предпринимателя.</w:t>
            </w:r>
          </w:p>
          <w:p w14:paraId="56290014" w14:textId="09D6B785" w:rsidR="005E03FF" w:rsidRPr="00413DE8" w:rsidRDefault="005E03FF" w:rsidP="005E03FF">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5E03FF" w:rsidRPr="00413DE8" w:rsidRDefault="005E03FF" w:rsidP="005E03FF">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w:t>
            </w:r>
            <w:r w:rsidRPr="00413DE8">
              <w:rPr>
                <w:rFonts w:ascii="Times New Roman" w:eastAsia="Times New Roman" w:hAnsi="Times New Roman" w:cs="Times New Roman"/>
                <w:color w:val="000000"/>
                <w:lang w:eastAsia="ru-RU"/>
              </w:rPr>
              <w:lastRenderedPageBreak/>
              <w:t xml:space="preserve">случаев заключения </w:t>
            </w:r>
            <w:r>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5E03FF" w:rsidRPr="00413DE8" w:rsidRDefault="005E03FF" w:rsidP="005E03FF">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5E03FF" w:rsidRPr="00413DE8" w:rsidRDefault="005E03FF" w:rsidP="005E03F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5E03FF" w:rsidRPr="00ED76D7" w:rsidRDefault="005E03FF" w:rsidP="005E03F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5E03FF" w:rsidRPr="00ED76D7" w14:paraId="66B6EEAE" w14:textId="77777777" w:rsidTr="00EC75E5">
        <w:tc>
          <w:tcPr>
            <w:tcW w:w="552" w:type="dxa"/>
            <w:vMerge/>
            <w:tcBorders>
              <w:top w:val="single" w:sz="4" w:space="0" w:color="auto"/>
              <w:left w:val="single" w:sz="4" w:space="0" w:color="auto"/>
              <w:right w:val="single" w:sz="4" w:space="0" w:color="auto"/>
            </w:tcBorders>
          </w:tcPr>
          <w:p w14:paraId="2EF3C160"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84E5584" w14:textId="77777777" w:rsidR="005E03FF" w:rsidRPr="00ED76D7" w:rsidRDefault="005E03FF" w:rsidP="005E03F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54" w:type="dxa"/>
            <w:tcBorders>
              <w:top w:val="single" w:sz="4" w:space="0" w:color="auto"/>
              <w:left w:val="single" w:sz="4" w:space="0" w:color="auto"/>
              <w:bottom w:val="single" w:sz="4" w:space="0" w:color="auto"/>
              <w:right w:val="single" w:sz="4" w:space="0" w:color="auto"/>
            </w:tcBorders>
          </w:tcPr>
          <w:p w14:paraId="50339A65" w14:textId="53D4E370" w:rsidR="005E03FF" w:rsidRPr="00ED76D7" w:rsidRDefault="005E03FF" w:rsidP="005E03FF">
            <w:pPr>
              <w:spacing w:after="0" w:line="240" w:lineRule="auto"/>
              <w:jc w:val="both"/>
              <w:outlineLvl w:val="2"/>
              <w:rPr>
                <w:rFonts w:ascii="Times New Roman" w:eastAsia="Times New Roman" w:hAnsi="Times New Roman" w:cs="Times New Roman"/>
                <w:szCs w:val="20"/>
                <w:lang w:eastAsia="ru-RU"/>
              </w:rPr>
            </w:pPr>
            <w:r w:rsidRPr="005E03FF">
              <w:rPr>
                <w:rFonts w:ascii="Times New Roman" w:eastAsia="Times New Roman" w:hAnsi="Times New Roman" w:cs="Times New Roman"/>
                <w:bCs/>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E03FF" w:rsidRPr="00ED76D7" w14:paraId="77E77277" w14:textId="77777777" w:rsidTr="00EC75E5">
        <w:tc>
          <w:tcPr>
            <w:tcW w:w="552" w:type="dxa"/>
            <w:vMerge/>
            <w:tcBorders>
              <w:left w:val="single" w:sz="4" w:space="0" w:color="auto"/>
              <w:bottom w:val="single" w:sz="4" w:space="0" w:color="auto"/>
              <w:right w:val="single" w:sz="4" w:space="0" w:color="auto"/>
            </w:tcBorders>
          </w:tcPr>
          <w:p w14:paraId="12EF68D3" w14:textId="77777777" w:rsidR="005E03FF" w:rsidRPr="00ED76D7" w:rsidRDefault="005E03FF" w:rsidP="005E03F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4" w:type="dxa"/>
            <w:gridSpan w:val="2"/>
            <w:tcBorders>
              <w:top w:val="single" w:sz="4" w:space="0" w:color="auto"/>
              <w:left w:val="single" w:sz="4" w:space="0" w:color="auto"/>
              <w:bottom w:val="single" w:sz="4" w:space="0" w:color="auto"/>
              <w:right w:val="single" w:sz="4" w:space="0" w:color="auto"/>
            </w:tcBorders>
          </w:tcPr>
          <w:p w14:paraId="05951171" w14:textId="77777777" w:rsidR="005E03FF" w:rsidRPr="00ED76D7" w:rsidRDefault="005E03FF" w:rsidP="005E03F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7354" w:type="dxa"/>
            <w:tcBorders>
              <w:top w:val="single" w:sz="4" w:space="0" w:color="auto"/>
              <w:left w:val="single" w:sz="4" w:space="0" w:color="auto"/>
              <w:bottom w:val="single" w:sz="4" w:space="0" w:color="auto"/>
              <w:right w:val="single" w:sz="4" w:space="0" w:color="auto"/>
            </w:tcBorders>
          </w:tcPr>
          <w:p w14:paraId="42CAC4A9"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установлено</w:t>
            </w:r>
          </w:p>
        </w:tc>
      </w:tr>
      <w:tr w:rsidR="005E03FF" w:rsidRPr="00ED76D7" w14:paraId="765B538C" w14:textId="77777777" w:rsidTr="00EC75E5">
        <w:tc>
          <w:tcPr>
            <w:tcW w:w="552" w:type="dxa"/>
            <w:tcBorders>
              <w:left w:val="single" w:sz="4" w:space="0" w:color="auto"/>
              <w:bottom w:val="single" w:sz="4" w:space="0" w:color="auto"/>
              <w:right w:val="single" w:sz="4" w:space="0" w:color="auto"/>
            </w:tcBorders>
          </w:tcPr>
          <w:p w14:paraId="051F2EBA"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85053D7" w14:textId="69B5DF84" w:rsidR="005E03FF" w:rsidRPr="00ED76D7" w:rsidRDefault="005E03FF" w:rsidP="005E03F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54" w:type="dxa"/>
            <w:tcBorders>
              <w:top w:val="single" w:sz="4" w:space="0" w:color="auto"/>
              <w:left w:val="single" w:sz="4" w:space="0" w:color="auto"/>
              <w:bottom w:val="single" w:sz="4" w:space="0" w:color="auto"/>
              <w:right w:val="single" w:sz="4" w:space="0" w:color="auto"/>
            </w:tcBorders>
          </w:tcPr>
          <w:p w14:paraId="5CAD1068" w14:textId="77777777" w:rsidR="005E03FF" w:rsidRPr="00ED76D7" w:rsidRDefault="005E03FF" w:rsidP="005E03F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установлено.</w:t>
            </w:r>
          </w:p>
        </w:tc>
      </w:tr>
      <w:tr w:rsidR="005E03FF" w:rsidRPr="00ED76D7" w14:paraId="42EA43D9" w14:textId="77777777" w:rsidTr="00EC75E5">
        <w:tc>
          <w:tcPr>
            <w:tcW w:w="552" w:type="dxa"/>
            <w:tcBorders>
              <w:left w:val="single" w:sz="4" w:space="0" w:color="auto"/>
              <w:bottom w:val="single" w:sz="4" w:space="0" w:color="auto"/>
              <w:right w:val="single" w:sz="4" w:space="0" w:color="auto"/>
            </w:tcBorders>
          </w:tcPr>
          <w:p w14:paraId="28A12609"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3CEAA1" w14:textId="7ED19E1E" w:rsidR="005E03FF" w:rsidRPr="00ED76D7" w:rsidRDefault="005E03FF" w:rsidP="005E03F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354" w:type="dxa"/>
            <w:tcBorders>
              <w:top w:val="single" w:sz="4" w:space="0" w:color="auto"/>
              <w:left w:val="single" w:sz="4" w:space="0" w:color="auto"/>
              <w:bottom w:val="single" w:sz="4" w:space="0" w:color="auto"/>
              <w:right w:val="single" w:sz="4" w:space="0" w:color="auto"/>
            </w:tcBorders>
          </w:tcPr>
          <w:p w14:paraId="410207A4" w14:textId="77777777" w:rsidR="005E03FF" w:rsidRPr="00ED76D7"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5E03FF" w:rsidRPr="00ED76D7"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5E03FF" w:rsidRPr="00ED76D7"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w:t>
            </w:r>
            <w:r w:rsidRPr="00ED76D7">
              <w:rPr>
                <w:rFonts w:ascii="Times New Roman" w:eastAsia="Times New Roman" w:hAnsi="Times New Roman" w:cs="Times New Roman"/>
                <w:szCs w:val="20"/>
                <w:lang w:eastAsia="ru-RU"/>
              </w:rPr>
              <w:lastRenderedPageBreak/>
              <w:t>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5E03FF" w:rsidRDefault="005E03FF" w:rsidP="005E03FF">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3E466BA2" w:rsidR="005E03FF" w:rsidRPr="00ED76D7" w:rsidRDefault="005E03FF" w:rsidP="005E03FF">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ED76D7">
              <w:rPr>
                <w:rFonts w:ascii="Times New Roman" w:eastAsia="Times New Roman" w:hAnsi="Times New Roman" w:cs="Times New Roman"/>
                <w:szCs w:val="20"/>
                <w:lang w:eastAsia="ru-RU"/>
              </w:rPr>
              <w:t xml:space="preserve">ата </w:t>
            </w:r>
            <w:proofErr w:type="gramStart"/>
            <w:r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ED76D7">
              <w:rPr>
                <w:rFonts w:ascii="Times New Roman" w:eastAsia="Times New Roman" w:hAnsi="Times New Roman" w:cs="Times New Roman"/>
                <w:szCs w:val="20"/>
                <w:lang w:eastAsia="ru-RU"/>
              </w:rPr>
              <w:t xml:space="preserve"> об аукционе «</w:t>
            </w:r>
            <w:r w:rsidR="000C5734">
              <w:rPr>
                <w:rFonts w:ascii="Times New Roman" w:eastAsia="Times New Roman" w:hAnsi="Times New Roman" w:cs="Times New Roman"/>
                <w:szCs w:val="20"/>
                <w:lang w:eastAsia="ru-RU"/>
              </w:rPr>
              <w:t>30</w:t>
            </w:r>
            <w:r w:rsidRPr="00ED76D7">
              <w:rPr>
                <w:rFonts w:ascii="Times New Roman" w:eastAsia="Times New Roman" w:hAnsi="Times New Roman" w:cs="Times New Roman"/>
                <w:szCs w:val="20"/>
                <w:lang w:eastAsia="ru-RU"/>
              </w:rPr>
              <w:t>» </w:t>
            </w:r>
            <w:r w:rsidR="000C5734">
              <w:rPr>
                <w:rFonts w:ascii="Times New Roman" w:eastAsia="Times New Roman" w:hAnsi="Times New Roman" w:cs="Times New Roman"/>
                <w:szCs w:val="20"/>
                <w:lang w:eastAsia="ru-RU"/>
              </w:rPr>
              <w:t>августа</w:t>
            </w:r>
            <w:r w:rsidRPr="00ED76D7">
              <w:rPr>
                <w:rFonts w:ascii="Times New Roman" w:eastAsia="Times New Roman" w:hAnsi="Times New Roman" w:cs="Times New Roman"/>
                <w:szCs w:val="20"/>
                <w:lang w:eastAsia="ru-RU"/>
              </w:rPr>
              <w:t xml:space="preserve"> 20</w:t>
            </w:r>
            <w:r>
              <w:rPr>
                <w:rFonts w:ascii="Times New Roman" w:eastAsia="Times New Roman" w:hAnsi="Times New Roman" w:cs="Times New Roman"/>
                <w:szCs w:val="20"/>
                <w:lang w:eastAsia="ru-RU"/>
              </w:rPr>
              <w:t>21</w:t>
            </w:r>
            <w:r w:rsidRPr="00ED76D7">
              <w:rPr>
                <w:rFonts w:ascii="Times New Roman" w:eastAsia="Times New Roman" w:hAnsi="Times New Roman" w:cs="Times New Roman"/>
                <w:szCs w:val="20"/>
                <w:lang w:eastAsia="ru-RU"/>
              </w:rPr>
              <w:t xml:space="preserve"> года.</w:t>
            </w:r>
          </w:p>
          <w:p w14:paraId="0AE9B5A5"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E03FF" w:rsidRPr="00ED76D7" w14:paraId="6CC1DC95" w14:textId="77777777" w:rsidTr="00EC75E5">
        <w:trPr>
          <w:trHeight w:val="648"/>
        </w:trPr>
        <w:tc>
          <w:tcPr>
            <w:tcW w:w="552" w:type="dxa"/>
            <w:tcBorders>
              <w:top w:val="single" w:sz="4" w:space="0" w:color="auto"/>
              <w:left w:val="single" w:sz="4" w:space="0" w:color="auto"/>
              <w:bottom w:val="single" w:sz="4" w:space="0" w:color="auto"/>
              <w:right w:val="single" w:sz="4" w:space="0" w:color="auto"/>
            </w:tcBorders>
          </w:tcPr>
          <w:p w14:paraId="3039AB8F"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4" w:type="dxa"/>
            <w:gridSpan w:val="2"/>
            <w:tcBorders>
              <w:top w:val="single" w:sz="4" w:space="0" w:color="auto"/>
              <w:left w:val="single" w:sz="4" w:space="0" w:color="auto"/>
              <w:bottom w:val="single" w:sz="4" w:space="0" w:color="auto"/>
              <w:right w:val="single" w:sz="4" w:space="0" w:color="auto"/>
            </w:tcBorders>
          </w:tcPr>
          <w:p w14:paraId="2F774A9E"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1D1DABC" w14:textId="4CB4FA92" w:rsidR="005E03FF" w:rsidRPr="00DE3EF0" w:rsidRDefault="005E03FF" w:rsidP="005E03FF">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C5734">
              <w:rPr>
                <w:rFonts w:ascii="Times New Roman" w:eastAsia="Times New Roman" w:hAnsi="Times New Roman" w:cs="Times New Roman"/>
                <w:color w:val="000000" w:themeColor="text1"/>
                <w:sz w:val="24"/>
                <w:szCs w:val="24"/>
                <w:lang w:eastAsia="ru-RU"/>
              </w:rPr>
              <w:t>10</w:t>
            </w:r>
            <w:r w:rsidRPr="00DE3EF0">
              <w:rPr>
                <w:rFonts w:ascii="Times New Roman" w:eastAsia="Times New Roman" w:hAnsi="Times New Roman" w:cs="Times New Roman"/>
                <w:color w:val="000000" w:themeColor="text1"/>
                <w:sz w:val="24"/>
                <w:szCs w:val="24"/>
                <w:lang w:eastAsia="ru-RU"/>
              </w:rPr>
              <w:t xml:space="preserve"> часов </w:t>
            </w:r>
            <w:r w:rsidR="000C5734">
              <w:rPr>
                <w:rFonts w:ascii="Times New Roman" w:eastAsia="Times New Roman" w:hAnsi="Times New Roman" w:cs="Times New Roman"/>
                <w:color w:val="000000" w:themeColor="text1"/>
                <w:sz w:val="24"/>
                <w:szCs w:val="24"/>
                <w:lang w:eastAsia="ru-RU"/>
              </w:rPr>
              <w:t>00</w:t>
            </w:r>
            <w:r w:rsidRPr="00DE3EF0">
              <w:rPr>
                <w:rFonts w:ascii="Times New Roman" w:eastAsia="Times New Roman" w:hAnsi="Times New Roman" w:cs="Times New Roman"/>
                <w:color w:val="000000" w:themeColor="text1"/>
                <w:sz w:val="24"/>
                <w:szCs w:val="24"/>
                <w:lang w:eastAsia="ru-RU"/>
              </w:rPr>
              <w:t xml:space="preserve"> минут «</w:t>
            </w:r>
            <w:r w:rsidR="000C5734">
              <w:rPr>
                <w:rFonts w:ascii="Times New Roman" w:eastAsia="Times New Roman" w:hAnsi="Times New Roman" w:cs="Times New Roman"/>
                <w:color w:val="000000" w:themeColor="text1"/>
                <w:sz w:val="24"/>
                <w:szCs w:val="24"/>
                <w:lang w:eastAsia="ru-RU"/>
              </w:rPr>
              <w:t>01</w:t>
            </w:r>
            <w:r w:rsidRPr="00DE3EF0">
              <w:rPr>
                <w:rFonts w:ascii="Times New Roman" w:eastAsia="Times New Roman" w:hAnsi="Times New Roman" w:cs="Times New Roman"/>
                <w:color w:val="000000" w:themeColor="text1"/>
                <w:sz w:val="24"/>
                <w:szCs w:val="24"/>
                <w:lang w:eastAsia="ru-RU"/>
              </w:rPr>
              <w:t>» </w:t>
            </w:r>
            <w:r w:rsidR="000C5734">
              <w:rPr>
                <w:rFonts w:ascii="Times New Roman" w:eastAsia="Times New Roman" w:hAnsi="Times New Roman" w:cs="Times New Roman"/>
                <w:color w:val="000000" w:themeColor="text1"/>
                <w:sz w:val="24"/>
                <w:szCs w:val="24"/>
                <w:lang w:eastAsia="ru-RU"/>
              </w:rPr>
              <w:t>сентября</w:t>
            </w:r>
            <w:r w:rsidRPr="00DE3EF0">
              <w:rPr>
                <w:rFonts w:ascii="Times New Roman" w:eastAsia="Times New Roman" w:hAnsi="Times New Roman" w:cs="Times New Roman"/>
                <w:color w:val="000000" w:themeColor="text1"/>
                <w:sz w:val="24"/>
                <w:szCs w:val="24"/>
                <w:lang w:eastAsia="ru-RU"/>
              </w:rPr>
              <w:t xml:space="preserve"> 202</w:t>
            </w:r>
            <w:r>
              <w:rPr>
                <w:rFonts w:ascii="Times New Roman" w:eastAsia="Times New Roman" w:hAnsi="Times New Roman" w:cs="Times New Roman"/>
                <w:color w:val="000000" w:themeColor="text1"/>
                <w:sz w:val="24"/>
                <w:szCs w:val="24"/>
                <w:lang w:eastAsia="ru-RU"/>
              </w:rPr>
              <w:t>1</w:t>
            </w:r>
            <w:r w:rsidR="000C5734">
              <w:rPr>
                <w:rFonts w:ascii="Times New Roman" w:eastAsia="Times New Roman" w:hAnsi="Times New Roman" w:cs="Times New Roman"/>
                <w:color w:val="000000" w:themeColor="text1"/>
                <w:sz w:val="24"/>
                <w:szCs w:val="24"/>
                <w:lang w:eastAsia="ru-RU"/>
              </w:rPr>
              <w:t xml:space="preserve"> </w:t>
            </w:r>
            <w:r w:rsidRPr="00DE3EF0">
              <w:rPr>
                <w:rFonts w:ascii="Times New Roman" w:eastAsia="Times New Roman" w:hAnsi="Times New Roman" w:cs="Times New Roman"/>
                <w:color w:val="000000" w:themeColor="text1"/>
                <w:sz w:val="24"/>
                <w:szCs w:val="24"/>
                <w:lang w:eastAsia="ru-RU"/>
              </w:rPr>
              <w:t>года.</w:t>
            </w:r>
          </w:p>
          <w:p w14:paraId="0E7655AF" w14:textId="7F580AAB" w:rsidR="005E03FF" w:rsidRPr="00ED76D7" w:rsidRDefault="005E03FF" w:rsidP="005E03FF">
            <w:pPr>
              <w:spacing w:after="0" w:line="240" w:lineRule="auto"/>
              <w:jc w:val="both"/>
              <w:rPr>
                <w:rFonts w:ascii="Times New Roman" w:eastAsia="Times New Roman" w:hAnsi="Times New Roman" w:cs="Times New Roman"/>
                <w:szCs w:val="20"/>
                <w:lang w:eastAsia="ru-RU"/>
              </w:rPr>
            </w:pPr>
            <w:proofErr w:type="gramStart"/>
            <w:r w:rsidRPr="00DE3EF0">
              <w:rPr>
                <w:rFonts w:ascii="Times New Roman" w:eastAsia="Times New Roman" w:hAnsi="Times New Roman" w:cs="Times New Roman"/>
                <w:color w:val="000000" w:themeColor="text1"/>
                <w:sz w:val="24"/>
                <w:szCs w:val="24"/>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E3EF0">
                <w:rPr>
                  <w:rFonts w:ascii="Times New Roman" w:eastAsia="Times New Roman" w:hAnsi="Times New Roman" w:cs="Times New Roman"/>
                  <w:color w:val="000000" w:themeColor="text1"/>
                  <w:sz w:val="24"/>
                  <w:szCs w:val="24"/>
                  <w:u w:val="single"/>
                  <w:lang w:eastAsia="ru-RU"/>
                </w:rPr>
                <w:t>частями 2</w:t>
              </w:r>
            </w:hyperlink>
            <w:r w:rsidRPr="00DE3EF0">
              <w:rPr>
                <w:rFonts w:ascii="Times New Roman" w:eastAsia="Times New Roman" w:hAnsi="Times New Roman" w:cs="Times New Roman"/>
                <w:color w:val="000000" w:themeColor="text1"/>
                <w:sz w:val="24"/>
                <w:szCs w:val="24"/>
                <w:lang w:eastAsia="ru-RU"/>
              </w:rPr>
              <w:t xml:space="preserve"> и </w:t>
            </w:r>
            <w:r w:rsidRPr="00DE3EF0">
              <w:rPr>
                <w:rFonts w:ascii="Times New Roman" w:eastAsia="Times New Roman" w:hAnsi="Times New Roman" w:cs="Times New Roman"/>
                <w:color w:val="000000" w:themeColor="text1"/>
                <w:sz w:val="24"/>
                <w:szCs w:val="24"/>
                <w:u w:val="single"/>
                <w:lang w:eastAsia="ru-RU"/>
              </w:rPr>
              <w:t>2.1 статьи 31</w:t>
            </w:r>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w:t>
            </w:r>
            <w:bookmarkStart w:id="13" w:name="_GoBack"/>
            <w:r w:rsidRPr="00DE3EF0">
              <w:rPr>
                <w:rFonts w:ascii="Times New Roman" w:eastAsia="Times New Roman" w:hAnsi="Times New Roman" w:cs="Times New Roman"/>
                <w:color w:val="000000" w:themeColor="text1"/>
                <w:sz w:val="24"/>
                <w:szCs w:val="24"/>
                <w:lang w:eastAsia="ru-RU"/>
              </w:rPr>
              <w:t>е</w:t>
            </w:r>
            <w:bookmarkEnd w:id="13"/>
            <w:r w:rsidRPr="00DE3EF0">
              <w:rPr>
                <w:rFonts w:ascii="Times New Roman" w:eastAsia="Times New Roman" w:hAnsi="Times New Roman" w:cs="Times New Roman"/>
                <w:color w:val="000000" w:themeColor="text1"/>
                <w:sz w:val="24"/>
                <w:szCs w:val="24"/>
                <w:lang w:eastAsia="ru-RU"/>
              </w:rPr>
              <w:t xml:space="preserve">тствии с </w:t>
            </w:r>
            <w:r w:rsidRPr="00DE3EF0">
              <w:rPr>
                <w:rFonts w:ascii="Times New Roman" w:eastAsia="Times New Roman" w:hAnsi="Times New Roman" w:cs="Times New Roman"/>
                <w:color w:val="000000" w:themeColor="text1"/>
                <w:sz w:val="24"/>
                <w:szCs w:val="24"/>
                <w:u w:val="single"/>
                <w:lang w:eastAsia="ru-RU"/>
              </w:rPr>
              <w:t>частью 13 статьи 24.2</w:t>
            </w:r>
            <w:r w:rsidRPr="00DE3EF0">
              <w:rPr>
                <w:rFonts w:ascii="Times New Roman" w:eastAsia="Times New Roman" w:hAnsi="Times New Roman" w:cs="Times New Roman"/>
                <w:color w:val="000000" w:themeColor="text1"/>
                <w:sz w:val="24"/>
                <w:szCs w:val="24"/>
                <w:lang w:eastAsia="ru-RU"/>
              </w:rPr>
              <w:t xml:space="preserve"> Закона о контрактной системе оператором электронной</w:t>
            </w:r>
            <w:proofErr w:type="gramEnd"/>
            <w:r w:rsidRPr="00DE3EF0">
              <w:rPr>
                <w:rFonts w:ascii="Times New Roman" w:eastAsia="Times New Roman" w:hAnsi="Times New Roman" w:cs="Times New Roman"/>
                <w:color w:val="000000" w:themeColor="text1"/>
                <w:sz w:val="24"/>
                <w:szCs w:val="24"/>
                <w:lang w:eastAsia="ru-RU"/>
              </w:rPr>
              <w:t xml:space="preserve"> площадки в реестре участников закупок, аккредитованных на электронной площадке.</w:t>
            </w:r>
          </w:p>
        </w:tc>
      </w:tr>
      <w:tr w:rsidR="005E03FF" w:rsidRPr="00ED76D7" w14:paraId="6A77F7E5" w14:textId="77777777" w:rsidTr="00EC75E5">
        <w:trPr>
          <w:trHeight w:val="842"/>
        </w:trPr>
        <w:tc>
          <w:tcPr>
            <w:tcW w:w="552" w:type="dxa"/>
            <w:tcBorders>
              <w:top w:val="single" w:sz="4" w:space="0" w:color="auto"/>
              <w:left w:val="single" w:sz="4" w:space="0" w:color="auto"/>
              <w:bottom w:val="single" w:sz="4" w:space="0" w:color="auto"/>
              <w:right w:val="single" w:sz="4" w:space="0" w:color="auto"/>
            </w:tcBorders>
          </w:tcPr>
          <w:p w14:paraId="6438414E"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20"/>
          </w:p>
        </w:tc>
        <w:bookmarkEnd w:id="14"/>
        <w:tc>
          <w:tcPr>
            <w:tcW w:w="2584" w:type="dxa"/>
            <w:gridSpan w:val="2"/>
            <w:tcBorders>
              <w:top w:val="single" w:sz="4" w:space="0" w:color="auto"/>
              <w:left w:val="single" w:sz="4" w:space="0" w:color="auto"/>
              <w:bottom w:val="single" w:sz="4" w:space="0" w:color="auto"/>
              <w:right w:val="single" w:sz="4" w:space="0" w:color="auto"/>
            </w:tcBorders>
          </w:tcPr>
          <w:p w14:paraId="5D2E2CDE" w14:textId="197F74E2"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4F7C3131" w14:textId="6E603939" w:rsidR="005E03FF" w:rsidRPr="00ED76D7" w:rsidRDefault="005E03FF" w:rsidP="000C5734">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0C5734">
              <w:rPr>
                <w:rFonts w:ascii="Times New Roman" w:eastAsia="Times New Roman" w:hAnsi="Times New Roman" w:cs="Times New Roman"/>
                <w:szCs w:val="20"/>
                <w:lang w:eastAsia="ru-RU"/>
              </w:rPr>
              <w:t>02</w:t>
            </w:r>
            <w:r w:rsidRPr="00ED76D7">
              <w:rPr>
                <w:rFonts w:ascii="Times New Roman" w:eastAsia="Times New Roman" w:hAnsi="Times New Roman" w:cs="Times New Roman"/>
                <w:szCs w:val="20"/>
                <w:lang w:eastAsia="ru-RU"/>
              </w:rPr>
              <w:t>» </w:t>
            </w:r>
            <w:r w:rsidR="000C5734">
              <w:t xml:space="preserve">сентября </w:t>
            </w:r>
            <w:r w:rsidRPr="00ED76D7">
              <w:rPr>
                <w:rFonts w:ascii="Times New Roman" w:eastAsia="Times New Roman" w:hAnsi="Times New Roman" w:cs="Times New Roman"/>
                <w:szCs w:val="20"/>
                <w:lang w:eastAsia="ru-RU"/>
              </w:rPr>
              <w:t>20</w:t>
            </w:r>
            <w:r>
              <w:rPr>
                <w:rFonts w:ascii="Times New Roman" w:eastAsia="Times New Roman" w:hAnsi="Times New Roman" w:cs="Times New Roman"/>
                <w:szCs w:val="20"/>
                <w:lang w:eastAsia="ru-RU"/>
              </w:rPr>
              <w:t>21</w:t>
            </w:r>
            <w:r w:rsidRPr="00ED76D7">
              <w:rPr>
                <w:rFonts w:ascii="Times New Roman" w:eastAsia="Times New Roman" w:hAnsi="Times New Roman" w:cs="Times New Roman"/>
                <w:szCs w:val="20"/>
                <w:lang w:eastAsia="ru-RU"/>
              </w:rPr>
              <w:t>года</w:t>
            </w:r>
          </w:p>
        </w:tc>
      </w:tr>
      <w:tr w:rsidR="005E03FF" w:rsidRPr="00ED76D7" w14:paraId="05B37788" w14:textId="77777777" w:rsidTr="00EC75E5">
        <w:trPr>
          <w:trHeight w:val="415"/>
        </w:trPr>
        <w:tc>
          <w:tcPr>
            <w:tcW w:w="552" w:type="dxa"/>
            <w:tcBorders>
              <w:top w:val="single" w:sz="4" w:space="0" w:color="auto"/>
              <w:left w:val="single" w:sz="4" w:space="0" w:color="auto"/>
              <w:bottom w:val="single" w:sz="4" w:space="0" w:color="auto"/>
              <w:right w:val="single" w:sz="4" w:space="0" w:color="auto"/>
            </w:tcBorders>
          </w:tcPr>
          <w:p w14:paraId="176DF6E4"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4" w:type="dxa"/>
            <w:gridSpan w:val="2"/>
            <w:tcBorders>
              <w:top w:val="single" w:sz="4" w:space="0" w:color="auto"/>
              <w:left w:val="single" w:sz="4" w:space="0" w:color="auto"/>
              <w:bottom w:val="single" w:sz="4" w:space="0" w:color="auto"/>
              <w:right w:val="single" w:sz="4" w:space="0" w:color="auto"/>
            </w:tcBorders>
          </w:tcPr>
          <w:p w14:paraId="70A5557A"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7354" w:type="dxa"/>
            <w:tcBorders>
              <w:top w:val="single" w:sz="4" w:space="0" w:color="auto"/>
              <w:left w:val="single" w:sz="4" w:space="0" w:color="auto"/>
              <w:bottom w:val="single" w:sz="4" w:space="0" w:color="auto"/>
              <w:right w:val="single" w:sz="4" w:space="0" w:color="auto"/>
            </w:tcBorders>
          </w:tcPr>
          <w:p w14:paraId="11CD228F" w14:textId="4300E79B" w:rsidR="005E03FF" w:rsidRPr="00ED76D7" w:rsidRDefault="005E03FF" w:rsidP="000C5734">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0C5734">
              <w:rPr>
                <w:rFonts w:ascii="Times New Roman" w:eastAsia="Times New Roman" w:hAnsi="Times New Roman" w:cs="Times New Roman"/>
                <w:szCs w:val="20"/>
                <w:lang w:eastAsia="ru-RU"/>
              </w:rPr>
              <w:t>03</w:t>
            </w:r>
            <w:r w:rsidRPr="00ED76D7">
              <w:rPr>
                <w:rFonts w:ascii="Times New Roman" w:eastAsia="Times New Roman" w:hAnsi="Times New Roman" w:cs="Times New Roman"/>
                <w:szCs w:val="20"/>
                <w:lang w:eastAsia="ru-RU"/>
              </w:rPr>
              <w:t>» </w:t>
            </w:r>
            <w:r w:rsidR="000C5734">
              <w:t xml:space="preserve">сентября </w:t>
            </w:r>
            <w:r w:rsidRPr="00ED76D7">
              <w:rPr>
                <w:rFonts w:ascii="Times New Roman" w:eastAsia="Times New Roman" w:hAnsi="Times New Roman" w:cs="Times New Roman"/>
                <w:szCs w:val="20"/>
                <w:lang w:eastAsia="ru-RU"/>
              </w:rPr>
              <w:t>20</w:t>
            </w:r>
            <w:r>
              <w:rPr>
                <w:rFonts w:ascii="Times New Roman" w:eastAsia="Times New Roman" w:hAnsi="Times New Roman" w:cs="Times New Roman"/>
                <w:szCs w:val="20"/>
                <w:lang w:eastAsia="ru-RU"/>
              </w:rPr>
              <w:t>21</w:t>
            </w:r>
            <w:r w:rsidRPr="00ED76D7">
              <w:rPr>
                <w:rFonts w:ascii="Times New Roman" w:eastAsia="Times New Roman" w:hAnsi="Times New Roman" w:cs="Times New Roman"/>
                <w:szCs w:val="20"/>
                <w:lang w:eastAsia="ru-RU"/>
              </w:rPr>
              <w:t xml:space="preserve"> года</w:t>
            </w:r>
          </w:p>
        </w:tc>
      </w:tr>
      <w:tr w:rsidR="005E03FF" w:rsidRPr="00ED76D7" w14:paraId="61AAC083" w14:textId="77777777" w:rsidTr="00EC75E5">
        <w:tc>
          <w:tcPr>
            <w:tcW w:w="552" w:type="dxa"/>
            <w:tcBorders>
              <w:top w:val="single" w:sz="4" w:space="0" w:color="auto"/>
              <w:left w:val="single" w:sz="4" w:space="0" w:color="auto"/>
              <w:bottom w:val="single" w:sz="4" w:space="0" w:color="auto"/>
              <w:right w:val="single" w:sz="4" w:space="0" w:color="auto"/>
            </w:tcBorders>
          </w:tcPr>
          <w:p w14:paraId="50FD5CFE"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4" w:type="dxa"/>
            <w:gridSpan w:val="2"/>
            <w:tcBorders>
              <w:top w:val="single" w:sz="4" w:space="0" w:color="auto"/>
              <w:left w:val="single" w:sz="4" w:space="0" w:color="auto"/>
              <w:bottom w:val="single" w:sz="4" w:space="0" w:color="auto"/>
              <w:right w:val="single" w:sz="4" w:space="0" w:color="auto"/>
            </w:tcBorders>
          </w:tcPr>
          <w:p w14:paraId="22E56C25"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468CCD24" w14:textId="77777777" w:rsidR="005E03FF" w:rsidRPr="00FA7B07" w:rsidRDefault="005E03FF" w:rsidP="005E03FF">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5E03FF" w:rsidRPr="00FA7B07" w:rsidRDefault="005E03FF" w:rsidP="005E03FF">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0E34AEBB" w14:textId="77777777" w:rsidR="005E03FF" w:rsidRPr="008577A4" w:rsidRDefault="005E03FF" w:rsidP="005E03FF">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 xml:space="preserve">а) наименование страны происхождения товара; </w:t>
            </w:r>
          </w:p>
          <w:p w14:paraId="161FF3FC" w14:textId="77777777" w:rsidR="005E03FF" w:rsidRPr="008577A4" w:rsidRDefault="005E03FF" w:rsidP="005E03FF">
            <w:pPr>
              <w:spacing w:after="60" w:line="240" w:lineRule="auto"/>
              <w:ind w:firstLine="585"/>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2DFB8ED" w14:textId="77777777" w:rsidR="005E03FF" w:rsidRPr="008577A4"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8577A4">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E079680" w14:textId="77777777" w:rsidR="005E03FF" w:rsidRPr="00DE3EF0"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b/>
                <w:color w:val="000000" w:themeColor="text1"/>
                <w:sz w:val="24"/>
                <w:szCs w:val="24"/>
                <w:lang w:eastAsia="ru-RU"/>
              </w:rPr>
              <w:t>Вторая часть</w:t>
            </w:r>
            <w:r w:rsidRPr="00DE3EF0">
              <w:rPr>
                <w:rFonts w:ascii="Times New Roman" w:eastAsia="Times New Roman" w:hAnsi="Times New Roman" w:cs="Times New Roman"/>
                <w:color w:val="000000" w:themeColor="text1"/>
                <w:sz w:val="24"/>
                <w:szCs w:val="24"/>
                <w:lang w:eastAsia="ru-RU"/>
              </w:rPr>
              <w:t xml:space="preserve"> заявки на участие в электронном аукционе должна содержать следующие документы и информацию:</w:t>
            </w:r>
          </w:p>
          <w:p w14:paraId="24257DF3" w14:textId="58B9E20F" w:rsidR="005E03FF" w:rsidRPr="00DE3EF0" w:rsidRDefault="005E03FF" w:rsidP="005E03F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DE3EF0">
              <w:rPr>
                <w:rFonts w:ascii="Times New Roman" w:eastAsia="Times New Roman" w:hAnsi="Times New Roman" w:cs="Times New Roman"/>
                <w:color w:val="000000" w:themeColor="text1"/>
                <w:sz w:val="24"/>
                <w:szCs w:val="24"/>
                <w:lang w:eastAsia="ru-RU"/>
              </w:rPr>
              <w:lastRenderedPageBreak/>
              <w:t xml:space="preserve">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D30B68">
              <w:rPr>
                <w:rFonts w:ascii="Times New Roman" w:eastAsia="Times New Roman" w:hAnsi="Times New Roman" w:cs="Times New Roman"/>
                <w:color w:val="000000" w:themeColor="text1"/>
                <w:sz w:val="24"/>
                <w:szCs w:val="24"/>
                <w:lang w:eastAsia="ru-RU"/>
              </w:rPr>
              <w:t>налогоплательщика (при наличии)</w:t>
            </w:r>
            <w:r w:rsidRPr="00DE3EF0">
              <w:rPr>
                <w:rFonts w:ascii="Times New Roman" w:eastAsia="Times New Roman" w:hAnsi="Times New Roman" w:cs="Times New Roman"/>
                <w:color w:val="000000" w:themeColor="text1"/>
                <w:sz w:val="24"/>
                <w:szCs w:val="24"/>
                <w:lang w:eastAsia="ru-RU"/>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4D5DA343" w14:textId="77777777" w:rsidR="005E03FF" w:rsidRPr="00DE3EF0" w:rsidRDefault="005E03FF" w:rsidP="005E03FF">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2) документы, подтверждающие соответствие участника аукциона следующим требованиям:</w:t>
            </w:r>
          </w:p>
          <w:p w14:paraId="1C4D2A94" w14:textId="3BC646A5" w:rsidR="005E03FF" w:rsidRPr="00DE3EF0" w:rsidRDefault="005E03FF" w:rsidP="005E03FF">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а) соответствие требованиям, </w:t>
            </w:r>
            <w:r w:rsidRPr="00DE3EF0">
              <w:rPr>
                <w:rFonts w:ascii="Times New Roman" w:eastAsia="Times New Roman" w:hAnsi="Times New Roman" w:cs="Times New Roman"/>
                <w:bCs/>
                <w:color w:val="000000" w:themeColor="text1"/>
                <w:sz w:val="24"/>
                <w:szCs w:val="24"/>
                <w:lang w:eastAsia="ru-RU"/>
              </w:rPr>
              <w:t>установленным</w:t>
            </w:r>
            <w:r w:rsidRPr="00DE3EF0">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E3EF0">
              <w:rPr>
                <w:rFonts w:ascii="Times New Roman" w:eastAsia="Times New Roman" w:hAnsi="Times New Roman" w:cs="Times New Roman"/>
                <w:bCs/>
                <w:color w:val="000000" w:themeColor="text1"/>
                <w:sz w:val="24"/>
                <w:szCs w:val="24"/>
                <w:lang w:eastAsia="ru-RU"/>
              </w:rPr>
              <w:t>ом</w:t>
            </w:r>
            <w:r w:rsidRPr="00DE3EF0">
              <w:rPr>
                <w:rFonts w:ascii="Times New Roman" w:eastAsia="Times New Roman" w:hAnsi="Times New Roman" w:cs="Times New Roman"/>
                <w:color w:val="000000" w:themeColor="text1"/>
                <w:sz w:val="24"/>
                <w:szCs w:val="24"/>
                <w:lang w:eastAsia="ru-RU"/>
              </w:rPr>
              <w:t xml:space="preserve"> закупки: </w:t>
            </w:r>
            <w:r>
              <w:rPr>
                <w:rFonts w:ascii="Times New Roman" w:eastAsia="Times New Roman" w:hAnsi="Times New Roman" w:cs="Times New Roman"/>
                <w:color w:val="000000" w:themeColor="text1"/>
                <w:sz w:val="24"/>
                <w:szCs w:val="24"/>
                <w:lang w:eastAsia="ru-RU"/>
              </w:rPr>
              <w:t xml:space="preserve">не </w:t>
            </w:r>
            <w:r w:rsidRPr="008577A4">
              <w:rPr>
                <w:rFonts w:ascii="Times New Roman" w:eastAsia="Times New Roman" w:hAnsi="Times New Roman" w:cs="Times New Roman"/>
                <w:color w:val="000000" w:themeColor="text1"/>
                <w:sz w:val="24"/>
                <w:szCs w:val="24"/>
                <w:lang w:eastAsia="ru-RU"/>
              </w:rPr>
              <w:t>требуется</w:t>
            </w:r>
            <w:r w:rsidRPr="00DE3EF0">
              <w:rPr>
                <w:rFonts w:ascii="Times New Roman" w:eastAsia="Times New Roman" w:hAnsi="Times New Roman" w:cs="Times New Roman"/>
                <w:b/>
                <w:color w:val="000000" w:themeColor="text1"/>
                <w:sz w:val="24"/>
                <w:szCs w:val="24"/>
                <w:lang w:eastAsia="ru-RU"/>
              </w:rPr>
              <w:t>;</w:t>
            </w:r>
          </w:p>
          <w:p w14:paraId="57673AD8" w14:textId="77777777" w:rsidR="005E03FF" w:rsidRPr="00DE3EF0" w:rsidRDefault="005E03FF" w:rsidP="005E03FF">
            <w:pPr>
              <w:numPr>
                <w:ilvl w:val="0"/>
                <w:numId w:val="12"/>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E494A76"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непроведение</w:t>
            </w:r>
            <w:proofErr w:type="spellEnd"/>
            <w:r w:rsidRPr="00DE3EF0">
              <w:rPr>
                <w:rFonts w:ascii="Times New Roman" w:eastAsia="Times New Roman" w:hAnsi="Times New Roman" w:cs="Times New Roman"/>
                <w:color w:val="000000" w:themeColor="text1"/>
                <w:sz w:val="24"/>
                <w:szCs w:val="24"/>
                <w:lang w:eastAsia="ru-RU"/>
              </w:rPr>
              <w:t xml:space="preserve"> ликвидации участника </w:t>
            </w:r>
            <w:r w:rsidRPr="00DE3EF0">
              <w:rPr>
                <w:rFonts w:ascii="Times New Roman" w:eastAsia="Times New Roman" w:hAnsi="Times New Roman" w:cs="Times New Roman"/>
                <w:bCs/>
                <w:color w:val="000000" w:themeColor="text1"/>
                <w:sz w:val="24"/>
                <w:szCs w:val="24"/>
                <w:lang w:eastAsia="ru-RU"/>
              </w:rPr>
              <w:t>закупки -</w:t>
            </w:r>
            <w:r w:rsidRPr="00DE3EF0">
              <w:rPr>
                <w:rFonts w:ascii="Times New Roman" w:eastAsia="Times New Roman" w:hAnsi="Times New Roman" w:cs="Times New Roman"/>
                <w:color w:val="000000" w:themeColor="text1"/>
                <w:sz w:val="24"/>
                <w:szCs w:val="24"/>
                <w:lang w:eastAsia="ru-RU"/>
              </w:rPr>
              <w:t xml:space="preserve"> юридического лица и отсутствие решения арбитражного суда о признании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 юридического лица, индивидуального предпринимателя </w:t>
            </w:r>
            <w:r w:rsidRPr="00DE3EF0">
              <w:rPr>
                <w:rFonts w:ascii="Times New Roman" w:eastAsia="Times New Roman" w:hAnsi="Times New Roman" w:cs="Times New Roman"/>
                <w:bCs/>
                <w:color w:val="000000" w:themeColor="text1"/>
                <w:sz w:val="24"/>
                <w:szCs w:val="24"/>
                <w:lang w:eastAsia="ru-RU"/>
              </w:rPr>
              <w:t>несостоятельным (</w:t>
            </w:r>
            <w:r w:rsidRPr="00DE3EF0">
              <w:rPr>
                <w:rFonts w:ascii="Times New Roman" w:eastAsia="Times New Roman" w:hAnsi="Times New Roman" w:cs="Times New Roman"/>
                <w:color w:val="000000" w:themeColor="text1"/>
                <w:sz w:val="24"/>
                <w:szCs w:val="24"/>
                <w:lang w:eastAsia="ru-RU"/>
              </w:rPr>
              <w:t>банкротом</w:t>
            </w:r>
            <w:r w:rsidRPr="00DE3EF0">
              <w:rPr>
                <w:rFonts w:ascii="Times New Roman" w:eastAsia="Times New Roman" w:hAnsi="Times New Roman" w:cs="Times New Roman"/>
                <w:bCs/>
                <w:color w:val="000000" w:themeColor="text1"/>
                <w:sz w:val="24"/>
                <w:szCs w:val="24"/>
                <w:lang w:eastAsia="ru-RU"/>
              </w:rPr>
              <w:t>)</w:t>
            </w:r>
            <w:r w:rsidRPr="00DE3EF0">
              <w:rPr>
                <w:rFonts w:ascii="Times New Roman" w:eastAsia="Times New Roman" w:hAnsi="Times New Roman" w:cs="Times New Roman"/>
                <w:color w:val="000000" w:themeColor="text1"/>
                <w:sz w:val="24"/>
                <w:szCs w:val="24"/>
                <w:lang w:eastAsia="ru-RU"/>
              </w:rPr>
              <w:t xml:space="preserve"> и об открытии конкурсного производства;</w:t>
            </w:r>
          </w:p>
          <w:p w14:paraId="4CBA4A1D"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w:t>
            </w:r>
            <w:proofErr w:type="spellStart"/>
            <w:r w:rsidRPr="00DE3EF0">
              <w:rPr>
                <w:rFonts w:ascii="Times New Roman" w:eastAsia="Times New Roman" w:hAnsi="Times New Roman" w:cs="Times New Roman"/>
                <w:color w:val="000000" w:themeColor="text1"/>
                <w:sz w:val="24"/>
                <w:szCs w:val="24"/>
                <w:lang w:eastAsia="ru-RU"/>
              </w:rPr>
              <w:t>неприостановление</w:t>
            </w:r>
            <w:proofErr w:type="spellEnd"/>
            <w:r w:rsidRPr="00DE3EF0">
              <w:rPr>
                <w:rFonts w:ascii="Times New Roman" w:eastAsia="Times New Roman" w:hAnsi="Times New Roman" w:cs="Times New Roman"/>
                <w:color w:val="000000" w:themeColor="text1"/>
                <w:sz w:val="24"/>
                <w:szCs w:val="24"/>
                <w:lang w:eastAsia="ru-RU"/>
              </w:rPr>
              <w:t xml:space="preserve"> деятельности участника </w:t>
            </w:r>
            <w:r w:rsidRPr="00DE3EF0">
              <w:rPr>
                <w:rFonts w:ascii="Times New Roman" w:eastAsia="Times New Roman" w:hAnsi="Times New Roman" w:cs="Times New Roman"/>
                <w:bCs/>
                <w:color w:val="000000" w:themeColor="text1"/>
                <w:sz w:val="24"/>
                <w:szCs w:val="24"/>
                <w:lang w:eastAsia="ru-RU"/>
              </w:rPr>
              <w:t>закупки</w:t>
            </w:r>
            <w:r w:rsidRPr="00DE3EF0">
              <w:rPr>
                <w:rFonts w:ascii="Times New Roman" w:eastAsia="Times New Roman" w:hAnsi="Times New Roman" w:cs="Times New Roman"/>
                <w:color w:val="000000" w:themeColor="text1"/>
                <w:sz w:val="24"/>
                <w:szCs w:val="24"/>
                <w:lang w:eastAsia="ru-RU"/>
              </w:rPr>
              <w:t xml:space="preserve"> в порядке, </w:t>
            </w:r>
            <w:r w:rsidRPr="00DE3EF0">
              <w:rPr>
                <w:rFonts w:ascii="Times New Roman" w:eastAsia="Times New Roman" w:hAnsi="Times New Roman" w:cs="Times New Roman"/>
                <w:bCs/>
                <w:color w:val="000000" w:themeColor="text1"/>
                <w:sz w:val="24"/>
                <w:szCs w:val="24"/>
                <w:lang w:eastAsia="ru-RU"/>
              </w:rPr>
              <w:t>установленном</w:t>
            </w:r>
            <w:r w:rsidRPr="00DE3EF0">
              <w:rPr>
                <w:rFonts w:ascii="Times New Roman" w:eastAsia="Times New Roman" w:hAnsi="Times New Roman" w:cs="Times New Roman"/>
                <w:color w:val="000000" w:themeColor="text1"/>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14:paraId="21BA0BAF"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F078C"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DE3EF0">
              <w:rPr>
                <w:rFonts w:ascii="Times New Roman" w:eastAsia="Times New Roman" w:hAnsi="Times New Roman" w:cs="Times New Roman"/>
                <w:color w:val="000000" w:themeColor="text1"/>
                <w:sz w:val="24"/>
                <w:szCs w:val="24"/>
                <w:lang w:eastAsia="ru-RU"/>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B170EE"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464A08" w14:textId="497594A4"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заказчик приобретает права на такие результаты, за исключением случаев заключения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14:paraId="4292DA24" w14:textId="77777777" w:rsidR="005E03FF" w:rsidRPr="00DE3EF0" w:rsidRDefault="005E03FF" w:rsidP="005E03FF">
            <w:pPr>
              <w:numPr>
                <w:ilvl w:val="0"/>
                <w:numId w:val="4"/>
              </w:numPr>
              <w:suppressAutoHyphens/>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EF0">
              <w:rPr>
                <w:rFonts w:ascii="Times New Roman" w:eastAsia="Times New Roman" w:hAnsi="Times New Roman" w:cs="Times New Roman"/>
                <w:color w:val="000000" w:themeColor="text1"/>
                <w:sz w:val="24"/>
                <w:szCs w:val="24"/>
                <w:lang w:eastAsia="ru-RU"/>
              </w:rPr>
              <w:t>неполнородными</w:t>
            </w:r>
            <w:proofErr w:type="spellEnd"/>
            <w:r w:rsidRPr="00DE3EF0">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C76AA0" w14:textId="1A1C4E09" w:rsidR="005E03FF" w:rsidRPr="00DE3EF0" w:rsidRDefault="005E03FF" w:rsidP="005E03FF">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DE3EF0">
              <w:rPr>
                <w:rFonts w:ascii="Times New Roman" w:eastAsia="Times New Roman" w:hAnsi="Times New Roman" w:cs="Times New Roman"/>
                <w:b/>
                <w:color w:val="000000" w:themeColor="text1"/>
                <w:sz w:val="24"/>
                <w:szCs w:val="24"/>
                <w:lang w:eastAsia="ru-RU"/>
              </w:rPr>
              <w:t>не требуется</w:t>
            </w:r>
            <w:r w:rsidRPr="00DE3EF0">
              <w:rPr>
                <w:rFonts w:ascii="Times New Roman" w:eastAsia="Times New Roman" w:hAnsi="Times New Roman" w:cs="Times New Roman"/>
                <w:color w:val="000000" w:themeColor="text1"/>
                <w:sz w:val="24"/>
                <w:szCs w:val="24"/>
                <w:lang w:eastAsia="ru-RU"/>
              </w:rPr>
              <w:t>;</w:t>
            </w:r>
          </w:p>
          <w:p w14:paraId="7B5243E7" w14:textId="7CFCB8F5" w:rsidR="005E03FF" w:rsidRPr="00DE3EF0" w:rsidRDefault="005E03FF" w:rsidP="005E03FF">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или предоставление обеспечения заявки на </w:t>
            </w:r>
            <w:r w:rsidRPr="00DE3EF0">
              <w:rPr>
                <w:rFonts w:ascii="Times New Roman" w:eastAsia="Times New Roman" w:hAnsi="Times New Roman" w:cs="Times New Roman"/>
                <w:color w:val="000000" w:themeColor="text1"/>
                <w:sz w:val="24"/>
                <w:szCs w:val="24"/>
                <w:lang w:eastAsia="ru-RU"/>
              </w:rPr>
              <w:lastRenderedPageBreak/>
              <w:t xml:space="preserve">участие в аукционе, обеспечения исполнения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является крупной сделкой;</w:t>
            </w:r>
          </w:p>
          <w:p w14:paraId="1E03F592" w14:textId="119EF4A6" w:rsidR="005E03FF" w:rsidRPr="00DE3EF0" w:rsidRDefault="005E03FF" w:rsidP="005E03FF">
            <w:pPr>
              <w:autoSpaceDE w:val="0"/>
              <w:autoSpaceDN w:val="0"/>
              <w:adjustRightInd w:val="0"/>
              <w:spacing w:after="60" w:line="240" w:lineRule="auto"/>
              <w:ind w:left="34"/>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DE3EF0">
              <w:rPr>
                <w:rFonts w:ascii="Times New Roman" w:eastAsia="Times New Roman" w:hAnsi="Times New Roman" w:cs="Times New Roman"/>
                <w:b/>
                <w:color w:val="000000" w:themeColor="text1"/>
                <w:sz w:val="24"/>
                <w:szCs w:val="24"/>
                <w:lang w:eastAsia="ru-RU"/>
              </w:rPr>
              <w:t>не требуется;</w:t>
            </w:r>
          </w:p>
          <w:p w14:paraId="18F0B73C" w14:textId="54F6EEAA" w:rsidR="005E03FF" w:rsidRDefault="005E03FF" w:rsidP="005E03FF">
            <w:pPr>
              <w:autoSpaceDE w:val="0"/>
              <w:autoSpaceDN w:val="0"/>
              <w:adjustRightInd w:val="0"/>
              <w:spacing w:after="60" w:line="240" w:lineRule="auto"/>
              <w:ind w:left="34"/>
              <w:jc w:val="both"/>
              <w:rPr>
                <w:rFonts w:ascii="Times New Roman" w:eastAsia="Times New Roman" w:hAnsi="Times New Roman" w:cs="Times New Roman"/>
                <w:b/>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DE3EF0">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т</w:t>
            </w:r>
            <w:r w:rsidRPr="00DE3EF0">
              <w:rPr>
                <w:rFonts w:ascii="Times New Roman" w:eastAsia="Times New Roman" w:hAnsi="Times New Roman" w:cs="Times New Roman"/>
                <w:b/>
                <w:color w:val="000000" w:themeColor="text1"/>
                <w:sz w:val="24"/>
                <w:szCs w:val="24"/>
                <w:lang w:eastAsia="ru-RU"/>
              </w:rPr>
              <w:t>ребуется;</w:t>
            </w:r>
          </w:p>
          <w:p w14:paraId="699F0E84" w14:textId="77777777" w:rsidR="005E03FF" w:rsidRPr="001C59D3" w:rsidRDefault="005E03FF" w:rsidP="005E03FF">
            <w:pPr>
              <w:autoSpaceDE w:val="0"/>
              <w:autoSpaceDN w:val="0"/>
              <w:adjustRightInd w:val="0"/>
              <w:spacing w:after="0" w:line="240" w:lineRule="auto"/>
              <w:ind w:left="34"/>
              <w:jc w:val="both"/>
              <w:rPr>
                <w:rFonts w:ascii="Times New Roman" w:eastAsia="Times New Roman" w:hAnsi="Times New Roman" w:cs="Times New Roman"/>
                <w:b/>
                <w:i/>
                <w:color w:val="000000"/>
                <w:lang w:eastAsia="ru-RU"/>
              </w:rPr>
            </w:pPr>
            <w:r w:rsidRPr="001C59D3">
              <w:rPr>
                <w:rFonts w:ascii="Times New Roman" w:eastAsia="Times New Roman" w:hAnsi="Times New Roman" w:cs="Times New Roman"/>
                <w:b/>
                <w:i/>
                <w:color w:val="000000"/>
                <w:lang w:eastAsia="ru-RU"/>
              </w:rPr>
              <w:t>-</w:t>
            </w:r>
            <w:r w:rsidRPr="001C59D3">
              <w:rPr>
                <w:rFonts w:ascii="Times New Roman" w:eastAsia="Times New Roman" w:hAnsi="Times New Roman" w:cs="Times New Roman"/>
                <w:i/>
                <w:color w:val="000000"/>
                <w:lang w:eastAsia="ru-RU"/>
              </w:rPr>
              <w:t xml:space="preserve"> декларация</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в соответствии</w:t>
            </w:r>
            <w:r w:rsidRPr="001C59D3">
              <w:rPr>
                <w:rFonts w:ascii="Times New Roman" w:eastAsia="Times New Roman" w:hAnsi="Times New Roman" w:cs="Times New Roman"/>
                <w:b/>
                <w:i/>
                <w:color w:val="000000"/>
                <w:lang w:eastAsia="ru-RU"/>
              </w:rPr>
              <w:t xml:space="preserve"> </w:t>
            </w:r>
            <w:r w:rsidRPr="001C59D3">
              <w:rPr>
                <w:rFonts w:ascii="Times New Roman" w:eastAsia="Times New Roman" w:hAnsi="Times New Roman" w:cs="Times New Roman"/>
                <w:i/>
                <w:color w:val="000000"/>
                <w:lang w:eastAsia="ru-RU"/>
              </w:rPr>
              <w:t>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r w:rsidRPr="001C59D3">
              <w:rPr>
                <w:rFonts w:ascii="Times New Roman" w:eastAsia="Times New Roman" w:hAnsi="Times New Roman" w:cs="Times New Roman"/>
                <w:b/>
                <w:i/>
                <w:color w:val="000000"/>
                <w:lang w:eastAsia="ru-RU"/>
              </w:rPr>
              <w:t xml:space="preserve"> </w:t>
            </w:r>
          </w:p>
          <w:p w14:paraId="390A7802" w14:textId="6DAC6C7A" w:rsidR="005E03FF" w:rsidRPr="00DE3EF0" w:rsidRDefault="005E03FF" w:rsidP="005E03FF">
            <w:pPr>
              <w:autoSpaceDE w:val="0"/>
              <w:autoSpaceDN w:val="0"/>
              <w:adjustRightInd w:val="0"/>
              <w:spacing w:after="60" w:line="240" w:lineRule="auto"/>
              <w:jc w:val="both"/>
              <w:rPr>
                <w:rFonts w:ascii="Times New Roman" w:eastAsia="Times New Roman" w:hAnsi="Times New Roman" w:cs="Times New Roman"/>
                <w:b/>
                <w:color w:val="000000" w:themeColor="text1"/>
                <w:lang w:eastAsia="ru-RU"/>
              </w:rPr>
            </w:pPr>
            <w:r w:rsidRPr="00DE3EF0">
              <w:rPr>
                <w:rFonts w:ascii="Times New Roman" w:eastAsia="Times New Roman" w:hAnsi="Times New Roman" w:cs="Times New Roman"/>
                <w:color w:val="000000" w:themeColor="text1"/>
                <w:sz w:val="24"/>
                <w:szCs w:val="24"/>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8577A4">
              <w:rPr>
                <w:rFonts w:ascii="Times New Roman" w:eastAsia="Times New Roman" w:hAnsi="Times New Roman" w:cs="Times New Roman"/>
                <w:b/>
                <w:color w:val="000000" w:themeColor="text1"/>
                <w:sz w:val="24"/>
                <w:szCs w:val="24"/>
                <w:lang w:eastAsia="ru-RU"/>
              </w:rPr>
              <w:t>требуется</w:t>
            </w:r>
          </w:p>
        </w:tc>
      </w:tr>
      <w:tr w:rsidR="005E03FF" w:rsidRPr="00ED76D7" w14:paraId="2BDA22E6" w14:textId="77777777" w:rsidTr="00EC75E5">
        <w:tc>
          <w:tcPr>
            <w:tcW w:w="552" w:type="dxa"/>
            <w:tcBorders>
              <w:top w:val="single" w:sz="4" w:space="0" w:color="auto"/>
              <w:left w:val="single" w:sz="4" w:space="0" w:color="auto"/>
              <w:bottom w:val="single" w:sz="4" w:space="0" w:color="auto"/>
              <w:right w:val="single" w:sz="4" w:space="0" w:color="auto"/>
            </w:tcBorders>
          </w:tcPr>
          <w:p w14:paraId="6EA84EFC" w14:textId="0982B0CD"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9EAFAE1"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54" w:type="dxa"/>
            <w:tcBorders>
              <w:top w:val="single" w:sz="4" w:space="0" w:color="auto"/>
              <w:left w:val="single" w:sz="4" w:space="0" w:color="auto"/>
              <w:bottom w:val="single" w:sz="4" w:space="0" w:color="auto"/>
              <w:right w:val="single" w:sz="4" w:space="0" w:color="auto"/>
            </w:tcBorders>
          </w:tcPr>
          <w:p w14:paraId="7C9F5AC9"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086AD5A5"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0592E1E7"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6EF10EEA"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0D62976"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14:paraId="2301507C"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04797CDE"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0080C">
              <w:rPr>
                <w:rFonts w:ascii="Times New Roman" w:eastAsia="Times New Roman" w:hAnsi="Times New Roman" w:cs="Times New Roman"/>
                <w:szCs w:val="20"/>
                <w:lang w:eastAsia="ru-RU"/>
              </w:rPr>
              <w:t>заполненного</w:t>
            </w:r>
            <w:proofErr w:type="gramEnd"/>
            <w:r w:rsidRPr="0020080C">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43B7FFA1"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Инструкция по заполнению первой части заявки на участие в открытом аукционе в электронной форме</w:t>
            </w:r>
          </w:p>
          <w:p w14:paraId="04D6990F"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7BA988F"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w:t>
            </w:r>
            <w:r w:rsidRPr="0020080C">
              <w:rPr>
                <w:rFonts w:ascii="Times New Roman" w:eastAsia="Times New Roman" w:hAnsi="Times New Roman" w:cs="Times New Roman"/>
                <w:szCs w:val="20"/>
                <w:lang w:eastAsia="ru-RU"/>
              </w:rPr>
              <w:lastRenderedPageBreak/>
              <w:t>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C7B841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798612AE"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Раздел I «конкретные значения»</w:t>
            </w:r>
          </w:p>
          <w:p w14:paraId="2787983F"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7E86641"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слов «не менее», «не ниже» - участником предоставляется значение равное или превышающее указанное; </w:t>
            </w:r>
          </w:p>
          <w:p w14:paraId="49A79C63"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слов «не более», «не выше» - участником предоставляется значение равное или менее указанного; </w:t>
            </w:r>
          </w:p>
          <w:p w14:paraId="3E275476"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слов «менее», «ниже» - участником предоставляется значение меньше указанного;</w:t>
            </w:r>
          </w:p>
          <w:p w14:paraId="05E00C3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слов «более», «выше», «свыше» - участником предоставляется значение превышающее указанное; </w:t>
            </w:r>
          </w:p>
          <w:p w14:paraId="7F402E54"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5C3E42C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B93B1DD"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слов «от» - участником предоставляется указанное значение или превышающее его;</w:t>
            </w:r>
          </w:p>
          <w:p w14:paraId="4C1B5DA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слов «от… до…» - участником предоставляется одно конкретное значение в рамках значений;</w:t>
            </w:r>
          </w:p>
          <w:p w14:paraId="50E3A402"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со знаком «+/</w:t>
            </w:r>
            <w:proofErr w:type="gramStart"/>
            <w:r w:rsidRPr="0020080C">
              <w:rPr>
                <w:rFonts w:ascii="Times New Roman" w:eastAsia="Times New Roman" w:hAnsi="Times New Roman" w:cs="Times New Roman"/>
                <w:szCs w:val="20"/>
                <w:lang w:eastAsia="ru-RU"/>
              </w:rPr>
              <w:t>-»</w:t>
            </w:r>
            <w:proofErr w:type="gramEnd"/>
            <w:r w:rsidRPr="0020080C">
              <w:rPr>
                <w:rFonts w:ascii="Times New Roman" w:eastAsia="Times New Roman" w:hAnsi="Times New Roman" w:cs="Times New Roman"/>
                <w:szCs w:val="20"/>
                <w:lang w:eastAsia="ru-RU"/>
              </w:rPr>
              <w:t xml:space="preserve"> (например - погрешность) - участником предоставляется конкретное  значение с указанием знака «+/-»;</w:t>
            </w:r>
          </w:p>
          <w:p w14:paraId="4817B53F"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знака «</w:t>
            </w:r>
            <w:proofErr w:type="gramStart"/>
            <w:r w:rsidRPr="0020080C">
              <w:rPr>
                <w:rFonts w:ascii="Times New Roman" w:eastAsia="Times New Roman" w:hAnsi="Times New Roman" w:cs="Times New Roman"/>
                <w:szCs w:val="20"/>
                <w:lang w:eastAsia="ru-RU"/>
              </w:rPr>
              <w:t>-»</w:t>
            </w:r>
            <w:proofErr w:type="gramEnd"/>
            <w:r w:rsidRPr="0020080C">
              <w:rPr>
                <w:rFonts w:ascii="Times New Roman" w:eastAsia="Times New Roman" w:hAnsi="Times New Roman" w:cs="Times New Roman"/>
                <w:szCs w:val="20"/>
                <w:lang w:eastAsia="ru-RU"/>
              </w:rPr>
              <w:t xml:space="preserve"> - участником предоставляется конкретное  значение в рамках значений; </w:t>
            </w:r>
          </w:p>
          <w:p w14:paraId="50910787"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знака «&gt;» - участником предоставляется конкретное  значение превышающее указанное, «&gt;=» - равное или превышающее указанное; </w:t>
            </w:r>
          </w:p>
          <w:p w14:paraId="66DAB77B" w14:textId="77777777" w:rsidR="0020080C" w:rsidRPr="0020080C" w:rsidRDefault="0020080C" w:rsidP="0020080C">
            <w:pPr>
              <w:spacing w:after="0"/>
              <w:jc w:val="both"/>
              <w:rPr>
                <w:rFonts w:ascii="Times New Roman" w:eastAsia="Times New Roman" w:hAnsi="Times New Roman" w:cs="Times New Roman"/>
                <w:szCs w:val="20"/>
                <w:lang w:eastAsia="ru-RU"/>
              </w:rPr>
            </w:pPr>
            <w:proofErr w:type="gramStart"/>
            <w:r w:rsidRPr="0020080C">
              <w:rPr>
                <w:rFonts w:ascii="Times New Roman" w:eastAsia="Times New Roman" w:hAnsi="Times New Roman" w:cs="Times New Roman"/>
                <w:szCs w:val="20"/>
                <w:lang w:eastAsia="ru-RU"/>
              </w:rPr>
              <w:t xml:space="preserve">- знака «&lt;» - участником предоставляется конкретное  значение менее указанного, «&lt;=» - равное или менее указанного; </w:t>
            </w:r>
            <w:proofErr w:type="gramEnd"/>
          </w:p>
          <w:p w14:paraId="6FBDEA08"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знаков «&gt;= и &lt;» - участником предоставляется конкретное  значение равное или превышающее левое значение и менее правого значения; </w:t>
            </w:r>
          </w:p>
          <w:p w14:paraId="63C83AE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знаков «&gt; и &lt;=» - участником предоставляется конкретное значение превышающее левое значение и равное или менее правого значения; </w:t>
            </w:r>
          </w:p>
          <w:p w14:paraId="13879AE3"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знаков «&gt; и &lt;» - участником предоставляется конкретное значение превышающее левое значение и менее правого значения. </w:t>
            </w:r>
          </w:p>
          <w:p w14:paraId="544DC57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w:t>
            </w:r>
            <w:r w:rsidRPr="0020080C">
              <w:rPr>
                <w:rFonts w:ascii="Times New Roman" w:eastAsia="Times New Roman" w:hAnsi="Times New Roman" w:cs="Times New Roman"/>
                <w:szCs w:val="20"/>
                <w:lang w:eastAsia="ru-RU"/>
              </w:rPr>
              <w:lastRenderedPageBreak/>
              <w:t>(или)»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0080C">
              <w:rPr>
                <w:rFonts w:ascii="Times New Roman" w:eastAsia="Times New Roman" w:hAnsi="Times New Roman" w:cs="Times New Roman"/>
                <w:szCs w:val="20"/>
                <w:lang w:eastAsia="ru-RU"/>
              </w:rPr>
              <w:t>,»</w:t>
            </w:r>
            <w:proofErr w:type="gramEnd"/>
            <w:r w:rsidRPr="0020080C">
              <w:rPr>
                <w:rFonts w:ascii="Times New Roman" w:eastAsia="Times New Roman" w:hAnsi="Times New Roman" w:cs="Times New Roman"/>
                <w:szCs w:val="20"/>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469C44C3"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406B5F8"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Раздел II «диапазонные значения»</w:t>
            </w:r>
          </w:p>
          <w:p w14:paraId="407FCFB9" w14:textId="77777777" w:rsidR="0020080C" w:rsidRPr="0020080C" w:rsidRDefault="0020080C" w:rsidP="0020080C">
            <w:pPr>
              <w:spacing w:after="0"/>
              <w:jc w:val="both"/>
              <w:rPr>
                <w:rFonts w:ascii="Times New Roman" w:eastAsia="Times New Roman" w:hAnsi="Times New Roman" w:cs="Times New Roman"/>
                <w:szCs w:val="20"/>
                <w:lang w:eastAsia="ru-RU"/>
              </w:rPr>
            </w:pPr>
          </w:p>
          <w:p w14:paraId="0250C3F4"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F7A0FA6"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8B7535C"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6C05CB28"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354FBC76"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EFDC951"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при использовании в описании диапазона предлогов «от» и «до» предельные значения входят в диапазон, допускается использование знака «-».</w:t>
            </w:r>
          </w:p>
          <w:p w14:paraId="79210915"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 </w:t>
            </w:r>
          </w:p>
          <w:p w14:paraId="0366509C"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Раздел III «общие сведения»</w:t>
            </w:r>
          </w:p>
          <w:p w14:paraId="072F2C65" w14:textId="77777777" w:rsidR="0020080C" w:rsidRPr="0020080C" w:rsidRDefault="0020080C" w:rsidP="0020080C">
            <w:pPr>
              <w:spacing w:after="0"/>
              <w:jc w:val="both"/>
              <w:rPr>
                <w:rFonts w:ascii="Times New Roman" w:eastAsia="Times New Roman" w:hAnsi="Times New Roman" w:cs="Times New Roman"/>
                <w:szCs w:val="20"/>
                <w:lang w:eastAsia="ru-RU"/>
              </w:rPr>
            </w:pPr>
          </w:p>
          <w:p w14:paraId="37C6C940"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0237CAE"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В случае, если предложение с описанием характеристик товара сопровождается термином «значение (</w:t>
            </w:r>
            <w:proofErr w:type="spellStart"/>
            <w:r w:rsidRPr="0020080C">
              <w:rPr>
                <w:rFonts w:ascii="Times New Roman" w:eastAsia="Times New Roman" w:hAnsi="Times New Roman" w:cs="Times New Roman"/>
                <w:szCs w:val="20"/>
                <w:lang w:eastAsia="ru-RU"/>
              </w:rPr>
              <w:t>ия</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20080C">
              <w:rPr>
                <w:rFonts w:ascii="Times New Roman" w:eastAsia="Times New Roman" w:hAnsi="Times New Roman" w:cs="Times New Roman"/>
                <w:szCs w:val="20"/>
                <w:lang w:eastAsia="ru-RU"/>
              </w:rPr>
              <w:t>ия</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включительно.</w:t>
            </w:r>
          </w:p>
          <w:p w14:paraId="4C7316A5"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20080C">
              <w:rPr>
                <w:rFonts w:ascii="Times New Roman" w:eastAsia="Times New Roman" w:hAnsi="Times New Roman" w:cs="Times New Roman"/>
                <w:szCs w:val="20"/>
                <w:lang w:eastAsia="ru-RU"/>
              </w:rPr>
              <w:t>.»</w:t>
            </w:r>
            <w:proofErr w:type="gramEnd"/>
          </w:p>
          <w:p w14:paraId="7638A64F"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65113E4"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Например: требования технического задания – «Шкаф металлический» участник в своей заявке должен указать: «Шкаф металлический».</w:t>
            </w:r>
          </w:p>
          <w:p w14:paraId="1F7500F3"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20080C">
              <w:rPr>
                <w:rFonts w:ascii="Times New Roman" w:eastAsia="Times New Roman" w:hAnsi="Times New Roman" w:cs="Times New Roman"/>
                <w:szCs w:val="20"/>
                <w:lang w:eastAsia="ru-RU"/>
              </w:rPr>
              <w:t>ия</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«неизменяемое (</w:t>
            </w:r>
            <w:proofErr w:type="spellStart"/>
            <w:r w:rsidRPr="0020080C">
              <w:rPr>
                <w:rFonts w:ascii="Times New Roman" w:eastAsia="Times New Roman" w:hAnsi="Times New Roman" w:cs="Times New Roman"/>
                <w:szCs w:val="20"/>
                <w:lang w:eastAsia="ru-RU"/>
              </w:rPr>
              <w:t>ые</w:t>
            </w:r>
            <w:proofErr w:type="spellEnd"/>
            <w:r w:rsidRPr="0020080C">
              <w:rPr>
                <w:rFonts w:ascii="Times New Roman" w:eastAsia="Times New Roman" w:hAnsi="Times New Roman" w:cs="Times New Roman"/>
                <w:szCs w:val="20"/>
                <w:lang w:eastAsia="ru-RU"/>
              </w:rPr>
              <w:t xml:space="preserve">)». </w:t>
            </w:r>
          </w:p>
          <w:p w14:paraId="66B22C23"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значение показателя.</w:t>
            </w:r>
          </w:p>
          <w:p w14:paraId="5C542DF4" w14:textId="77777777" w:rsidR="0020080C" w:rsidRPr="0020080C"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2473D16B" w:rsidR="005E03FF" w:rsidRPr="00ED76D7" w:rsidRDefault="0020080C" w:rsidP="0020080C">
            <w:pPr>
              <w:spacing w:after="0"/>
              <w:jc w:val="both"/>
              <w:rPr>
                <w:rFonts w:ascii="Times New Roman" w:eastAsia="Times New Roman" w:hAnsi="Times New Roman" w:cs="Times New Roman"/>
                <w:szCs w:val="20"/>
                <w:lang w:eastAsia="ru-RU"/>
              </w:rPr>
            </w:pPr>
            <w:r w:rsidRPr="0020080C">
              <w:rPr>
                <w:rFonts w:ascii="Times New Roman" w:eastAsia="Times New Roman" w:hAnsi="Times New Roman" w:cs="Times New Roman"/>
                <w:szCs w:val="20"/>
                <w:lang w:eastAsia="ru-RU"/>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E03FF" w:rsidRPr="00ED76D7" w14:paraId="1C10F051" w14:textId="77777777" w:rsidTr="00EC75E5">
        <w:tc>
          <w:tcPr>
            <w:tcW w:w="552" w:type="dxa"/>
            <w:tcBorders>
              <w:top w:val="single" w:sz="4" w:space="0" w:color="auto"/>
              <w:left w:val="single" w:sz="4" w:space="0" w:color="auto"/>
              <w:bottom w:val="single" w:sz="4" w:space="0" w:color="auto"/>
              <w:right w:val="single" w:sz="4" w:space="0" w:color="auto"/>
            </w:tcBorders>
          </w:tcPr>
          <w:p w14:paraId="6A79894D"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17" w:name="_Ref166314817"/>
            <w:bookmarkStart w:id="18" w:name="_Ref166566393"/>
            <w:bookmarkEnd w:id="17"/>
          </w:p>
        </w:tc>
        <w:tc>
          <w:tcPr>
            <w:tcW w:w="2584" w:type="dxa"/>
            <w:gridSpan w:val="2"/>
            <w:tcBorders>
              <w:top w:val="single" w:sz="4" w:space="0" w:color="auto"/>
              <w:left w:val="single" w:sz="4" w:space="0" w:color="auto"/>
              <w:bottom w:val="single" w:sz="4" w:space="0" w:color="auto"/>
              <w:right w:val="single" w:sz="4" w:space="0" w:color="auto"/>
            </w:tcBorders>
          </w:tcPr>
          <w:p w14:paraId="53952E35" w14:textId="77777777"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19" w:name="_Ref166566297"/>
            <w:bookmarkEnd w:id="18"/>
            <w:bookmarkEnd w:id="19"/>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54" w:type="dxa"/>
            <w:tcBorders>
              <w:top w:val="single" w:sz="4" w:space="0" w:color="auto"/>
              <w:left w:val="single" w:sz="4" w:space="0" w:color="auto"/>
              <w:bottom w:val="single" w:sz="4" w:space="0" w:color="auto"/>
              <w:right w:val="single" w:sz="4" w:space="0" w:color="auto"/>
            </w:tcBorders>
          </w:tcPr>
          <w:p w14:paraId="1D1A7BED" w14:textId="676A74EF" w:rsidR="005E03FF" w:rsidRPr="00ED76D7" w:rsidRDefault="005E03FF" w:rsidP="008B59A5">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w:t>
            </w:r>
            <w:r w:rsidRPr="008B59A5">
              <w:rPr>
                <w:rFonts w:ascii="Times New Roman" w:eastAsia="Times New Roman" w:hAnsi="Times New Roman" w:cs="Times New Roman"/>
                <w:szCs w:val="20"/>
                <w:lang w:eastAsia="ru-RU"/>
              </w:rPr>
              <w:t xml:space="preserve">размере: 1 % от начальной (максимальной) цены договора, что составляет </w:t>
            </w:r>
            <w:r w:rsidR="008B59A5" w:rsidRPr="008B59A5">
              <w:rPr>
                <w:rFonts w:ascii="Times New Roman" w:eastAsia="Times New Roman" w:hAnsi="Times New Roman" w:cs="Times New Roman"/>
                <w:b/>
                <w:szCs w:val="20"/>
                <w:lang w:eastAsia="ru-RU"/>
              </w:rPr>
              <w:t>1 358</w:t>
            </w:r>
            <w:r w:rsidRPr="008B59A5">
              <w:rPr>
                <w:rFonts w:ascii="Times New Roman" w:eastAsia="Times New Roman" w:hAnsi="Times New Roman" w:cs="Times New Roman"/>
                <w:b/>
                <w:szCs w:val="20"/>
                <w:lang w:eastAsia="ru-RU"/>
              </w:rPr>
              <w:t xml:space="preserve"> (</w:t>
            </w:r>
            <w:r w:rsidR="008B59A5" w:rsidRPr="008B59A5">
              <w:rPr>
                <w:rFonts w:ascii="Times New Roman" w:eastAsia="Times New Roman" w:hAnsi="Times New Roman" w:cs="Times New Roman"/>
                <w:b/>
                <w:szCs w:val="20"/>
                <w:lang w:eastAsia="ru-RU"/>
              </w:rPr>
              <w:t>Одна тысяча триста пятьдесят восемь</w:t>
            </w:r>
            <w:r w:rsidRPr="008B59A5">
              <w:rPr>
                <w:rFonts w:ascii="Times New Roman" w:eastAsia="Times New Roman" w:hAnsi="Times New Roman" w:cs="Times New Roman"/>
                <w:b/>
                <w:szCs w:val="20"/>
                <w:lang w:eastAsia="ru-RU"/>
              </w:rPr>
              <w:t>) рублей 0</w:t>
            </w:r>
            <w:r w:rsidR="008B59A5" w:rsidRPr="008B59A5">
              <w:rPr>
                <w:rFonts w:ascii="Times New Roman" w:eastAsia="Times New Roman" w:hAnsi="Times New Roman" w:cs="Times New Roman"/>
                <w:b/>
                <w:szCs w:val="20"/>
                <w:lang w:eastAsia="ru-RU"/>
              </w:rPr>
              <w:t>0</w:t>
            </w:r>
            <w:r w:rsidRPr="008B59A5">
              <w:rPr>
                <w:rFonts w:ascii="Times New Roman" w:eastAsia="Times New Roman" w:hAnsi="Times New Roman" w:cs="Times New Roman"/>
                <w:b/>
                <w:szCs w:val="20"/>
                <w:lang w:eastAsia="ru-RU"/>
              </w:rPr>
              <w:t xml:space="preserve"> копеек</w:t>
            </w:r>
            <w:r w:rsidRPr="008B59A5">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5E03FF" w:rsidRPr="00ED76D7" w14:paraId="18730FAF" w14:textId="77777777" w:rsidTr="00EC75E5">
        <w:tc>
          <w:tcPr>
            <w:tcW w:w="552" w:type="dxa"/>
            <w:tcBorders>
              <w:top w:val="single" w:sz="4" w:space="0" w:color="auto"/>
              <w:left w:val="single" w:sz="4" w:space="0" w:color="auto"/>
              <w:bottom w:val="single" w:sz="4" w:space="0" w:color="auto"/>
              <w:right w:val="single" w:sz="4" w:space="0" w:color="auto"/>
            </w:tcBorders>
          </w:tcPr>
          <w:p w14:paraId="50E01643"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C2E314" w14:textId="7703B956" w:rsidR="005E03FF" w:rsidRPr="0059280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354" w:type="dxa"/>
            <w:tcBorders>
              <w:top w:val="single" w:sz="4" w:space="0" w:color="auto"/>
              <w:left w:val="single" w:sz="4" w:space="0" w:color="auto"/>
              <w:bottom w:val="single" w:sz="4" w:space="0" w:color="auto"/>
              <w:right w:val="single" w:sz="4" w:space="0" w:color="auto"/>
            </w:tcBorders>
          </w:tcPr>
          <w:p w14:paraId="333BB623" w14:textId="77777777" w:rsidR="005E03FF" w:rsidRPr="00DE3EF0" w:rsidRDefault="005E03FF" w:rsidP="005E03FF">
            <w:pPr>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14C71D4E" w:rsidR="005E03FF" w:rsidRPr="00592807" w:rsidRDefault="005E03FF" w:rsidP="005E03FF">
            <w:pPr>
              <w:spacing w:after="0" w:line="240" w:lineRule="auto"/>
              <w:jc w:val="both"/>
              <w:rPr>
                <w:rFonts w:ascii="Times New Roman" w:eastAsia="Times New Roman" w:hAnsi="Times New Roman" w:cs="Times New Roman"/>
                <w:szCs w:val="20"/>
                <w:lang w:eastAsia="ru-RU"/>
              </w:rPr>
            </w:pPr>
            <w:bookmarkStart w:id="20" w:name="_Toc354408427"/>
            <w:r w:rsidRPr="00DE3EF0">
              <w:rPr>
                <w:rFonts w:ascii="Times New Roman" w:eastAsia="Times New Roman" w:hAnsi="Times New Roman" w:cs="Times New Roman"/>
                <w:color w:val="000000" w:themeColor="text1"/>
                <w:sz w:val="24"/>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5E03FF" w:rsidRPr="00ED76D7" w14:paraId="32750842" w14:textId="77777777" w:rsidTr="00EC75E5">
        <w:tc>
          <w:tcPr>
            <w:tcW w:w="552" w:type="dxa"/>
            <w:tcBorders>
              <w:top w:val="single" w:sz="4" w:space="0" w:color="auto"/>
              <w:left w:val="single" w:sz="4" w:space="0" w:color="auto"/>
              <w:bottom w:val="single" w:sz="4" w:space="0" w:color="auto"/>
              <w:right w:val="single" w:sz="4" w:space="0" w:color="auto"/>
            </w:tcBorders>
          </w:tcPr>
          <w:p w14:paraId="112D58EF"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1" w:name="_Ref166315159"/>
            <w:bookmarkEnd w:id="21"/>
          </w:p>
        </w:tc>
        <w:tc>
          <w:tcPr>
            <w:tcW w:w="2584" w:type="dxa"/>
            <w:gridSpan w:val="2"/>
            <w:tcBorders>
              <w:top w:val="single" w:sz="4" w:space="0" w:color="auto"/>
              <w:left w:val="single" w:sz="4" w:space="0" w:color="auto"/>
              <w:bottom w:val="single" w:sz="4" w:space="0" w:color="auto"/>
              <w:right w:val="single" w:sz="4" w:space="0" w:color="auto"/>
            </w:tcBorders>
          </w:tcPr>
          <w:p w14:paraId="13B990AF" w14:textId="7779BA4C"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w:t>
            </w:r>
            <w:r w:rsidRPr="00ED76D7">
              <w:rPr>
                <w:rFonts w:ascii="Times New Roman" w:eastAsia="Times New Roman" w:hAnsi="Times New Roman" w:cs="Times New Roman"/>
                <w:szCs w:val="20"/>
                <w:lang w:eastAsia="ru-RU"/>
              </w:rPr>
              <w:lastRenderedPageBreak/>
              <w:t xml:space="preserve">которого победитель такого аукциона или иной участник, с которым заключается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Pr>
                <w:rFonts w:ascii="Times New Roman" w:eastAsia="Times New Roman" w:hAnsi="Times New Roman" w:cs="Times New Roman"/>
                <w:szCs w:val="20"/>
                <w:lang w:eastAsia="ru-RU"/>
              </w:rPr>
              <w:t>договор</w:t>
            </w:r>
          </w:p>
        </w:tc>
        <w:tc>
          <w:tcPr>
            <w:tcW w:w="7354" w:type="dxa"/>
            <w:tcBorders>
              <w:top w:val="single" w:sz="4" w:space="0" w:color="auto"/>
              <w:left w:val="single" w:sz="4" w:space="0" w:color="auto"/>
              <w:bottom w:val="single" w:sz="4" w:space="0" w:color="auto"/>
              <w:right w:val="single" w:sz="4" w:space="0" w:color="auto"/>
            </w:tcBorders>
          </w:tcPr>
          <w:p w14:paraId="2C7F8098" w14:textId="4AEB330D"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sz w:val="24"/>
                <w:szCs w:val="24"/>
                <w:lang w:eastAsia="ru-RU"/>
              </w:rPr>
              <w:lastRenderedPageBreak/>
              <w:t xml:space="preserve">В течение пяти </w:t>
            </w:r>
            <w:r w:rsidRPr="00DE3EF0">
              <w:rPr>
                <w:rFonts w:ascii="Times New Roman" w:eastAsia="Times New Roman" w:hAnsi="Times New Roman" w:cs="Times New Roman"/>
                <w:color w:val="000000" w:themeColor="text1"/>
                <w:sz w:val="24"/>
                <w:szCs w:val="24"/>
                <w:lang w:eastAsia="ru-RU"/>
              </w:rPr>
              <w:t xml:space="preserve">дней с даты размещения заказчиком в единой </w:t>
            </w:r>
            <w:r w:rsidRPr="00DE3EF0">
              <w:rPr>
                <w:rFonts w:ascii="Times New Roman" w:eastAsia="Times New Roman" w:hAnsi="Times New Roman" w:cs="Times New Roman"/>
                <w:color w:val="000000" w:themeColor="text1"/>
                <w:sz w:val="24"/>
                <w:szCs w:val="24"/>
                <w:lang w:eastAsia="ru-RU"/>
              </w:rPr>
              <w:lastRenderedPageBreak/>
              <w:t>информационной системе проекта договора.</w:t>
            </w:r>
          </w:p>
        </w:tc>
      </w:tr>
      <w:tr w:rsidR="005E03FF" w:rsidRPr="00ED76D7" w14:paraId="71AADDCE" w14:textId="77777777" w:rsidTr="00EC75E5">
        <w:tc>
          <w:tcPr>
            <w:tcW w:w="552" w:type="dxa"/>
            <w:tcBorders>
              <w:top w:val="single" w:sz="4" w:space="0" w:color="auto"/>
              <w:left w:val="single" w:sz="4" w:space="0" w:color="auto"/>
              <w:bottom w:val="single" w:sz="4" w:space="0" w:color="auto"/>
              <w:right w:val="single" w:sz="4" w:space="0" w:color="auto"/>
            </w:tcBorders>
          </w:tcPr>
          <w:p w14:paraId="4ECA98ED"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D59AAD7" w14:textId="183502B5"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57D72037" w14:textId="5237480C" w:rsidR="005E03FF" w:rsidRPr="00DE3EF0" w:rsidRDefault="005E03FF" w:rsidP="005E03FF">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если в сроки, предусмотренные статьей 83.2 Закона о контрактной системе, он не направил заказчику проект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на двадцать пять процентов и более от начальной (максимальной) цены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w:t>
            </w:r>
          </w:p>
          <w:p w14:paraId="72FBCFDE" w14:textId="27EFF81A" w:rsidR="005E03FF" w:rsidRPr="00DE3EF0" w:rsidRDefault="005E03FF" w:rsidP="005E03FF">
            <w:pPr>
              <w:keepLines/>
              <w:widowControl w:val="0"/>
              <w:suppressLineNumbers/>
              <w:suppressAutoHyphens/>
              <w:spacing w:after="60" w:line="240" w:lineRule="auto"/>
              <w:jc w:val="both"/>
              <w:rPr>
                <w:rFonts w:ascii="Times New Roman" w:eastAsia="Times New Roman" w:hAnsi="Times New Roman" w:cs="Times New Roman"/>
                <w:color w:val="000000" w:themeColor="text1"/>
                <w:sz w:val="24"/>
                <w:szCs w:val="24"/>
                <w:lang w:eastAsia="ru-RU"/>
              </w:rPr>
            </w:pPr>
            <w:r w:rsidRPr="00DE3EF0">
              <w:rPr>
                <w:rFonts w:ascii="Times New Roman" w:eastAsia="Times New Roman" w:hAnsi="Times New Roman" w:cs="Times New Roman"/>
                <w:color w:val="000000" w:themeColor="text1"/>
                <w:sz w:val="24"/>
                <w:szCs w:val="24"/>
                <w:lang w:eastAsia="ru-RU"/>
              </w:rPr>
              <w:t xml:space="preserve">В случае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срок, установленный для заключения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статьей 83.2 Закона о контрактной системе, такой участник считается уклонившимся от заключения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w:t>
            </w:r>
          </w:p>
          <w:p w14:paraId="03FBE5C8" w14:textId="4C969185"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E3EF0">
              <w:rPr>
                <w:rFonts w:ascii="Times New Roman" w:eastAsia="Times New Roman" w:hAnsi="Times New Roman" w:cs="Times New Roman"/>
                <w:color w:val="000000" w:themeColor="text1"/>
                <w:sz w:val="24"/>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в случае неисполнения требований части 6 статьи 83.2 Закона о контрактной системе и (или) </w:t>
            </w:r>
            <w:proofErr w:type="spellStart"/>
            <w:r w:rsidRPr="00DE3EF0">
              <w:rPr>
                <w:rFonts w:ascii="Times New Roman" w:eastAsia="Times New Roman" w:hAnsi="Times New Roman" w:cs="Times New Roman"/>
                <w:color w:val="000000" w:themeColor="text1"/>
                <w:sz w:val="24"/>
                <w:szCs w:val="24"/>
                <w:lang w:eastAsia="ru-RU"/>
              </w:rPr>
              <w:t>непредоставления</w:t>
            </w:r>
            <w:proofErr w:type="spellEnd"/>
            <w:r w:rsidRPr="00DE3EF0">
              <w:rPr>
                <w:rFonts w:ascii="Times New Roman" w:eastAsia="Times New Roman" w:hAnsi="Times New Roman" w:cs="Times New Roman"/>
                <w:color w:val="000000" w:themeColor="text1"/>
                <w:sz w:val="24"/>
                <w:szCs w:val="24"/>
                <w:lang w:eastAsia="ru-RU"/>
              </w:rPr>
              <w:t xml:space="preserve"> обеспечения исполнения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Pr>
                <w:rFonts w:ascii="Times New Roman" w:eastAsia="Times New Roman" w:hAnsi="Times New Roman" w:cs="Times New Roman"/>
                <w:color w:val="000000" w:themeColor="text1"/>
                <w:sz w:val="24"/>
                <w:szCs w:val="24"/>
                <w:lang w:eastAsia="ru-RU"/>
              </w:rPr>
              <w:t>договор</w:t>
            </w:r>
            <w:r w:rsidRPr="00DE3EF0">
              <w:rPr>
                <w:rFonts w:ascii="Times New Roman" w:eastAsia="Times New Roman" w:hAnsi="Times New Roman" w:cs="Times New Roman"/>
                <w:color w:val="000000" w:themeColor="text1"/>
                <w:sz w:val="24"/>
                <w:szCs w:val="24"/>
                <w:lang w:eastAsia="ru-RU"/>
              </w:rPr>
              <w:t>а в соответствии с частью 3 статьи 83.2 Закона о контрактной системе.</w:t>
            </w:r>
          </w:p>
        </w:tc>
      </w:tr>
      <w:tr w:rsidR="005E03FF" w:rsidRPr="00ED76D7" w14:paraId="471F5C53" w14:textId="77777777" w:rsidTr="00EC75E5">
        <w:tc>
          <w:tcPr>
            <w:tcW w:w="552" w:type="dxa"/>
            <w:tcBorders>
              <w:top w:val="single" w:sz="4" w:space="0" w:color="auto"/>
              <w:left w:val="single" w:sz="4" w:space="0" w:color="auto"/>
              <w:bottom w:val="single" w:sz="4" w:space="0" w:color="auto"/>
              <w:right w:val="single" w:sz="4" w:space="0" w:color="auto"/>
            </w:tcBorders>
          </w:tcPr>
          <w:p w14:paraId="430C11DC"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2" w:name="_Ref166315233"/>
            <w:bookmarkStart w:id="23" w:name="_Ref166315600"/>
            <w:bookmarkStart w:id="24" w:name="_Ref166337491"/>
            <w:bookmarkEnd w:id="22"/>
            <w:bookmarkEnd w:id="23"/>
          </w:p>
        </w:tc>
        <w:bookmarkEnd w:id="24"/>
        <w:tc>
          <w:tcPr>
            <w:tcW w:w="2584" w:type="dxa"/>
            <w:gridSpan w:val="2"/>
            <w:tcBorders>
              <w:top w:val="single" w:sz="4" w:space="0" w:color="auto"/>
              <w:left w:val="single" w:sz="4" w:space="0" w:color="auto"/>
              <w:bottom w:val="single" w:sz="4" w:space="0" w:color="auto"/>
              <w:right w:val="single" w:sz="4" w:space="0" w:color="auto"/>
            </w:tcBorders>
          </w:tcPr>
          <w:p w14:paraId="4115FFA9" w14:textId="4A056A4F"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7354" w:type="dxa"/>
            <w:tcBorders>
              <w:top w:val="single" w:sz="4" w:space="0" w:color="auto"/>
              <w:left w:val="single" w:sz="4" w:space="0" w:color="auto"/>
              <w:bottom w:val="single" w:sz="4" w:space="0" w:color="auto"/>
              <w:right w:val="single" w:sz="4" w:space="0" w:color="auto"/>
            </w:tcBorders>
          </w:tcPr>
          <w:p w14:paraId="21F0933F" w14:textId="25C33B4D" w:rsidR="005E03FF" w:rsidRPr="008577A4" w:rsidRDefault="005E03FF" w:rsidP="005E03FF">
            <w:pPr>
              <w:spacing w:after="0" w:line="240" w:lineRule="auto"/>
              <w:jc w:val="both"/>
              <w:outlineLvl w:val="2"/>
              <w:rPr>
                <w:rFonts w:ascii="Times New Roman" w:eastAsia="Times New Roman" w:hAnsi="Times New Roman" w:cs="Arial"/>
                <w:b/>
                <w:sz w:val="24"/>
                <w:szCs w:val="24"/>
                <w:u w:val="single"/>
                <w:lang w:eastAsia="ru-RU"/>
              </w:rPr>
            </w:pPr>
            <w:r w:rsidRPr="008577A4">
              <w:rPr>
                <w:rFonts w:ascii="Times New Roman" w:eastAsia="Times New Roman" w:hAnsi="Times New Roman" w:cs="Arial"/>
                <w:sz w:val="24"/>
                <w:szCs w:val="24"/>
                <w:lang w:eastAsia="ru-RU"/>
              </w:rPr>
              <w:t xml:space="preserve">Размер обеспечения исполнения договора составляет </w:t>
            </w:r>
            <w:r w:rsidRPr="008577A4">
              <w:rPr>
                <w:rFonts w:ascii="Times New Roman" w:eastAsia="Times New Roman" w:hAnsi="Times New Roman" w:cs="Arial"/>
                <w:b/>
                <w:sz w:val="24"/>
                <w:szCs w:val="24"/>
                <w:u w:val="single"/>
                <w:lang w:eastAsia="ru-RU"/>
              </w:rPr>
              <w:t>5% от цены по которой заключается договор.</w:t>
            </w:r>
          </w:p>
          <w:p w14:paraId="2DEA9DCD" w14:textId="317BBA13"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14:paraId="1CB47C98" w14:textId="4A6477BD"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A36F785" w14:textId="63C16CD0"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Обеспечение исполнения договора должно быть предоставлено одновременно с подписанным экземпляром договора.</w:t>
            </w:r>
          </w:p>
          <w:p w14:paraId="4FDA44AE" w14:textId="77777777" w:rsidR="0020080C" w:rsidRDefault="0020080C" w:rsidP="005E03FF">
            <w:pPr>
              <w:spacing w:after="0" w:line="240" w:lineRule="auto"/>
              <w:jc w:val="both"/>
              <w:outlineLvl w:val="2"/>
              <w:rPr>
                <w:rFonts w:ascii="Times New Roman" w:eastAsia="Times New Roman" w:hAnsi="Times New Roman" w:cs="Times New Roman"/>
                <w:color w:val="000000" w:themeColor="text1"/>
                <w:sz w:val="24"/>
                <w:szCs w:val="24"/>
                <w:lang w:eastAsia="ru-RU"/>
              </w:rPr>
            </w:pPr>
            <w:r w:rsidRPr="0020080C">
              <w:rPr>
                <w:rFonts w:ascii="Times New Roman" w:eastAsia="Times New Roman" w:hAnsi="Times New Roman" w:cs="Times New Roman"/>
                <w:color w:val="000000" w:themeColor="text1"/>
                <w:sz w:val="24"/>
                <w:szCs w:val="24"/>
                <w:lang w:eastAsia="ru-RU"/>
              </w:rPr>
              <w:t xml:space="preserve">Положения настоящей документации об обеспечении исполнения </w:t>
            </w:r>
            <w:r w:rsidRPr="0020080C">
              <w:rPr>
                <w:rFonts w:ascii="Times New Roman" w:eastAsia="Times New Roman" w:hAnsi="Times New Roman" w:cs="Times New Roman"/>
                <w:color w:val="000000" w:themeColor="text1"/>
                <w:sz w:val="24"/>
                <w:szCs w:val="24"/>
                <w:lang w:eastAsia="ru-RU"/>
              </w:rPr>
              <w:lastRenderedPageBreak/>
              <w:t>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2EAB5DB9" w14:textId="0389BA3B"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заключения договора с участником закупки, который является казенным учреждением;</w:t>
            </w:r>
          </w:p>
          <w:p w14:paraId="7F37567F"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осуществления закупки услуги по предоставлению кредита;</w:t>
            </w:r>
          </w:p>
          <w:p w14:paraId="08FE539B" w14:textId="3CE28810" w:rsidR="005E03FF" w:rsidRPr="00241736" w:rsidRDefault="005E03FF" w:rsidP="005E03FF">
            <w:pPr>
              <w:spacing w:after="0" w:line="240" w:lineRule="auto"/>
              <w:jc w:val="both"/>
              <w:outlineLvl w:val="2"/>
              <w:rPr>
                <w:rFonts w:ascii="Times New Roman" w:eastAsia="Times New Roman" w:hAnsi="Times New Roman" w:cs="Arial"/>
                <w:szCs w:val="20"/>
                <w:lang w:eastAsia="ru-RU"/>
              </w:rPr>
            </w:pPr>
            <w:r w:rsidRPr="008577A4">
              <w:rPr>
                <w:rFonts w:ascii="Times New Roman" w:eastAsia="Times New Roman" w:hAnsi="Times New Roman" w:cs="Arial"/>
                <w:sz w:val="24"/>
                <w:szCs w:val="24"/>
                <w:lang w:eastAsia="ru-RU"/>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w:t>
            </w:r>
            <w:r w:rsidRPr="00241736">
              <w:rPr>
                <w:rFonts w:ascii="Times New Roman" w:eastAsia="Times New Roman" w:hAnsi="Times New Roman" w:cs="Arial"/>
                <w:szCs w:val="20"/>
                <w:lang w:eastAsia="ru-RU"/>
              </w:rPr>
              <w:t xml:space="preserve"> гарантии.</w:t>
            </w:r>
          </w:p>
          <w:p w14:paraId="6E570E2C" w14:textId="1C2E677A" w:rsidR="005E03FF" w:rsidRPr="008577A4" w:rsidRDefault="005E03FF" w:rsidP="005E03FF">
            <w:pPr>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Участник закупки, с которым заключается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по результатам </w:t>
            </w:r>
            <w:r w:rsidRPr="008577A4">
              <w:rPr>
                <w:rFonts w:ascii="Times New Roman" w:eastAsia="Times New Roman" w:hAnsi="Times New Roman" w:cs="Times New Roman"/>
                <w:color w:val="000000" w:themeColor="text1"/>
                <w:sz w:val="24"/>
                <w:szCs w:val="24"/>
                <w:lang w:eastAsia="ru-RU"/>
              </w:rPr>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1" w:history="1">
              <w:r w:rsidRPr="008577A4">
                <w:rPr>
                  <w:rFonts w:ascii="Times New Roman" w:eastAsia="Times New Roman" w:hAnsi="Times New Roman" w:cs="Times New Roman"/>
                  <w:color w:val="000000" w:themeColor="text1"/>
                  <w:sz w:val="24"/>
                  <w:szCs w:val="24"/>
                  <w:u w:val="single"/>
                  <w:lang w:eastAsia="ru-RU"/>
                </w:rPr>
                <w:t>статьи 37</w:t>
              </w:r>
            </w:hyperlink>
            <w:r w:rsidRPr="008577A4">
              <w:rPr>
                <w:rFonts w:ascii="Times New Roman" w:eastAsia="Times New Roman" w:hAnsi="Times New Roman" w:cs="Times New Roman"/>
                <w:color w:val="000000" w:themeColor="text1"/>
                <w:sz w:val="24"/>
                <w:szCs w:val="24"/>
                <w:lang w:eastAsia="ru-RU"/>
              </w:rPr>
              <w:t xml:space="preserve"> Закон</w:t>
            </w:r>
            <w:r w:rsidRPr="008577A4">
              <w:rPr>
                <w:rFonts w:ascii="Times New Roman" w:eastAsia="Times New Roman" w:hAnsi="Times New Roman" w:cs="Times New Roman"/>
                <w:b/>
                <w:bCs/>
                <w:color w:val="000000" w:themeColor="text1"/>
                <w:sz w:val="24"/>
                <w:szCs w:val="24"/>
                <w:lang w:eastAsia="ru-RU"/>
              </w:rPr>
              <w:t>а</w:t>
            </w:r>
            <w:r w:rsidRPr="008577A4">
              <w:rPr>
                <w:rFonts w:ascii="Times New Roman" w:eastAsia="Times New Roman" w:hAnsi="Times New Roman" w:cs="Times New Roman"/>
                <w:color w:val="000000" w:themeColor="text1"/>
                <w:sz w:val="24"/>
                <w:szCs w:val="24"/>
                <w:lang w:eastAsia="ru-RU"/>
              </w:rPr>
              <w:t xml:space="preserve"> о договорной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договорной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14:paraId="1CC78FFE" w14:textId="6C4FF859" w:rsidR="005E03FF" w:rsidRPr="008577A4" w:rsidRDefault="005E03FF" w:rsidP="005E03FF">
            <w:pPr>
              <w:tabs>
                <w:tab w:val="left" w:pos="708"/>
              </w:tabs>
              <w:spacing w:after="0" w:line="240" w:lineRule="auto"/>
              <w:jc w:val="both"/>
              <w:outlineLvl w:val="2"/>
              <w:rPr>
                <w:rFonts w:ascii="Times New Roman" w:eastAsia="Times New Roman" w:hAnsi="Times New Roman" w:cs="Arial"/>
                <w:color w:val="000000" w:themeColor="text1"/>
                <w:sz w:val="24"/>
                <w:szCs w:val="24"/>
                <w:lang w:eastAsia="ru-RU"/>
              </w:rPr>
            </w:pPr>
            <w:r w:rsidRPr="008577A4">
              <w:rPr>
                <w:rFonts w:ascii="Times New Roman" w:eastAsia="Times New Roman" w:hAnsi="Times New Roman" w:cs="Arial"/>
                <w:color w:val="000000" w:themeColor="text1"/>
                <w:sz w:val="24"/>
                <w:szCs w:val="24"/>
                <w:lang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договорной системе от цены договора, по которой в соответствии с настоящим Федеральным законом заключается договор.</w:t>
            </w:r>
          </w:p>
          <w:p w14:paraId="7F91072F" w14:textId="68607E76"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9CDA509"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Банковская гарантия должна быть безотзывной;</w:t>
            </w:r>
          </w:p>
          <w:p w14:paraId="614139FC"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2.  Банковская гарантия должна содержать: </w:t>
            </w:r>
          </w:p>
          <w:p w14:paraId="1E5A7228"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2) обязательства принципала, надлежащее исполнение которых обеспечивается банковской гарантией;</w:t>
            </w:r>
          </w:p>
          <w:p w14:paraId="650EB53E"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 xml:space="preserve">5) условие о праве заказчика на бесспорное списание денежных </w:t>
            </w:r>
            <w:r w:rsidRPr="008577A4">
              <w:rPr>
                <w:rFonts w:ascii="Times New Roman" w:eastAsia="Times New Roman" w:hAnsi="Times New Roman" w:cs="Arial"/>
                <w:sz w:val="24"/>
                <w:szCs w:val="24"/>
                <w:lang w:eastAsia="ru-RU"/>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6) срок действия банковской гарантии;</w:t>
            </w:r>
          </w:p>
          <w:p w14:paraId="1162D3CB" w14:textId="510CD5C3"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63CB18" w14:textId="77777777" w:rsidR="005E03FF" w:rsidRPr="008577A4" w:rsidRDefault="005E03FF" w:rsidP="005E03FF">
            <w:pPr>
              <w:spacing w:after="0" w:line="240" w:lineRule="auto"/>
              <w:jc w:val="both"/>
              <w:outlineLvl w:val="2"/>
              <w:rPr>
                <w:rFonts w:ascii="Times New Roman" w:eastAsia="Times New Roman" w:hAnsi="Times New Roman" w:cs="Arial"/>
                <w:sz w:val="24"/>
                <w:szCs w:val="24"/>
                <w:lang w:eastAsia="ru-RU"/>
              </w:rPr>
            </w:pPr>
            <w:r w:rsidRPr="008577A4">
              <w:rPr>
                <w:rFonts w:ascii="Times New Roman" w:eastAsia="Times New Roman" w:hAnsi="Times New Roman" w:cs="Arial"/>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BF5CD6F" w14:textId="77777777" w:rsidR="005E03FF" w:rsidRPr="00B01F2F" w:rsidRDefault="005E03FF" w:rsidP="005E03FF">
            <w:pPr>
              <w:autoSpaceDE w:val="0"/>
              <w:autoSpaceDN w:val="0"/>
              <w:adjustRightInd w:val="0"/>
              <w:spacing w:after="0"/>
              <w:ind w:firstLine="540"/>
              <w:rPr>
                <w:rFonts w:ascii="Times New Roman" w:eastAsia="Times New Roman" w:hAnsi="Times New Roman" w:cs="Times New Roman"/>
                <w:color w:val="000000" w:themeColor="text1"/>
                <w:sz w:val="24"/>
                <w:szCs w:val="24"/>
                <w:lang w:eastAsia="ru-RU"/>
              </w:rPr>
            </w:pPr>
            <w:r w:rsidRPr="00241736">
              <w:rPr>
                <w:rFonts w:ascii="Times New Roman" w:eastAsia="Times New Roman" w:hAnsi="Times New Roman" w:cs="Arial"/>
                <w:szCs w:val="20"/>
                <w:lang w:eastAsia="ru-RU"/>
              </w:rPr>
              <w:t xml:space="preserve">3. </w:t>
            </w:r>
            <w:r w:rsidRPr="00B01F2F">
              <w:rPr>
                <w:rFonts w:ascii="Times New Roman" w:eastAsia="Times New Roman" w:hAnsi="Times New Roman" w:cs="Times New Roman"/>
                <w:color w:val="000000" w:themeColor="text1"/>
                <w:sz w:val="24"/>
                <w:szCs w:val="24"/>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FD6C847" w14:textId="768F6F96" w:rsidR="005E03FF" w:rsidRPr="00B01F2F" w:rsidRDefault="005E03FF" w:rsidP="005E03F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5" w:name="_Ref166350767"/>
            <w:bookmarkStart w:id="26" w:name="OLE_LINK21"/>
            <w:r w:rsidRPr="00B01F2F">
              <w:rPr>
                <w:rFonts w:ascii="Times New Roman" w:eastAsia="Times New Roman" w:hAnsi="Times New Roman" w:cs="Times New Roman"/>
                <w:color w:val="000000" w:themeColor="text1"/>
                <w:sz w:val="24"/>
                <w:szCs w:val="24"/>
                <w:lang w:eastAsia="ru-RU"/>
              </w:rPr>
              <w:t xml:space="preserve">Требования к обеспечению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предоставляемому в виде денежных средств:</w:t>
            </w:r>
          </w:p>
          <w:p w14:paraId="1DCE4B66" w14:textId="06A12409" w:rsidR="005E03FF" w:rsidRPr="00B01F2F" w:rsidRDefault="005E03FF" w:rsidP="005E03F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должны быть перечислены в размере и по реквизитам, установленном в пункте 30 настоящей документацией об аукционе;</w:t>
            </w:r>
            <w:bookmarkEnd w:id="25"/>
          </w:p>
          <w:p w14:paraId="0E2F486C" w14:textId="0BD7A010" w:rsidR="005E03FF" w:rsidRPr="00B01F2F" w:rsidRDefault="005E03FF" w:rsidP="005E03F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факт внесения денежных средств в обеспечение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6FA0BD5" w14:textId="11EFF8CF" w:rsidR="005E03FF" w:rsidRPr="00B01F2F" w:rsidRDefault="005E03FF" w:rsidP="005E03F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вносимые в обеспечение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противном случае обеспечение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виде денежных средств считается </w:t>
            </w:r>
            <w:proofErr w:type="spellStart"/>
            <w:r w:rsidRPr="00B01F2F">
              <w:rPr>
                <w:rFonts w:ascii="Times New Roman" w:eastAsia="Times New Roman" w:hAnsi="Times New Roman" w:cs="Times New Roman"/>
                <w:color w:val="000000" w:themeColor="text1"/>
                <w:sz w:val="24"/>
                <w:szCs w:val="24"/>
                <w:lang w:eastAsia="ru-RU"/>
              </w:rPr>
              <w:t>непредоставленным</w:t>
            </w:r>
            <w:proofErr w:type="spellEnd"/>
            <w:r w:rsidRPr="00B01F2F">
              <w:rPr>
                <w:rFonts w:ascii="Times New Roman" w:eastAsia="Times New Roman" w:hAnsi="Times New Roman" w:cs="Times New Roman"/>
                <w:color w:val="000000" w:themeColor="text1"/>
                <w:sz w:val="24"/>
                <w:szCs w:val="24"/>
                <w:lang w:eastAsia="ru-RU"/>
              </w:rPr>
              <w:t>;</w:t>
            </w:r>
          </w:p>
          <w:p w14:paraId="01A4D7DA" w14:textId="53211382" w:rsidR="005E03FF" w:rsidRPr="00E61F36" w:rsidRDefault="005E03FF" w:rsidP="005E03F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денежные средства возвращаются поставщику (подрядчику, исполнителю) с которым заключен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 в соответствии с порядком, установленным в Проекте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(часть </w:t>
            </w:r>
            <w:r>
              <w:rPr>
                <w:rFonts w:ascii="Times New Roman" w:eastAsia="Times New Roman" w:hAnsi="Times New Roman" w:cs="Times New Roman"/>
                <w:color w:val="000000" w:themeColor="text1"/>
                <w:sz w:val="24"/>
                <w:szCs w:val="24"/>
                <w:lang w:val="en-US" w:eastAsia="ru-RU"/>
              </w:rPr>
              <w:t>III</w:t>
            </w:r>
            <w:r w:rsidRPr="00E61F3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«ПРОЕКТ ДОГОВОРА»)</w:t>
            </w:r>
          </w:p>
          <w:p w14:paraId="0404CC54" w14:textId="1D0CC67D" w:rsidR="005E03FF" w:rsidRPr="00ED76D7" w:rsidRDefault="005E03FF" w:rsidP="005E03FF">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bookmarkStart w:id="27" w:name="p2868"/>
            <w:bookmarkEnd w:id="26"/>
            <w:bookmarkEnd w:id="27"/>
            <w:r w:rsidRPr="00B01F2F">
              <w:rPr>
                <w:rFonts w:ascii="Times New Roman" w:eastAsia="Times New Roman" w:hAnsi="Times New Roman" w:cs="Times New Roman"/>
                <w:color w:val="000000" w:themeColor="text1"/>
                <w:sz w:val="24"/>
                <w:szCs w:val="24"/>
                <w:lang w:eastAsia="ru-RU"/>
              </w:rPr>
              <w:t xml:space="preserve">В ходе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поставщик (подрядчик, исполнитель) вправе изменить способ обеспечения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и (или) предоставить заказчику взамен ранее предоставленного обеспечения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новое обеспечение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B01F2F">
              <w:rPr>
                <w:rFonts w:ascii="Times New Roman" w:eastAsia="Times New Roman" w:hAnsi="Times New Roman" w:cs="Times New Roman"/>
                <w:color w:val="000000" w:themeColor="text1"/>
                <w:sz w:val="24"/>
                <w:szCs w:val="24"/>
                <w:lang w:eastAsia="ru-RU"/>
              </w:rPr>
              <w:t xml:space="preserve">В случае, если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ом предусмотрены отдельные этапы его исполнения и установлено требование обеспечения исполнения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в ходе исполнения данного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E03FF" w:rsidRPr="00ED76D7" w14:paraId="386C4765" w14:textId="77777777" w:rsidTr="00EC75E5">
        <w:tc>
          <w:tcPr>
            <w:tcW w:w="552" w:type="dxa"/>
            <w:tcBorders>
              <w:top w:val="single" w:sz="4" w:space="0" w:color="auto"/>
              <w:left w:val="single" w:sz="4" w:space="0" w:color="auto"/>
              <w:bottom w:val="single" w:sz="4" w:space="0" w:color="auto"/>
              <w:right w:val="single" w:sz="4" w:space="0" w:color="auto"/>
            </w:tcBorders>
          </w:tcPr>
          <w:p w14:paraId="1925C3A2"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15737"/>
          </w:p>
        </w:tc>
        <w:bookmarkEnd w:id="29"/>
        <w:tc>
          <w:tcPr>
            <w:tcW w:w="2584" w:type="dxa"/>
            <w:gridSpan w:val="2"/>
            <w:tcBorders>
              <w:top w:val="single" w:sz="4" w:space="0" w:color="auto"/>
              <w:left w:val="single" w:sz="4" w:space="0" w:color="auto"/>
              <w:bottom w:val="single" w:sz="4" w:space="0" w:color="auto"/>
              <w:right w:val="single" w:sz="4" w:space="0" w:color="auto"/>
            </w:tcBorders>
          </w:tcPr>
          <w:p w14:paraId="58CECB68" w14:textId="5FE00E19"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виде </w:t>
            </w:r>
            <w:r w:rsidRPr="00ED76D7">
              <w:rPr>
                <w:rFonts w:ascii="Times New Roman" w:eastAsia="Times New Roman" w:hAnsi="Times New Roman" w:cs="Times New Roman"/>
                <w:szCs w:val="20"/>
                <w:lang w:eastAsia="ru-RU"/>
              </w:rPr>
              <w:lastRenderedPageBreak/>
              <w:t>перечисления денежных средств)</w:t>
            </w:r>
          </w:p>
        </w:tc>
        <w:tc>
          <w:tcPr>
            <w:tcW w:w="7354" w:type="dxa"/>
            <w:tcBorders>
              <w:top w:val="single" w:sz="4" w:space="0" w:color="auto"/>
              <w:left w:val="single" w:sz="4" w:space="0" w:color="auto"/>
              <w:bottom w:val="single" w:sz="4" w:space="0" w:color="auto"/>
              <w:right w:val="single" w:sz="4" w:space="0" w:color="auto"/>
            </w:tcBorders>
          </w:tcPr>
          <w:p w14:paraId="71649624" w14:textId="57F82CAC" w:rsidR="005E03FF" w:rsidRPr="00AB4704"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AB4704">
              <w:rPr>
                <w:rFonts w:ascii="Times New Roman" w:eastAsia="Times New Roman" w:hAnsi="Times New Roman" w:cs="Times New Roman"/>
                <w:i/>
                <w:color w:val="000000" w:themeColor="text1"/>
                <w:sz w:val="24"/>
                <w:szCs w:val="24"/>
                <w:lang w:eastAsia="ru-RU"/>
              </w:rPr>
              <w:lastRenderedPageBreak/>
              <w:t>Депфин</w:t>
            </w:r>
            <w:proofErr w:type="spellEnd"/>
            <w:r w:rsidRPr="00AB4704">
              <w:rPr>
                <w:rFonts w:ascii="Times New Roman" w:eastAsia="Times New Roman" w:hAnsi="Times New Roman" w:cs="Times New Roman"/>
                <w:i/>
                <w:color w:val="000000" w:themeColor="text1"/>
                <w:sz w:val="24"/>
                <w:szCs w:val="24"/>
                <w:lang w:eastAsia="ru-RU"/>
              </w:rPr>
              <w:t xml:space="preserve"> Югорска (МБУ СШОР «Центр Югорского спорта»</w:t>
            </w:r>
            <w:r>
              <w:rPr>
                <w:rFonts w:ascii="Times New Roman" w:eastAsia="Times New Roman" w:hAnsi="Times New Roman" w:cs="Times New Roman"/>
                <w:i/>
                <w:color w:val="000000" w:themeColor="text1"/>
                <w:sz w:val="24"/>
                <w:szCs w:val="24"/>
                <w:lang w:eastAsia="ru-RU"/>
              </w:rPr>
              <w:t xml:space="preserve"> л.с.300.18.104.0</w:t>
            </w:r>
            <w:r w:rsidRPr="00AB4704">
              <w:rPr>
                <w:rFonts w:ascii="Times New Roman" w:eastAsia="Times New Roman" w:hAnsi="Times New Roman" w:cs="Times New Roman"/>
                <w:i/>
                <w:color w:val="000000" w:themeColor="text1"/>
                <w:sz w:val="24"/>
                <w:szCs w:val="24"/>
                <w:lang w:eastAsia="ru-RU"/>
              </w:rPr>
              <w:t>)</w:t>
            </w:r>
          </w:p>
          <w:p w14:paraId="3AE0E288" w14:textId="5CDCAE85" w:rsidR="005E03FF" w:rsidRPr="00AB4704"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р/</w:t>
            </w:r>
            <w:proofErr w:type="spellStart"/>
            <w:r>
              <w:rPr>
                <w:rFonts w:ascii="Times New Roman" w:eastAsia="Times New Roman" w:hAnsi="Times New Roman" w:cs="Times New Roman"/>
                <w:i/>
                <w:color w:val="000000" w:themeColor="text1"/>
                <w:sz w:val="24"/>
                <w:szCs w:val="24"/>
                <w:lang w:eastAsia="ru-RU"/>
              </w:rPr>
              <w:t>сч</w:t>
            </w:r>
            <w:proofErr w:type="spellEnd"/>
            <w:r w:rsidRPr="00AB4704">
              <w:rPr>
                <w:rFonts w:ascii="Times New Roman" w:eastAsia="Times New Roman" w:hAnsi="Times New Roman" w:cs="Times New Roman"/>
                <w:i/>
                <w:color w:val="000000" w:themeColor="text1"/>
                <w:sz w:val="24"/>
                <w:szCs w:val="24"/>
                <w:lang w:eastAsia="ru-RU"/>
              </w:rPr>
              <w:t xml:space="preserve"> 03234643718870008700</w:t>
            </w:r>
          </w:p>
          <w:p w14:paraId="605F5432" w14:textId="77777777" w:rsidR="005E03FF" w:rsidRPr="00AB4704"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 xml:space="preserve">РКЦ ХАНТЫ-МАНСИЙСКИЙ//УФК по Ханты-Мансийскому автономному округу – Югре </w:t>
            </w:r>
            <w:proofErr w:type="spellStart"/>
            <w:r w:rsidRPr="00AB4704">
              <w:rPr>
                <w:rFonts w:ascii="Times New Roman" w:eastAsia="Times New Roman" w:hAnsi="Times New Roman" w:cs="Times New Roman"/>
                <w:i/>
                <w:color w:val="000000" w:themeColor="text1"/>
                <w:sz w:val="24"/>
                <w:szCs w:val="24"/>
                <w:lang w:eastAsia="ru-RU"/>
              </w:rPr>
              <w:t>г.Ханты-Мансийск</w:t>
            </w:r>
            <w:proofErr w:type="spellEnd"/>
          </w:p>
          <w:p w14:paraId="442DE55F" w14:textId="77777777" w:rsidR="005E03FF" w:rsidRPr="00AB4704"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AB4704">
              <w:rPr>
                <w:rFonts w:ascii="Times New Roman" w:eastAsia="Times New Roman" w:hAnsi="Times New Roman" w:cs="Times New Roman"/>
                <w:i/>
                <w:color w:val="000000" w:themeColor="text1"/>
                <w:sz w:val="24"/>
                <w:szCs w:val="24"/>
                <w:lang w:eastAsia="ru-RU"/>
              </w:rPr>
              <w:t>БИК 007162163</w:t>
            </w:r>
          </w:p>
          <w:p w14:paraId="3B63BAFE" w14:textId="2E21E7A3" w:rsidR="005E03FF"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Кор/</w:t>
            </w:r>
            <w:proofErr w:type="spellStart"/>
            <w:r>
              <w:rPr>
                <w:rFonts w:ascii="Times New Roman" w:eastAsia="Times New Roman" w:hAnsi="Times New Roman" w:cs="Times New Roman"/>
                <w:i/>
                <w:color w:val="000000" w:themeColor="text1"/>
                <w:sz w:val="24"/>
                <w:szCs w:val="24"/>
                <w:lang w:eastAsia="ru-RU"/>
              </w:rPr>
              <w:t>сч</w:t>
            </w:r>
            <w:proofErr w:type="spellEnd"/>
            <w:r w:rsidRPr="00AB4704">
              <w:rPr>
                <w:rFonts w:ascii="Times New Roman" w:eastAsia="Times New Roman" w:hAnsi="Times New Roman" w:cs="Times New Roman"/>
                <w:i/>
                <w:color w:val="000000" w:themeColor="text1"/>
                <w:sz w:val="24"/>
                <w:szCs w:val="24"/>
                <w:lang w:eastAsia="ru-RU"/>
              </w:rPr>
              <w:t xml:space="preserve"> 40102810245370000007</w:t>
            </w:r>
          </w:p>
          <w:p w14:paraId="5DC7B452" w14:textId="1CEC36F6" w:rsidR="005E03FF" w:rsidRPr="007278AE" w:rsidRDefault="005E03FF" w:rsidP="005E03FF">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lastRenderedPageBreak/>
              <w:t>ИНН/КПП 862200</w:t>
            </w:r>
            <w:r w:rsidR="00887381">
              <w:rPr>
                <w:rFonts w:ascii="Times New Roman" w:eastAsia="Times New Roman" w:hAnsi="Times New Roman" w:cs="Times New Roman"/>
                <w:i/>
                <w:color w:val="000000" w:themeColor="text1"/>
                <w:sz w:val="24"/>
                <w:szCs w:val="24"/>
                <w:lang w:eastAsia="ru-RU"/>
              </w:rPr>
              <w:t>2135</w:t>
            </w:r>
            <w:r w:rsidRPr="007278AE">
              <w:rPr>
                <w:rFonts w:ascii="Times New Roman" w:eastAsia="Times New Roman" w:hAnsi="Times New Roman" w:cs="Times New Roman"/>
                <w:i/>
                <w:color w:val="000000" w:themeColor="text1"/>
                <w:sz w:val="24"/>
                <w:szCs w:val="24"/>
                <w:lang w:eastAsia="ru-RU"/>
              </w:rPr>
              <w:t>/862201001</w:t>
            </w:r>
          </w:p>
          <w:p w14:paraId="69A9F6C1" w14:textId="5EE89458" w:rsidR="005E03FF" w:rsidRPr="007278AE" w:rsidRDefault="005E03FF" w:rsidP="0020080C">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r w:rsidRPr="007278AE">
              <w:rPr>
                <w:rFonts w:ascii="Times New Roman" w:eastAsia="Times New Roman" w:hAnsi="Times New Roman" w:cs="Times New Roman"/>
                <w:i/>
                <w:color w:val="000000" w:themeColor="text1"/>
                <w:sz w:val="24"/>
                <w:szCs w:val="24"/>
                <w:lang w:eastAsia="ru-RU"/>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w:t>
            </w:r>
            <w:r>
              <w:rPr>
                <w:rFonts w:ascii="Times New Roman" w:eastAsia="Times New Roman" w:hAnsi="Times New Roman" w:cs="Times New Roman"/>
                <w:i/>
                <w:color w:val="000000" w:themeColor="text1"/>
                <w:sz w:val="24"/>
                <w:szCs w:val="24"/>
                <w:lang w:eastAsia="ru-RU"/>
              </w:rPr>
              <w:t xml:space="preserve">на </w:t>
            </w:r>
            <w:r w:rsidR="0020080C">
              <w:rPr>
                <w:rFonts w:ascii="Times New Roman" w:eastAsia="Times New Roman" w:hAnsi="Times New Roman" w:cs="Times New Roman"/>
                <w:i/>
                <w:color w:val="000000" w:themeColor="text1"/>
                <w:sz w:val="24"/>
                <w:szCs w:val="24"/>
                <w:lang w:eastAsia="ru-RU"/>
              </w:rPr>
              <w:t>поставку</w:t>
            </w:r>
            <w:r>
              <w:rPr>
                <w:rFonts w:ascii="Times New Roman" w:eastAsia="Times New Roman" w:hAnsi="Times New Roman" w:cs="Times New Roman"/>
                <w:i/>
                <w:color w:val="000000" w:themeColor="text1"/>
                <w:sz w:val="24"/>
                <w:szCs w:val="24"/>
                <w:lang w:eastAsia="ru-RU"/>
              </w:rPr>
              <w:t xml:space="preserve"> настенных фенов</w:t>
            </w:r>
            <w:r w:rsidRPr="007278AE">
              <w:rPr>
                <w:rFonts w:ascii="Times New Roman" w:eastAsia="Times New Roman" w:hAnsi="Times New Roman" w:cs="Times New Roman"/>
                <w:i/>
                <w:color w:val="000000" w:themeColor="text1"/>
                <w:sz w:val="24"/>
                <w:szCs w:val="24"/>
                <w:lang w:eastAsia="ru-RU"/>
              </w:rPr>
              <w:t>»</w:t>
            </w:r>
          </w:p>
        </w:tc>
      </w:tr>
      <w:tr w:rsidR="005E03FF" w:rsidRPr="00ED76D7" w14:paraId="4AC2C270" w14:textId="77777777" w:rsidTr="00EC75E5">
        <w:tc>
          <w:tcPr>
            <w:tcW w:w="552" w:type="dxa"/>
            <w:tcBorders>
              <w:top w:val="single" w:sz="4" w:space="0" w:color="auto"/>
              <w:left w:val="single" w:sz="4" w:space="0" w:color="auto"/>
              <w:bottom w:val="single" w:sz="4" w:space="0" w:color="auto"/>
              <w:right w:val="single" w:sz="4" w:space="0" w:color="auto"/>
            </w:tcBorders>
          </w:tcPr>
          <w:p w14:paraId="2CFBBC25"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06D91BC" w14:textId="2AD8227E"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7354" w:type="dxa"/>
            <w:tcBorders>
              <w:top w:val="single" w:sz="4" w:space="0" w:color="auto"/>
              <w:left w:val="single" w:sz="4" w:space="0" w:color="auto"/>
              <w:bottom w:val="single" w:sz="4" w:space="0" w:color="auto"/>
              <w:right w:val="single" w:sz="4" w:space="0" w:color="auto"/>
            </w:tcBorders>
          </w:tcPr>
          <w:p w14:paraId="5A1C26E8" w14:textId="77777777" w:rsidR="005E03FF" w:rsidRPr="00316825" w:rsidRDefault="00316825" w:rsidP="005E03FF">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Установлено</w:t>
            </w:r>
          </w:p>
          <w:p w14:paraId="4885A72C"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В случае установления требований к таким обязательствам в соответствии с частью 4 статьи 33 Закона о контрактной системе.</w:t>
            </w:r>
          </w:p>
          <w:p w14:paraId="4A6B1687" w14:textId="59E087BC"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 xml:space="preserve">Размер обеспечения гарантийных обязательств составляет пять процентов начальной (максимальной) цены договора, что составляет </w:t>
            </w:r>
            <w:r w:rsidR="008B59A5" w:rsidRPr="008B59A5">
              <w:rPr>
                <w:rFonts w:ascii="Times New Roman" w:eastAsia="Times New Roman" w:hAnsi="Times New Roman" w:cs="Times New Roman"/>
                <w:sz w:val="24"/>
                <w:szCs w:val="24"/>
                <w:lang w:eastAsia="ru-RU"/>
              </w:rPr>
              <w:t>6 790 (Шесть тысяч семьсот девяносто) рублей 00 копеек.</w:t>
            </w:r>
          </w:p>
          <w:p w14:paraId="498836BA" w14:textId="3486FC20"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A852B1"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97910F7" w14:textId="48756BBC"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договора.</w:t>
            </w:r>
          </w:p>
          <w:p w14:paraId="548CA434"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p>
          <w:p w14:paraId="7BAB0340"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 xml:space="preserve">Реквизиты счета для обеспечения гарантийных обязательств: </w:t>
            </w:r>
          </w:p>
          <w:p w14:paraId="1B1AA70B"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proofErr w:type="spellStart"/>
            <w:r w:rsidRPr="00316825">
              <w:rPr>
                <w:rFonts w:ascii="Times New Roman" w:eastAsia="Times New Roman" w:hAnsi="Times New Roman" w:cs="Times New Roman"/>
                <w:sz w:val="24"/>
                <w:szCs w:val="24"/>
                <w:lang w:eastAsia="ru-RU"/>
              </w:rPr>
              <w:t>Депфин</w:t>
            </w:r>
            <w:proofErr w:type="spellEnd"/>
            <w:r w:rsidRPr="00316825">
              <w:rPr>
                <w:rFonts w:ascii="Times New Roman" w:eastAsia="Times New Roman" w:hAnsi="Times New Roman" w:cs="Times New Roman"/>
                <w:sz w:val="24"/>
                <w:szCs w:val="24"/>
                <w:lang w:eastAsia="ru-RU"/>
              </w:rPr>
              <w:t xml:space="preserve"> Югорска (МБУ СШОР «Центр Югорского спорта» л.с.300.18.104.0)</w:t>
            </w:r>
          </w:p>
          <w:p w14:paraId="68871DDF"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р/</w:t>
            </w:r>
            <w:proofErr w:type="spellStart"/>
            <w:r w:rsidRPr="00316825">
              <w:rPr>
                <w:rFonts w:ascii="Times New Roman" w:eastAsia="Times New Roman" w:hAnsi="Times New Roman" w:cs="Times New Roman"/>
                <w:sz w:val="24"/>
                <w:szCs w:val="24"/>
                <w:lang w:eastAsia="ru-RU"/>
              </w:rPr>
              <w:t>сч</w:t>
            </w:r>
            <w:proofErr w:type="spellEnd"/>
            <w:r w:rsidRPr="00316825">
              <w:rPr>
                <w:rFonts w:ascii="Times New Roman" w:eastAsia="Times New Roman" w:hAnsi="Times New Roman" w:cs="Times New Roman"/>
                <w:sz w:val="24"/>
                <w:szCs w:val="24"/>
                <w:lang w:eastAsia="ru-RU"/>
              </w:rPr>
              <w:t xml:space="preserve"> 03234643718870008700</w:t>
            </w:r>
          </w:p>
          <w:p w14:paraId="2291DBCA"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 xml:space="preserve">РКЦ ХАНТЫ-МАНСИЙСКИЙ//УФК по Ханты-Мансийскому автономному округу – Югре </w:t>
            </w:r>
            <w:proofErr w:type="spellStart"/>
            <w:r w:rsidRPr="00316825">
              <w:rPr>
                <w:rFonts w:ascii="Times New Roman" w:eastAsia="Times New Roman" w:hAnsi="Times New Roman" w:cs="Times New Roman"/>
                <w:sz w:val="24"/>
                <w:szCs w:val="24"/>
                <w:lang w:eastAsia="ru-RU"/>
              </w:rPr>
              <w:t>г.Ханты-Мансийск</w:t>
            </w:r>
            <w:proofErr w:type="spellEnd"/>
          </w:p>
          <w:p w14:paraId="50A99DD0"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БИК 007162163</w:t>
            </w:r>
          </w:p>
          <w:p w14:paraId="16180EB4" w14:textId="7777777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Кор/</w:t>
            </w:r>
            <w:proofErr w:type="spellStart"/>
            <w:r w:rsidRPr="00316825">
              <w:rPr>
                <w:rFonts w:ascii="Times New Roman" w:eastAsia="Times New Roman" w:hAnsi="Times New Roman" w:cs="Times New Roman"/>
                <w:sz w:val="24"/>
                <w:szCs w:val="24"/>
                <w:lang w:eastAsia="ru-RU"/>
              </w:rPr>
              <w:t>сч</w:t>
            </w:r>
            <w:proofErr w:type="spellEnd"/>
            <w:r w:rsidRPr="00316825">
              <w:rPr>
                <w:rFonts w:ascii="Times New Roman" w:eastAsia="Times New Roman" w:hAnsi="Times New Roman" w:cs="Times New Roman"/>
                <w:sz w:val="24"/>
                <w:szCs w:val="24"/>
                <w:lang w:eastAsia="ru-RU"/>
              </w:rPr>
              <w:t xml:space="preserve"> 40102810245370000007</w:t>
            </w:r>
          </w:p>
          <w:p w14:paraId="33F8D693" w14:textId="3BD45B47" w:rsidR="00316825" w:rsidRPr="00316825" w:rsidRDefault="00316825" w:rsidP="00316825">
            <w:pPr>
              <w:spacing w:after="0" w:line="240" w:lineRule="auto"/>
              <w:jc w:val="both"/>
              <w:rPr>
                <w:rFonts w:ascii="Times New Roman" w:eastAsia="Times New Roman" w:hAnsi="Times New Roman" w:cs="Times New Roman"/>
                <w:sz w:val="24"/>
                <w:szCs w:val="24"/>
                <w:lang w:eastAsia="ru-RU"/>
              </w:rPr>
            </w:pPr>
            <w:r w:rsidRPr="00316825">
              <w:rPr>
                <w:rFonts w:ascii="Times New Roman" w:eastAsia="Times New Roman" w:hAnsi="Times New Roman" w:cs="Times New Roman"/>
                <w:sz w:val="24"/>
                <w:szCs w:val="24"/>
                <w:lang w:eastAsia="ru-RU"/>
              </w:rPr>
              <w:t>ИНН/КПП 862200</w:t>
            </w:r>
            <w:r w:rsidR="00887381">
              <w:rPr>
                <w:rFonts w:ascii="Times New Roman" w:eastAsia="Times New Roman" w:hAnsi="Times New Roman" w:cs="Times New Roman"/>
                <w:sz w:val="24"/>
                <w:szCs w:val="24"/>
                <w:lang w:eastAsia="ru-RU"/>
              </w:rPr>
              <w:t>2135</w:t>
            </w:r>
            <w:r w:rsidRPr="00316825">
              <w:rPr>
                <w:rFonts w:ascii="Times New Roman" w:eastAsia="Times New Roman" w:hAnsi="Times New Roman" w:cs="Times New Roman"/>
                <w:sz w:val="24"/>
                <w:szCs w:val="24"/>
                <w:lang w:eastAsia="ru-RU"/>
              </w:rPr>
              <w:t>/862201001</w:t>
            </w:r>
          </w:p>
          <w:p w14:paraId="167CBF47" w14:textId="1AA6DF44" w:rsidR="00316825" w:rsidRPr="00ED76D7" w:rsidRDefault="00316825" w:rsidP="00316825">
            <w:pPr>
              <w:spacing w:after="0" w:line="240" w:lineRule="auto"/>
              <w:jc w:val="both"/>
              <w:rPr>
                <w:rFonts w:ascii="Times New Roman" w:eastAsia="Times New Roman" w:hAnsi="Times New Roman" w:cs="Times New Roman"/>
                <w:szCs w:val="20"/>
                <w:lang w:eastAsia="ru-RU"/>
              </w:rPr>
            </w:pPr>
            <w:r w:rsidRPr="00316825">
              <w:rPr>
                <w:rFonts w:ascii="Times New Roman" w:eastAsia="Times New Roman" w:hAnsi="Times New Roman" w:cs="Times New Roman"/>
                <w:sz w:val="24"/>
                <w:szCs w:val="24"/>
                <w:lang w:eastAsia="ru-RU"/>
              </w:rPr>
              <w:t>Назначение платежа: «Обеспечение гарантийных обязательств договора по аукциону в электронной форме № _________________ на право заключения гражданско-правового договора на поставку настенных фенов»</w:t>
            </w:r>
          </w:p>
        </w:tc>
      </w:tr>
      <w:tr w:rsidR="005E03FF" w:rsidRPr="00ED76D7" w14:paraId="37DBD740" w14:textId="77777777" w:rsidTr="00EC75E5">
        <w:tc>
          <w:tcPr>
            <w:tcW w:w="552" w:type="dxa"/>
            <w:tcBorders>
              <w:top w:val="single" w:sz="4" w:space="0" w:color="auto"/>
              <w:left w:val="single" w:sz="4" w:space="0" w:color="auto"/>
              <w:bottom w:val="single" w:sz="4" w:space="0" w:color="auto"/>
              <w:right w:val="single" w:sz="4" w:space="0" w:color="auto"/>
            </w:tcBorders>
          </w:tcPr>
          <w:p w14:paraId="2CAA0CA5" w14:textId="050D818E"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40053"/>
          </w:p>
        </w:tc>
        <w:bookmarkEnd w:id="30"/>
        <w:tc>
          <w:tcPr>
            <w:tcW w:w="2584" w:type="dxa"/>
            <w:gridSpan w:val="2"/>
            <w:tcBorders>
              <w:top w:val="single" w:sz="4" w:space="0" w:color="auto"/>
              <w:left w:val="single" w:sz="4" w:space="0" w:color="auto"/>
              <w:bottom w:val="single" w:sz="4" w:space="0" w:color="auto"/>
              <w:right w:val="single" w:sz="4" w:space="0" w:color="auto"/>
            </w:tcBorders>
          </w:tcPr>
          <w:p w14:paraId="12B3D423" w14:textId="53BEBC01"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w:t>
            </w:r>
            <w:r w:rsidRPr="00ED76D7">
              <w:rPr>
                <w:rFonts w:ascii="Times New Roman" w:eastAsia="Times New Roman" w:hAnsi="Times New Roman" w:cs="Times New Roman"/>
                <w:szCs w:val="20"/>
                <w:lang w:eastAsia="ru-RU"/>
              </w:rPr>
              <w:lastRenderedPageBreak/>
              <w:t xml:space="preserve">выполняемой работы оказываемой услуги и иных условий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7354" w:type="dxa"/>
            <w:tcBorders>
              <w:top w:val="single" w:sz="4" w:space="0" w:color="auto"/>
              <w:left w:val="single" w:sz="4" w:space="0" w:color="auto"/>
              <w:bottom w:val="single" w:sz="4" w:space="0" w:color="auto"/>
              <w:right w:val="single" w:sz="4" w:space="0" w:color="auto"/>
            </w:tcBorders>
          </w:tcPr>
          <w:p w14:paraId="17DDED0D"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tc>
      </w:tr>
      <w:tr w:rsidR="005E03FF" w:rsidRPr="00ED76D7" w14:paraId="24195030" w14:textId="77777777" w:rsidTr="00EC75E5">
        <w:tc>
          <w:tcPr>
            <w:tcW w:w="552" w:type="dxa"/>
            <w:tcBorders>
              <w:top w:val="single" w:sz="4" w:space="0" w:color="auto"/>
              <w:left w:val="single" w:sz="4" w:space="0" w:color="auto"/>
              <w:bottom w:val="single" w:sz="4" w:space="0" w:color="auto"/>
              <w:right w:val="single" w:sz="4" w:space="0" w:color="auto"/>
            </w:tcBorders>
          </w:tcPr>
          <w:p w14:paraId="07DD8FB0"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59DE19D2" w14:textId="77777777"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54" w:type="dxa"/>
            <w:tcBorders>
              <w:top w:val="single" w:sz="4" w:space="0" w:color="auto"/>
              <w:left w:val="single" w:sz="4" w:space="0" w:color="auto"/>
              <w:bottom w:val="single" w:sz="4" w:space="0" w:color="auto"/>
              <w:right w:val="single" w:sz="4" w:space="0" w:color="auto"/>
            </w:tcBorders>
          </w:tcPr>
          <w:p w14:paraId="389160AF"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p>
        </w:tc>
      </w:tr>
      <w:tr w:rsidR="005E03FF" w:rsidRPr="00ED76D7" w14:paraId="6D33249D" w14:textId="77777777" w:rsidTr="00EC75E5">
        <w:tc>
          <w:tcPr>
            <w:tcW w:w="552" w:type="dxa"/>
            <w:tcBorders>
              <w:top w:val="single" w:sz="4" w:space="0" w:color="auto"/>
              <w:left w:val="single" w:sz="4" w:space="0" w:color="auto"/>
              <w:bottom w:val="single" w:sz="4" w:space="0" w:color="auto"/>
              <w:right w:val="single" w:sz="4" w:space="0" w:color="auto"/>
            </w:tcBorders>
          </w:tcPr>
          <w:p w14:paraId="7A2615CE"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221F6DE8" w14:textId="53B9515F"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7354" w:type="dxa"/>
            <w:tcBorders>
              <w:top w:val="single" w:sz="4" w:space="0" w:color="auto"/>
              <w:left w:val="single" w:sz="4" w:space="0" w:color="auto"/>
              <w:bottom w:val="single" w:sz="4" w:space="0" w:color="auto"/>
              <w:right w:val="single" w:sz="4" w:space="0" w:color="auto"/>
            </w:tcBorders>
          </w:tcPr>
          <w:p w14:paraId="2AC830AE"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p>
        </w:tc>
      </w:tr>
      <w:tr w:rsidR="005E03FF" w:rsidRPr="00ED76D7" w14:paraId="60D8E0C5" w14:textId="77777777" w:rsidTr="00EC75E5">
        <w:tc>
          <w:tcPr>
            <w:tcW w:w="552" w:type="dxa"/>
            <w:tcBorders>
              <w:top w:val="single" w:sz="4" w:space="0" w:color="auto"/>
              <w:left w:val="single" w:sz="4" w:space="0" w:color="auto"/>
              <w:bottom w:val="single" w:sz="4" w:space="0" w:color="auto"/>
              <w:right w:val="single" w:sz="4" w:space="0" w:color="auto"/>
            </w:tcBorders>
          </w:tcPr>
          <w:p w14:paraId="5E1095C4"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D4E6E6C" w14:textId="768E3956" w:rsidR="005E03FF" w:rsidRPr="00ED76D7" w:rsidRDefault="005E03FF" w:rsidP="005E03F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соответствии с положениями частей 8 - 26 статьи 95 Закона о Контрактной системе</w:t>
            </w:r>
          </w:p>
        </w:tc>
        <w:tc>
          <w:tcPr>
            <w:tcW w:w="7354" w:type="dxa"/>
            <w:tcBorders>
              <w:top w:val="single" w:sz="4" w:space="0" w:color="auto"/>
              <w:left w:val="single" w:sz="4" w:space="0" w:color="auto"/>
              <w:bottom w:val="single" w:sz="4" w:space="0" w:color="auto"/>
              <w:right w:val="single" w:sz="4" w:space="0" w:color="auto"/>
            </w:tcBorders>
          </w:tcPr>
          <w:p w14:paraId="04EF067F" w14:textId="67F43F5D"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5E03FF" w:rsidRPr="00ED76D7" w14:paraId="06951A49" w14:textId="77777777" w:rsidTr="00EC75E5">
        <w:trPr>
          <w:trHeight w:val="1158"/>
        </w:trPr>
        <w:tc>
          <w:tcPr>
            <w:tcW w:w="552" w:type="dxa"/>
            <w:tcBorders>
              <w:top w:val="single" w:sz="4" w:space="0" w:color="auto"/>
              <w:left w:val="single" w:sz="4" w:space="0" w:color="auto"/>
              <w:bottom w:val="single" w:sz="4" w:space="0" w:color="auto"/>
              <w:right w:val="single" w:sz="4" w:space="0" w:color="auto"/>
            </w:tcBorders>
          </w:tcPr>
          <w:p w14:paraId="7B33CCF7"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1" w:name="_Ref177795013"/>
          </w:p>
        </w:tc>
        <w:bookmarkEnd w:id="31"/>
        <w:tc>
          <w:tcPr>
            <w:tcW w:w="2584" w:type="dxa"/>
            <w:gridSpan w:val="2"/>
            <w:tcBorders>
              <w:top w:val="single" w:sz="4" w:space="0" w:color="auto"/>
              <w:left w:val="single" w:sz="4" w:space="0" w:color="auto"/>
              <w:bottom w:val="single" w:sz="4" w:space="0" w:color="auto"/>
              <w:right w:val="single" w:sz="4" w:space="0" w:color="auto"/>
            </w:tcBorders>
          </w:tcPr>
          <w:p w14:paraId="0D4B130C" w14:textId="77777777" w:rsidR="005E03FF" w:rsidRPr="00ED76D7" w:rsidRDefault="005E03FF" w:rsidP="005E03FF">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54" w:type="dxa"/>
            <w:tcBorders>
              <w:top w:val="single" w:sz="4" w:space="0" w:color="auto"/>
              <w:left w:val="single" w:sz="4" w:space="0" w:color="auto"/>
              <w:bottom w:val="single" w:sz="4" w:space="0" w:color="auto"/>
              <w:right w:val="single" w:sz="4" w:space="0" w:color="auto"/>
            </w:tcBorders>
          </w:tcPr>
          <w:p w14:paraId="14267BD1"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p>
        </w:tc>
      </w:tr>
      <w:tr w:rsidR="005E03FF" w:rsidRPr="00ED76D7" w14:paraId="24F7C96E" w14:textId="77777777" w:rsidTr="00EC75E5">
        <w:trPr>
          <w:trHeight w:val="291"/>
        </w:trPr>
        <w:tc>
          <w:tcPr>
            <w:tcW w:w="552" w:type="dxa"/>
            <w:tcBorders>
              <w:top w:val="single" w:sz="4" w:space="0" w:color="auto"/>
              <w:left w:val="single" w:sz="4" w:space="0" w:color="auto"/>
              <w:bottom w:val="single" w:sz="4" w:space="0" w:color="auto"/>
              <w:right w:val="single" w:sz="4" w:space="0" w:color="auto"/>
            </w:tcBorders>
          </w:tcPr>
          <w:p w14:paraId="211E268E"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CB9ECBB" w14:textId="77777777" w:rsidR="005E03FF" w:rsidRPr="00ED76D7" w:rsidRDefault="005E03FF" w:rsidP="005E03FF">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54" w:type="dxa"/>
            <w:tcBorders>
              <w:top w:val="single" w:sz="4" w:space="0" w:color="auto"/>
              <w:left w:val="single" w:sz="4" w:space="0" w:color="auto"/>
              <w:bottom w:val="single" w:sz="4" w:space="0" w:color="auto"/>
              <w:right w:val="single" w:sz="4" w:space="0" w:color="auto"/>
            </w:tcBorders>
          </w:tcPr>
          <w:p w14:paraId="23BB7EED"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p>
        </w:tc>
      </w:tr>
      <w:tr w:rsidR="005E03FF" w:rsidRPr="00ED76D7" w14:paraId="3EE4D390" w14:textId="77777777" w:rsidTr="00EC75E5">
        <w:trPr>
          <w:trHeight w:val="308"/>
        </w:trPr>
        <w:tc>
          <w:tcPr>
            <w:tcW w:w="552" w:type="dxa"/>
            <w:tcBorders>
              <w:top w:val="single" w:sz="4" w:space="0" w:color="auto"/>
              <w:left w:val="single" w:sz="4" w:space="0" w:color="auto"/>
              <w:bottom w:val="single" w:sz="4" w:space="0" w:color="auto"/>
              <w:right w:val="single" w:sz="4" w:space="0" w:color="auto"/>
            </w:tcBorders>
          </w:tcPr>
          <w:p w14:paraId="50F75867"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C074049" w14:textId="77777777" w:rsidR="005E03FF" w:rsidRPr="00ED76D7" w:rsidRDefault="005E03FF" w:rsidP="005E03F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54" w:type="dxa"/>
            <w:tcBorders>
              <w:top w:val="single" w:sz="4" w:space="0" w:color="auto"/>
              <w:left w:val="single" w:sz="4" w:space="0" w:color="auto"/>
              <w:bottom w:val="single" w:sz="4" w:space="0" w:color="auto"/>
              <w:right w:val="single" w:sz="4" w:space="0" w:color="auto"/>
            </w:tcBorders>
          </w:tcPr>
          <w:p w14:paraId="63D2FF40" w14:textId="77777777" w:rsidR="005E03FF" w:rsidRPr="008577A4" w:rsidRDefault="005E03FF" w:rsidP="005E03FF">
            <w:pPr>
              <w:spacing w:after="0" w:line="240" w:lineRule="auto"/>
              <w:jc w:val="both"/>
              <w:rPr>
                <w:rFonts w:ascii="Times New Roman" w:eastAsia="Times New Roman" w:hAnsi="Times New Roman" w:cs="Times New Roman"/>
                <w:sz w:val="24"/>
                <w:szCs w:val="20"/>
                <w:lang w:eastAsia="ru-RU"/>
              </w:rPr>
            </w:pPr>
            <w:r w:rsidRPr="008577A4">
              <w:rPr>
                <w:rFonts w:ascii="Times New Roman" w:eastAsia="Times New Roman" w:hAnsi="Times New Roman" w:cs="Times New Roman"/>
                <w:sz w:val="24"/>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8577A4">
              <w:rPr>
                <w:rFonts w:ascii="Times New Roman" w:eastAsia="Times New Roman" w:hAnsi="Times New Roman" w:cs="Times New Roman"/>
                <w:sz w:val="24"/>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8577A4">
              <w:rPr>
                <w:rFonts w:ascii="Times New Roman" w:eastAsia="Times New Roman" w:hAnsi="Times New Roman" w:cs="Times New Roman"/>
                <w:sz w:val="24"/>
                <w:szCs w:val="20"/>
                <w:vertAlign w:val="superscript"/>
                <w:lang w:eastAsia="ru-RU"/>
              </w:rPr>
              <w:t>.</w:t>
            </w:r>
            <w:r w:rsidRPr="008577A4">
              <w:rPr>
                <w:rFonts w:ascii="Times New Roman" w:eastAsia="Times New Roman" w:hAnsi="Times New Roman" w:cs="Times New Roman"/>
                <w:sz w:val="24"/>
                <w:szCs w:val="20"/>
                <w:lang w:eastAsia="ru-RU"/>
              </w:rPr>
              <w:t xml:space="preserve"> </w:t>
            </w:r>
          </w:p>
        </w:tc>
      </w:tr>
      <w:tr w:rsidR="005E03FF" w:rsidRPr="00ED76D7" w14:paraId="3FC556C0" w14:textId="77777777" w:rsidTr="00EC75E5">
        <w:trPr>
          <w:trHeight w:val="166"/>
        </w:trPr>
        <w:tc>
          <w:tcPr>
            <w:tcW w:w="552" w:type="dxa"/>
            <w:tcBorders>
              <w:top w:val="single" w:sz="4" w:space="0" w:color="auto"/>
              <w:left w:val="single" w:sz="4" w:space="0" w:color="auto"/>
              <w:bottom w:val="single" w:sz="4" w:space="0" w:color="auto"/>
              <w:right w:val="single" w:sz="4" w:space="0" w:color="auto"/>
            </w:tcBorders>
          </w:tcPr>
          <w:p w14:paraId="6B94FFB8"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4E232FD4" w14:textId="77777777" w:rsidR="005E03FF" w:rsidRPr="00ED76D7" w:rsidRDefault="005E03FF" w:rsidP="005E03FF">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354" w:type="dxa"/>
            <w:tcBorders>
              <w:top w:val="single" w:sz="4" w:space="0" w:color="auto"/>
              <w:left w:val="single" w:sz="4" w:space="0" w:color="auto"/>
              <w:bottom w:val="single" w:sz="4" w:space="0" w:color="auto"/>
              <w:right w:val="single" w:sz="4" w:space="0" w:color="auto"/>
            </w:tcBorders>
          </w:tcPr>
          <w:p w14:paraId="1FD70B9F" w14:textId="7E9775A6" w:rsidR="005E03FF" w:rsidRPr="00B01F2F" w:rsidRDefault="005E03FF" w:rsidP="005E03FF">
            <w:pPr>
              <w:autoSpaceDE w:val="0"/>
              <w:autoSpaceDN w:val="0"/>
              <w:adjustRightInd w:val="0"/>
              <w:spacing w:after="60" w:line="240" w:lineRule="auto"/>
              <w:jc w:val="both"/>
              <w:rPr>
                <w:rFonts w:ascii="Times New Roman" w:eastAsia="Calibri" w:hAnsi="Times New Roman" w:cs="Times New Roman"/>
                <w:color w:val="000000" w:themeColor="text1"/>
                <w:sz w:val="24"/>
                <w:szCs w:val="24"/>
              </w:rPr>
            </w:pPr>
            <w:r w:rsidRPr="00B01F2F">
              <w:rPr>
                <w:rFonts w:ascii="Times New Roman" w:eastAsia="Times New Roman" w:hAnsi="Times New Roman" w:cs="Times New Roman"/>
                <w:color w:val="000000" w:themeColor="text1"/>
                <w:sz w:val="24"/>
                <w:szCs w:val="24"/>
                <w:lang w:eastAsia="ru-RU"/>
              </w:rPr>
              <w:t>- В соответствии с</w:t>
            </w:r>
            <w:r w:rsidRPr="00B01F2F">
              <w:rPr>
                <w:rFonts w:ascii="Times New Roman" w:eastAsia="Calibri" w:hAnsi="Times New Roman" w:cs="Times New Roman"/>
                <w:color w:val="000000" w:themeColor="text1"/>
                <w:sz w:val="24"/>
                <w:szCs w:val="24"/>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E59AEC" w14:textId="4E1CA44F"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w:t>
            </w:r>
            <w:r w:rsidRPr="00B01F2F">
              <w:rPr>
                <w:rFonts w:ascii="Times New Roman" w:eastAsia="Times New Roman" w:hAnsi="Times New Roman" w:cs="Times New Roman"/>
                <w:b/>
                <w:color w:val="000000" w:themeColor="text1"/>
                <w:sz w:val="24"/>
                <w:szCs w:val="24"/>
                <w:lang w:eastAsia="ru-RU"/>
              </w:rPr>
              <w:t xml:space="preserve"> </w:t>
            </w:r>
            <w:r w:rsidRPr="00B01F2F">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750023" w14:textId="2F6EF0E7"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932597" w14:textId="4C2B2D20"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w:t>
            </w:r>
            <w:r w:rsidRPr="00B01F2F">
              <w:rPr>
                <w:rFonts w:ascii="Times New Roman" w:eastAsia="Times New Roman" w:hAnsi="Times New Roman" w:cs="Times New Roman"/>
                <w:color w:val="000000" w:themeColor="text1"/>
                <w:sz w:val="24"/>
                <w:szCs w:val="24"/>
                <w:lang w:eastAsia="ru-RU"/>
              </w:rPr>
              <w:lastRenderedPageBreak/>
              <w:t xml:space="preserve">осуществления закупок для обеспечения государственных и муниципальных нужд»:  </w:t>
            </w:r>
            <w:proofErr w:type="gramStart"/>
            <w:r w:rsidRPr="00B01F2F">
              <w:rPr>
                <w:rFonts w:ascii="Times New Roman" w:eastAsia="Times New Roman" w:hAnsi="Times New Roman" w:cs="Times New Roman"/>
                <w:color w:val="000000" w:themeColor="text1"/>
                <w:sz w:val="24"/>
                <w:szCs w:val="24"/>
                <w:lang w:eastAsia="ru-RU"/>
              </w:rPr>
              <w:t>Не установлено;</w:t>
            </w:r>
            <w:proofErr w:type="gramEnd"/>
          </w:p>
          <w:p w14:paraId="2D15FAC2" w14:textId="2A48F6A7"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F41A357" w14:textId="3F0BA0DE"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58BD">
              <w:rPr>
                <w:rFonts w:ascii="Times New Roman" w:eastAsia="Times New Roman" w:hAnsi="Times New Roman" w:cs="Times New Roman"/>
                <w:b/>
                <w:color w:val="000000" w:themeColor="text1"/>
                <w:sz w:val="24"/>
                <w:szCs w:val="24"/>
                <w:lang w:eastAsia="ru-RU"/>
              </w:rPr>
              <w:t>Установлено</w:t>
            </w:r>
            <w:r w:rsidRPr="00B01F2F">
              <w:rPr>
                <w:rFonts w:ascii="Times New Roman" w:eastAsia="Times New Roman" w:hAnsi="Times New Roman" w:cs="Times New Roman"/>
                <w:color w:val="000000" w:themeColor="text1"/>
                <w:sz w:val="24"/>
                <w:szCs w:val="24"/>
                <w:lang w:eastAsia="ru-RU"/>
              </w:rPr>
              <w:t>;</w:t>
            </w:r>
          </w:p>
          <w:p w14:paraId="542429A7" w14:textId="55CDE67E"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A5EDED6" w14:textId="1ACA1680" w:rsidR="005E03FF" w:rsidRPr="00B01F2F" w:rsidRDefault="005E03FF" w:rsidP="005E03FF">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01F2F">
              <w:rPr>
                <w:rFonts w:ascii="Times New Roman" w:eastAsia="Times New Roman" w:hAnsi="Times New Roman" w:cs="Times New Roman"/>
                <w:color w:val="000000" w:themeColor="text1"/>
                <w:sz w:val="24"/>
                <w:szCs w:val="24"/>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45F0BE67" w14:textId="0411F7EA" w:rsidR="005E03FF" w:rsidRPr="00ED76D7" w:rsidRDefault="005E03FF" w:rsidP="005E03FF">
            <w:pPr>
              <w:spacing w:after="0" w:line="240" w:lineRule="auto"/>
              <w:ind w:firstLine="567"/>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eastAsia="Times New Roman" w:hAnsi="Times New Roman" w:cs="Times New Roman"/>
                <w:color w:val="000000" w:themeColor="text1"/>
                <w:sz w:val="24"/>
                <w:szCs w:val="24"/>
                <w:lang w:eastAsia="ru-RU"/>
              </w:rPr>
              <w:t xml:space="preserve">Не </w:t>
            </w:r>
            <w:r w:rsidRPr="00551F3C">
              <w:rPr>
                <w:rFonts w:ascii="Times New Roman" w:eastAsia="Times New Roman" w:hAnsi="Times New Roman" w:cs="Times New Roman"/>
                <w:color w:val="000000" w:themeColor="text1"/>
                <w:sz w:val="24"/>
                <w:szCs w:val="24"/>
                <w:lang w:eastAsia="ru-RU"/>
              </w:rPr>
              <w:t>установлено.</w:t>
            </w:r>
          </w:p>
        </w:tc>
      </w:tr>
      <w:tr w:rsidR="005E03FF" w:rsidRPr="00ED76D7" w14:paraId="6361B27A" w14:textId="77777777" w:rsidTr="00EC75E5">
        <w:trPr>
          <w:trHeight w:val="1165"/>
        </w:trPr>
        <w:tc>
          <w:tcPr>
            <w:tcW w:w="552" w:type="dxa"/>
            <w:tcBorders>
              <w:top w:val="single" w:sz="4" w:space="0" w:color="auto"/>
              <w:left w:val="single" w:sz="4" w:space="0" w:color="auto"/>
              <w:bottom w:val="single" w:sz="4" w:space="0" w:color="auto"/>
              <w:right w:val="single" w:sz="4" w:space="0" w:color="auto"/>
            </w:tcBorders>
          </w:tcPr>
          <w:p w14:paraId="109DDBB8"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1302DEC3" w14:textId="62A1C967" w:rsidR="005E03FF" w:rsidRPr="00ED76D7" w:rsidDel="00D8448F"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случаях, предусмотренных статьей 35 Закона о Контрактной системе)</w:t>
            </w:r>
          </w:p>
        </w:tc>
        <w:tc>
          <w:tcPr>
            <w:tcW w:w="7354" w:type="dxa"/>
            <w:tcBorders>
              <w:top w:val="single" w:sz="4" w:space="0" w:color="auto"/>
              <w:left w:val="single" w:sz="4" w:space="0" w:color="auto"/>
              <w:bottom w:val="single" w:sz="4" w:space="0" w:color="auto"/>
              <w:right w:val="single" w:sz="4" w:space="0" w:color="auto"/>
            </w:tcBorders>
          </w:tcPr>
          <w:p w14:paraId="7028AC2A" w14:textId="77777777" w:rsidR="005E03FF" w:rsidRPr="00ED76D7" w:rsidRDefault="005E03FF" w:rsidP="005E03FF">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5E03FF" w:rsidRPr="00ED76D7" w14:paraId="4ADB7193" w14:textId="77777777" w:rsidTr="00EC75E5">
        <w:trPr>
          <w:trHeight w:val="1723"/>
        </w:trPr>
        <w:tc>
          <w:tcPr>
            <w:tcW w:w="552" w:type="dxa"/>
            <w:tcBorders>
              <w:top w:val="single" w:sz="4" w:space="0" w:color="auto"/>
              <w:left w:val="single" w:sz="4" w:space="0" w:color="auto"/>
              <w:bottom w:val="single" w:sz="4" w:space="0" w:color="auto"/>
              <w:right w:val="single" w:sz="4" w:space="0" w:color="auto"/>
            </w:tcBorders>
          </w:tcPr>
          <w:p w14:paraId="3608EFD3"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0FE55503" w14:textId="77777777" w:rsidR="005E03FF" w:rsidRPr="00ED76D7"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7354" w:type="dxa"/>
            <w:tcBorders>
              <w:top w:val="single" w:sz="4" w:space="0" w:color="auto"/>
              <w:left w:val="single" w:sz="4" w:space="0" w:color="auto"/>
              <w:bottom w:val="single" w:sz="4" w:space="0" w:color="auto"/>
              <w:right w:val="single" w:sz="4" w:space="0" w:color="auto"/>
            </w:tcBorders>
          </w:tcPr>
          <w:p w14:paraId="2E777F4C" w14:textId="4FBD28A5"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а) Если начальная (максимальная) цена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составляет более чем пятнадцать миллионов рублей и участником закупки, с которым заключается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25 и более процентов ниже начальной (максимальной) цены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w:t>
            </w:r>
          </w:p>
          <w:p w14:paraId="395B5D27" w14:textId="5EC45C44"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2" w:name="Par528"/>
            <w:bookmarkEnd w:id="32"/>
            <w:r w:rsidRPr="00B01F2F">
              <w:rPr>
                <w:rFonts w:ascii="Times New Roman" w:eastAsia="Times New Roman" w:hAnsi="Times New Roman" w:cs="Arial"/>
                <w:color w:val="000000" w:themeColor="text1"/>
                <w:sz w:val="24"/>
                <w:szCs w:val="20"/>
                <w:lang w:eastAsia="ru-RU"/>
              </w:rPr>
              <w:t xml:space="preserve">б) Если начальная (максимальная) цена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составляет пятнадцать миллионов рублей и</w:t>
            </w:r>
            <w:r w:rsidRPr="00B01F2F">
              <w:rPr>
                <w:rFonts w:ascii="Times New Roman" w:eastAsia="Times New Roman" w:hAnsi="Times New Roman" w:cs="Arial"/>
                <w:i/>
                <w:color w:val="000000" w:themeColor="text1"/>
                <w:sz w:val="24"/>
                <w:szCs w:val="20"/>
                <w:lang w:eastAsia="ru-RU"/>
              </w:rPr>
              <w:t xml:space="preserve"> </w:t>
            </w:r>
            <w:r w:rsidRPr="00B01F2F">
              <w:rPr>
                <w:rFonts w:ascii="Times New Roman" w:eastAsia="Times New Roman" w:hAnsi="Times New Roman" w:cs="Arial"/>
                <w:color w:val="000000" w:themeColor="text1"/>
                <w:sz w:val="24"/>
                <w:szCs w:val="20"/>
                <w:lang w:eastAsia="ru-RU"/>
              </w:rPr>
              <w:t xml:space="preserve">менее участником закупки, с которым заключается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предложена цена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которая на двадцать пять и более процентов ниже начальной (максимальной) </w:t>
            </w:r>
            <w:r w:rsidRPr="00B01F2F">
              <w:rPr>
                <w:rFonts w:ascii="Times New Roman" w:eastAsia="Times New Roman" w:hAnsi="Times New Roman" w:cs="Arial"/>
                <w:color w:val="000000" w:themeColor="text1"/>
                <w:sz w:val="24"/>
                <w:szCs w:val="20"/>
                <w:lang w:eastAsia="ru-RU"/>
              </w:rPr>
              <w:lastRenderedPageBreak/>
              <w:t xml:space="preserve">цены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заключается только после предоставления таким участником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превышающем в полтора раза размер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указанный в документации об аукционе, но не менее чем в размере аванса (если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ом предусмотрена выплата аванса), или информации, подтверждающей добросовестность такого участника на дату подачи заявки,</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Arial"/>
                <w:color w:val="000000" w:themeColor="text1"/>
                <w:sz w:val="24"/>
                <w:szCs w:val="20"/>
                <w:lang w:eastAsia="ru-RU"/>
              </w:rPr>
              <w:t xml:space="preserve">с одновременным предоставлением таким участником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размере обеспечения исполнения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указанном в документации о закупке.</w:t>
            </w:r>
          </w:p>
          <w:p w14:paraId="01117325" w14:textId="71C837C0"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3" w:name="Par529"/>
            <w:bookmarkEnd w:id="33"/>
            <w:r w:rsidRPr="00B01F2F">
              <w:rPr>
                <w:rFonts w:ascii="Times New Roman" w:eastAsia="Times New Roman" w:hAnsi="Times New Roman" w:cs="Arial"/>
                <w:color w:val="000000" w:themeColor="text1"/>
                <w:sz w:val="24"/>
                <w:szCs w:val="20"/>
                <w:lang w:eastAsia="ru-RU"/>
              </w:rPr>
              <w:t xml:space="preserve">в) К информации, подтверждающей добросовестность участника закупки, относится информация, содержащаяся в реестре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заключенных заказчиками, и подтверждающая исполнение таким участником в течение трех </w:t>
            </w:r>
            <w:r w:rsidRPr="00B01F2F">
              <w:rPr>
                <w:rFonts w:ascii="Times New Roman" w:eastAsia="Times New Roman" w:hAnsi="Times New Roman" w:cs="Times New Roman"/>
                <w:color w:val="000000" w:themeColor="text1"/>
                <w:sz w:val="24"/>
                <w:szCs w:val="24"/>
                <w:lang w:eastAsia="ru-RU"/>
              </w:rPr>
              <w:t xml:space="preserve">лет до даты подачи заявки на участие в закупке трех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ов (</w:t>
            </w:r>
            <w:r w:rsidRPr="00B01F2F">
              <w:rPr>
                <w:rFonts w:ascii="Times New Roman" w:eastAsia="Times New Roman" w:hAnsi="Times New Roman" w:cs="Times New Roman"/>
                <w:color w:val="000000" w:themeColor="text1"/>
                <w:sz w:val="24"/>
                <w:szCs w:val="24"/>
                <w:lang w:eastAsia="ru-RU"/>
              </w:rPr>
              <w:t>с учетом правопреемства), исполненных</w:t>
            </w:r>
            <w:r w:rsidRPr="00B01F2F">
              <w:rPr>
                <w:rFonts w:ascii="Times New Roman" w:eastAsia="Times New Roman" w:hAnsi="Times New Roman" w:cs="Arial"/>
                <w:color w:val="000000" w:themeColor="text1"/>
                <w:sz w:val="24"/>
                <w:szCs w:val="20"/>
                <w:lang w:eastAsia="ru-RU"/>
              </w:rPr>
              <w:t xml:space="preserve"> без применения к такому участнику неустоек (штрафов, пеней</w:t>
            </w:r>
            <w:r w:rsidRPr="00B01F2F">
              <w:rPr>
                <w:rFonts w:ascii="Times New Roman" w:eastAsia="Times New Roman" w:hAnsi="Times New Roman" w:cs="Times New Roman"/>
                <w:color w:val="000000" w:themeColor="text1"/>
                <w:sz w:val="24"/>
                <w:szCs w:val="24"/>
                <w:lang w:eastAsia="ru-RU"/>
              </w:rPr>
              <w:t xml:space="preserve">). При этом </w:t>
            </w:r>
            <w:r w:rsidRPr="00B01F2F">
              <w:rPr>
                <w:rFonts w:ascii="Times New Roman" w:eastAsia="Times New Roman" w:hAnsi="Times New Roman" w:cs="Arial"/>
                <w:color w:val="000000" w:themeColor="text1"/>
                <w:sz w:val="24"/>
                <w:szCs w:val="20"/>
                <w:lang w:eastAsia="ru-RU"/>
              </w:rPr>
              <w:t xml:space="preserve">цена одного из </w:t>
            </w:r>
            <w:r w:rsidRPr="00B01F2F">
              <w:rPr>
                <w:rFonts w:ascii="Times New Roman" w:eastAsia="Times New Roman" w:hAnsi="Times New Roman" w:cs="Times New Roman"/>
                <w:color w:val="000000" w:themeColor="text1"/>
                <w:sz w:val="24"/>
                <w:szCs w:val="24"/>
                <w:lang w:eastAsia="ru-RU"/>
              </w:rPr>
              <w:t xml:space="preserve">таких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ов должна составлять не менее чем двадцать процентов </w:t>
            </w:r>
            <w:r w:rsidRPr="00B01F2F">
              <w:rPr>
                <w:rFonts w:ascii="Times New Roman" w:eastAsia="Times New Roman" w:hAnsi="Times New Roman" w:cs="Times New Roman"/>
                <w:color w:val="000000" w:themeColor="text1"/>
                <w:sz w:val="24"/>
                <w:szCs w:val="24"/>
                <w:lang w:eastAsia="ru-RU"/>
              </w:rPr>
              <w:t xml:space="preserve">начальной (максимальной) цены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указанной в извещении об осуществлении</w:t>
            </w:r>
            <w:r w:rsidRPr="00B01F2F">
              <w:rPr>
                <w:rFonts w:ascii="Times New Roman" w:eastAsia="Times New Roman" w:hAnsi="Times New Roman" w:cs="Arial"/>
                <w:color w:val="000000" w:themeColor="text1"/>
                <w:sz w:val="24"/>
                <w:szCs w:val="20"/>
                <w:lang w:eastAsia="ru-RU"/>
              </w:rPr>
              <w:t xml:space="preserve"> закупки </w:t>
            </w:r>
            <w:r w:rsidRPr="00B01F2F">
              <w:rPr>
                <w:rFonts w:ascii="Times New Roman" w:eastAsia="Times New Roman" w:hAnsi="Times New Roman" w:cs="Times New Roman"/>
                <w:color w:val="000000" w:themeColor="text1"/>
                <w:sz w:val="24"/>
                <w:szCs w:val="24"/>
                <w:lang w:eastAsia="ru-RU"/>
              </w:rPr>
              <w:t>и документации о закупке</w:t>
            </w:r>
            <w:r w:rsidRPr="00B01F2F">
              <w:rPr>
                <w:rFonts w:ascii="Times New Roman" w:eastAsia="Times New Roman" w:hAnsi="Times New Roman" w:cs="Arial"/>
                <w:color w:val="000000" w:themeColor="text1"/>
                <w:sz w:val="24"/>
                <w:szCs w:val="20"/>
                <w:lang w:eastAsia="ru-RU"/>
              </w:rPr>
              <w:t>.</w:t>
            </w:r>
          </w:p>
          <w:p w14:paraId="157AFAFB" w14:textId="541C0DC2"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он признается уклонившимся от заключения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9FB2CED" w14:textId="4906B40A"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до его заключения. Участник закупки, не выполнивший данного требования, признается уклонившимся от заключения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этом случае уклонение участника закупки от заключения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3F758DA" w14:textId="157C1288"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bookmarkStart w:id="34" w:name="Par533"/>
            <w:bookmarkStart w:id="35" w:name="Par537"/>
            <w:bookmarkEnd w:id="34"/>
            <w:bookmarkEnd w:id="35"/>
            <w:r w:rsidRPr="00B01F2F">
              <w:rPr>
                <w:rFonts w:ascii="Times New Roman" w:eastAsia="Times New Roman" w:hAnsi="Times New Roman" w:cs="Arial"/>
                <w:color w:val="000000" w:themeColor="text1"/>
                <w:sz w:val="24"/>
                <w:szCs w:val="20"/>
                <w:lang w:eastAsia="ru-RU"/>
              </w:rPr>
              <w:t xml:space="preserve">е) Если предметом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w:t>
            </w:r>
            <w:r w:rsidRPr="00B01F2F">
              <w:rPr>
                <w:rFonts w:ascii="Times New Roman" w:eastAsia="Times New Roman" w:hAnsi="Times New Roman" w:cs="Times New Roman"/>
                <w:color w:val="000000" w:themeColor="text1"/>
                <w:sz w:val="24"/>
                <w:szCs w:val="24"/>
                <w:lang w:eastAsia="ru-RU"/>
              </w:rPr>
              <w:t xml:space="preserve">сумму цен единиц товара на двадцать пять и более процентов ниже начальной (максимальной) цены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 xml:space="preserve">а, начальной суммы цен единиц товара, </w:t>
            </w:r>
            <w:r w:rsidRPr="00B01F2F">
              <w:rPr>
                <w:rFonts w:ascii="Times New Roman" w:eastAsia="Times New Roman" w:hAnsi="Times New Roman" w:cs="Arial"/>
                <w:color w:val="000000" w:themeColor="text1"/>
                <w:sz w:val="24"/>
                <w:szCs w:val="20"/>
                <w:lang w:eastAsia="ru-RU"/>
              </w:rPr>
              <w:t xml:space="preserve">которая на двадцать пять и более процентов ниже начальной (максимальной) цены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обязан представить заказчику обоснование </w:t>
            </w:r>
            <w:r w:rsidRPr="00B01F2F">
              <w:rPr>
                <w:rFonts w:ascii="Times New Roman" w:eastAsia="Times New Roman" w:hAnsi="Times New Roman" w:cs="Times New Roman"/>
                <w:color w:val="000000" w:themeColor="text1"/>
                <w:sz w:val="24"/>
                <w:szCs w:val="24"/>
                <w:lang w:eastAsia="ru-RU"/>
              </w:rPr>
              <w:t>предлагаемых</w:t>
            </w:r>
            <w:r w:rsidRPr="00B01F2F">
              <w:rPr>
                <w:rFonts w:ascii="Times New Roman" w:eastAsia="Times New Roman" w:hAnsi="Times New Roman" w:cs="Arial"/>
                <w:color w:val="000000" w:themeColor="text1"/>
                <w:sz w:val="24"/>
                <w:szCs w:val="20"/>
                <w:lang w:eastAsia="ru-RU"/>
              </w:rPr>
              <w:t xml:space="preserve"> цены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суммы цен единиц товара</w:t>
            </w:r>
            <w:r w:rsidRPr="00B01F2F">
              <w:rPr>
                <w:rFonts w:ascii="Times New Roman" w:eastAsia="Times New Roman" w:hAnsi="Times New Roman" w:cs="Arial"/>
                <w:color w:val="000000" w:themeColor="text1"/>
                <w:sz w:val="24"/>
                <w:szCs w:val="20"/>
                <w:lang w:eastAsia="ru-RU"/>
              </w:rPr>
              <w:t xml:space="preserve">, которое </w:t>
            </w:r>
            <w:r w:rsidRPr="00B01F2F">
              <w:rPr>
                <w:rFonts w:ascii="Times New Roman" w:eastAsia="Times New Roman" w:hAnsi="Times New Roman" w:cs="Arial"/>
                <w:color w:val="000000" w:themeColor="text1"/>
                <w:sz w:val="24"/>
                <w:szCs w:val="20"/>
                <w:lang w:eastAsia="ru-RU"/>
              </w:rPr>
              <w:lastRenderedPageBreak/>
              <w:t>может включать в себя гарантийное письмо от производителя с указанием цены и количества поставляемого товара</w:t>
            </w:r>
            <w:r w:rsidRPr="00B01F2F">
              <w:rPr>
                <w:rFonts w:ascii="Times New Roman" w:eastAsia="Times New Roman" w:hAnsi="Times New Roman" w:cs="Times New Roman"/>
                <w:color w:val="000000" w:themeColor="text1"/>
                <w:sz w:val="24"/>
                <w:szCs w:val="24"/>
                <w:lang w:eastAsia="ru-RU"/>
              </w:rPr>
              <w:t xml:space="preserve"> (за исключением случая, если количество поставляемых товаров невозможно определить),</w:t>
            </w:r>
            <w:r w:rsidRPr="00B01F2F">
              <w:rPr>
                <w:rFonts w:ascii="Times New Roman" w:eastAsia="Times New Roman" w:hAnsi="Times New Roman" w:cs="Arial"/>
                <w:color w:val="000000" w:themeColor="text1"/>
                <w:sz w:val="24"/>
                <w:szCs w:val="20"/>
                <w:lang w:eastAsia="ru-RU"/>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B01F2F">
              <w:rPr>
                <w:rFonts w:ascii="Times New Roman" w:eastAsia="Times New Roman" w:hAnsi="Times New Roman" w:cs="Times New Roman"/>
                <w:color w:val="000000" w:themeColor="text1"/>
                <w:sz w:val="24"/>
                <w:szCs w:val="24"/>
                <w:lang w:eastAsia="ru-RU"/>
              </w:rPr>
              <w:t>предлагаемым цене, сумме цен единиц товара</w:t>
            </w:r>
            <w:r w:rsidRPr="00B01F2F">
              <w:rPr>
                <w:rFonts w:ascii="Times New Roman" w:eastAsia="Times New Roman" w:hAnsi="Times New Roman" w:cs="Arial"/>
                <w:color w:val="000000" w:themeColor="text1"/>
                <w:sz w:val="24"/>
                <w:szCs w:val="20"/>
                <w:lang w:eastAsia="ru-RU"/>
              </w:rPr>
              <w:t>.</w:t>
            </w:r>
          </w:p>
          <w:p w14:paraId="63186FBC" w14:textId="6084378C" w:rsidR="005E03FF" w:rsidRPr="00B01F2F" w:rsidRDefault="005E03FF" w:rsidP="005E03FF">
            <w:pPr>
              <w:widowControl w:val="0"/>
              <w:autoSpaceDE w:val="0"/>
              <w:autoSpaceDN w:val="0"/>
              <w:adjustRightInd w:val="0"/>
              <w:spacing w:after="0" w:line="240" w:lineRule="auto"/>
              <w:ind w:firstLine="33"/>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при направлении заказчику подписанного проекта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В случае невыполнения таким участником данного требования он признается уклонившимся от заключения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При признании комиссией по осуществлению закупок </w:t>
            </w:r>
            <w:r w:rsidRPr="00B01F2F">
              <w:rPr>
                <w:rFonts w:ascii="Times New Roman" w:eastAsia="Times New Roman" w:hAnsi="Times New Roman" w:cs="Times New Roman"/>
                <w:color w:val="000000" w:themeColor="text1"/>
                <w:sz w:val="24"/>
                <w:szCs w:val="24"/>
                <w:lang w:eastAsia="ru-RU"/>
              </w:rPr>
              <w:t>предложенных</w:t>
            </w:r>
            <w:r w:rsidRPr="00B01F2F">
              <w:rPr>
                <w:rFonts w:ascii="Times New Roman" w:eastAsia="Times New Roman" w:hAnsi="Times New Roman" w:cs="Arial"/>
                <w:color w:val="000000" w:themeColor="text1"/>
                <w:sz w:val="24"/>
                <w:szCs w:val="20"/>
                <w:lang w:eastAsia="ru-RU"/>
              </w:rPr>
              <w:t xml:space="preserve"> цены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w:t>
            </w:r>
            <w:r w:rsidRPr="00B01F2F">
              <w:rPr>
                <w:rFonts w:ascii="Arial" w:eastAsia="Times New Roman" w:hAnsi="Arial" w:cs="Arial"/>
                <w:color w:val="000000" w:themeColor="text1"/>
                <w:sz w:val="20"/>
                <w:szCs w:val="20"/>
                <w:lang w:eastAsia="ru-RU"/>
              </w:rPr>
              <w:t xml:space="preserve"> </w:t>
            </w:r>
            <w:r w:rsidRPr="00B01F2F">
              <w:rPr>
                <w:rFonts w:ascii="Times New Roman" w:eastAsia="Times New Roman" w:hAnsi="Times New Roman" w:cs="Times New Roman"/>
                <w:color w:val="000000" w:themeColor="text1"/>
                <w:sz w:val="24"/>
                <w:szCs w:val="24"/>
                <w:lang w:eastAsia="ru-RU"/>
              </w:rPr>
              <w:t>суммы цен единиц товара необоснованными</w:t>
            </w:r>
            <w:r w:rsidRPr="00B01F2F">
              <w:rPr>
                <w:rFonts w:ascii="Times New Roman" w:eastAsia="Times New Roman" w:hAnsi="Times New Roman" w:cs="Arial"/>
                <w:color w:val="000000" w:themeColor="text1"/>
                <w:sz w:val="24"/>
                <w:szCs w:val="20"/>
                <w:lang w:eastAsia="ru-RU"/>
              </w:rPr>
              <w:t xml:space="preserve">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 с таким участником не заключается и право заключения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переходит к участнику аукциона, который предложил </w:t>
            </w:r>
            <w:r w:rsidRPr="00B01F2F">
              <w:rPr>
                <w:rFonts w:ascii="Times New Roman" w:eastAsia="Times New Roman" w:hAnsi="Times New Roman" w:cs="Times New Roman"/>
                <w:color w:val="000000" w:themeColor="text1"/>
                <w:sz w:val="24"/>
                <w:szCs w:val="24"/>
                <w:lang w:eastAsia="ru-RU"/>
              </w:rPr>
              <w:t>такие</w:t>
            </w:r>
            <w:r w:rsidRPr="00B01F2F">
              <w:rPr>
                <w:rFonts w:ascii="Times New Roman" w:eastAsia="Times New Roman" w:hAnsi="Times New Roman" w:cs="Arial"/>
                <w:color w:val="000000" w:themeColor="text1"/>
                <w:sz w:val="24"/>
                <w:szCs w:val="20"/>
                <w:lang w:eastAsia="ru-RU"/>
              </w:rPr>
              <w:t xml:space="preserve"> же, как и победитель аукциона, цену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w:t>
            </w:r>
            <w:r w:rsidRPr="00B01F2F">
              <w:rPr>
                <w:rFonts w:ascii="Times New Roman" w:eastAsia="Times New Roman" w:hAnsi="Times New Roman" w:cs="Times New Roman"/>
                <w:color w:val="000000" w:themeColor="text1"/>
                <w:sz w:val="24"/>
                <w:szCs w:val="24"/>
                <w:lang w:eastAsia="ru-RU"/>
              </w:rPr>
              <w:t>, сумму цен единиц товара</w:t>
            </w:r>
            <w:r w:rsidRPr="00B01F2F">
              <w:rPr>
                <w:rFonts w:ascii="Times New Roman" w:eastAsia="Times New Roman" w:hAnsi="Times New Roman" w:cs="Arial"/>
                <w:color w:val="000000" w:themeColor="text1"/>
                <w:sz w:val="24"/>
                <w:szCs w:val="20"/>
                <w:lang w:eastAsia="ru-RU"/>
              </w:rPr>
              <w:t xml:space="preserve"> или </w:t>
            </w:r>
            <w:proofErr w:type="gramStart"/>
            <w:r w:rsidRPr="00B01F2F">
              <w:rPr>
                <w:rFonts w:ascii="Times New Roman" w:eastAsia="Times New Roman" w:hAnsi="Times New Roman" w:cs="Arial"/>
                <w:color w:val="000000" w:themeColor="text1"/>
                <w:sz w:val="24"/>
                <w:szCs w:val="20"/>
                <w:lang w:eastAsia="ru-RU"/>
              </w:rPr>
              <w:t>предложение</w:t>
            </w:r>
            <w:proofErr w:type="gramEnd"/>
            <w:r w:rsidRPr="00B01F2F">
              <w:rPr>
                <w:rFonts w:ascii="Times New Roman" w:eastAsia="Times New Roman" w:hAnsi="Times New Roman" w:cs="Arial"/>
                <w:color w:val="000000" w:themeColor="text1"/>
                <w:sz w:val="24"/>
                <w:szCs w:val="20"/>
                <w:lang w:eastAsia="ru-RU"/>
              </w:rPr>
              <w:t xml:space="preserve"> о цене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xml:space="preserve">а которого содержит лучшие условия по цене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B835AE6" w14:textId="6AEC0555" w:rsidR="005E03FF" w:rsidRPr="00B01F2F" w:rsidRDefault="005E03FF" w:rsidP="005E03FF">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0"/>
                <w:lang w:eastAsia="ru-RU"/>
              </w:rPr>
            </w:pPr>
            <w:r w:rsidRPr="00B01F2F">
              <w:rPr>
                <w:rFonts w:ascii="Times New Roman" w:eastAsia="Times New Roman" w:hAnsi="Times New Roman" w:cs="Arial"/>
                <w:color w:val="000000" w:themeColor="text1"/>
                <w:sz w:val="24"/>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Pr>
                <w:rFonts w:ascii="Times New Roman" w:eastAsia="Times New Roman" w:hAnsi="Times New Roman" w:cs="Arial"/>
                <w:color w:val="000000" w:themeColor="text1"/>
                <w:sz w:val="24"/>
                <w:szCs w:val="20"/>
                <w:lang w:eastAsia="ru-RU"/>
              </w:rPr>
              <w:t>договор</w:t>
            </w:r>
            <w:r w:rsidRPr="00B01F2F">
              <w:rPr>
                <w:rFonts w:ascii="Times New Roman" w:eastAsia="Times New Roman" w:hAnsi="Times New Roman" w:cs="Arial"/>
                <w:color w:val="000000" w:themeColor="text1"/>
                <w:sz w:val="24"/>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31F19EF7" w:rsidR="005E03FF" w:rsidRPr="00ED76D7" w:rsidRDefault="005E03FF" w:rsidP="005E03F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B01F2F">
              <w:rPr>
                <w:rFonts w:ascii="Times New Roman" w:eastAsia="Times New Roman" w:hAnsi="Times New Roman" w:cs="Times New Roman"/>
                <w:color w:val="000000" w:themeColor="text1"/>
                <w:sz w:val="24"/>
                <w:szCs w:val="24"/>
                <w:lang w:eastAsia="ru-RU"/>
              </w:rPr>
              <w:t xml:space="preserve">и) выплата аванса при исполнении </w:t>
            </w:r>
            <w:r>
              <w:rPr>
                <w:rFonts w:ascii="Times New Roman" w:eastAsia="Times New Roman" w:hAnsi="Times New Roman" w:cs="Times New Roman"/>
                <w:color w:val="000000" w:themeColor="text1"/>
                <w:sz w:val="24"/>
                <w:szCs w:val="24"/>
                <w:lang w:eastAsia="ru-RU"/>
              </w:rPr>
              <w:t>договор</w:t>
            </w:r>
            <w:r w:rsidRPr="00B01F2F">
              <w:rPr>
                <w:rFonts w:ascii="Times New Roman" w:eastAsia="Times New Roman" w:hAnsi="Times New Roman" w:cs="Times New Roman"/>
                <w:color w:val="000000" w:themeColor="text1"/>
                <w:sz w:val="24"/>
                <w:szCs w:val="24"/>
                <w:lang w:eastAsia="ru-RU"/>
              </w:rPr>
              <w:t>а, заключенного с участником закупки, указанным в подпунктах «а» и «б» настоящего пункта документации об аукционе, не допускается.</w:t>
            </w:r>
          </w:p>
        </w:tc>
      </w:tr>
      <w:tr w:rsidR="005E03FF" w:rsidRPr="00ED76D7" w14:paraId="559CABFD" w14:textId="77777777" w:rsidTr="00EC75E5">
        <w:trPr>
          <w:trHeight w:val="733"/>
        </w:trPr>
        <w:tc>
          <w:tcPr>
            <w:tcW w:w="552" w:type="dxa"/>
            <w:tcBorders>
              <w:top w:val="single" w:sz="4" w:space="0" w:color="auto"/>
              <w:left w:val="single" w:sz="4" w:space="0" w:color="auto"/>
              <w:bottom w:val="single" w:sz="4" w:space="0" w:color="auto"/>
              <w:right w:val="single" w:sz="4" w:space="0" w:color="auto"/>
            </w:tcBorders>
          </w:tcPr>
          <w:p w14:paraId="5FA1035F" w14:textId="77777777" w:rsidR="005E03FF" w:rsidRPr="00ED76D7" w:rsidRDefault="005E03FF" w:rsidP="005E03F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4" w:type="dxa"/>
            <w:gridSpan w:val="2"/>
            <w:tcBorders>
              <w:top w:val="single" w:sz="4" w:space="0" w:color="auto"/>
              <w:left w:val="single" w:sz="4" w:space="0" w:color="auto"/>
              <w:bottom w:val="single" w:sz="4" w:space="0" w:color="auto"/>
              <w:right w:val="single" w:sz="4" w:space="0" w:color="auto"/>
            </w:tcBorders>
          </w:tcPr>
          <w:p w14:paraId="3F0B2DBA" w14:textId="77777777" w:rsidR="005E03FF" w:rsidRPr="00ED76D7" w:rsidRDefault="005E03FF" w:rsidP="005E03F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54" w:type="dxa"/>
            <w:tcBorders>
              <w:top w:val="single" w:sz="4" w:space="0" w:color="auto"/>
              <w:left w:val="single" w:sz="4" w:space="0" w:color="auto"/>
              <w:bottom w:val="single" w:sz="4" w:space="0" w:color="auto"/>
              <w:right w:val="single" w:sz="4" w:space="0" w:color="auto"/>
            </w:tcBorders>
          </w:tcPr>
          <w:p w14:paraId="2AE606B9" w14:textId="07EC3A2D" w:rsidR="005E03FF" w:rsidRPr="00ED76D7" w:rsidRDefault="005E03FF" w:rsidP="005E03F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4C922C26" w14:textId="77777777" w:rsidR="008851AA" w:rsidRPr="00ED76D7" w:rsidRDefault="008851AA" w:rsidP="00EC75E5">
      <w:pPr>
        <w:autoSpaceDE w:val="0"/>
        <w:autoSpaceDN w:val="0"/>
        <w:adjustRightInd w:val="0"/>
        <w:spacing w:after="0" w:line="240" w:lineRule="auto"/>
        <w:rPr>
          <w:szCs w:val="20"/>
        </w:rPr>
      </w:pPr>
    </w:p>
    <w:sectPr w:rsidR="008851AA" w:rsidRPr="00ED76D7" w:rsidSect="003901E7">
      <w:footerReference w:type="even" r:id="rId12"/>
      <w:footerReference w:type="default" r:id="rId13"/>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E0B2" w14:textId="77777777" w:rsidR="00A82B0D" w:rsidRDefault="00A82B0D" w:rsidP="003477B6">
      <w:pPr>
        <w:spacing w:after="0" w:line="240" w:lineRule="auto"/>
      </w:pPr>
      <w:r>
        <w:separator/>
      </w:r>
    </w:p>
  </w:endnote>
  <w:endnote w:type="continuationSeparator" w:id="0">
    <w:p w14:paraId="5757D6D1" w14:textId="77777777" w:rsidR="00A82B0D" w:rsidRDefault="00A82B0D"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62885" w14:textId="77777777" w:rsidR="00A82B0D" w:rsidRDefault="00A82B0D" w:rsidP="003477B6">
      <w:pPr>
        <w:spacing w:after="0" w:line="240" w:lineRule="auto"/>
      </w:pPr>
      <w:r>
        <w:separator/>
      </w:r>
    </w:p>
  </w:footnote>
  <w:footnote w:type="continuationSeparator" w:id="0">
    <w:p w14:paraId="6DA227B4" w14:textId="77777777" w:rsidR="00A82B0D" w:rsidRDefault="00A82B0D"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20"/>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58BD"/>
    <w:rsid w:val="00020BC2"/>
    <w:rsid w:val="00045B24"/>
    <w:rsid w:val="000A3FAE"/>
    <w:rsid w:val="000C5734"/>
    <w:rsid w:val="000D39D3"/>
    <w:rsid w:val="000D56DA"/>
    <w:rsid w:val="000E56BD"/>
    <w:rsid w:val="00105C31"/>
    <w:rsid w:val="001147BF"/>
    <w:rsid w:val="00130F72"/>
    <w:rsid w:val="00152196"/>
    <w:rsid w:val="00164605"/>
    <w:rsid w:val="0017399A"/>
    <w:rsid w:val="00181736"/>
    <w:rsid w:val="00193626"/>
    <w:rsid w:val="00196694"/>
    <w:rsid w:val="00197E82"/>
    <w:rsid w:val="001C2392"/>
    <w:rsid w:val="001C36AF"/>
    <w:rsid w:val="001C59D3"/>
    <w:rsid w:val="001D0EC0"/>
    <w:rsid w:val="001D33C2"/>
    <w:rsid w:val="001D35BE"/>
    <w:rsid w:val="001D58D5"/>
    <w:rsid w:val="001E6418"/>
    <w:rsid w:val="001F5D96"/>
    <w:rsid w:val="001F6760"/>
    <w:rsid w:val="0020080C"/>
    <w:rsid w:val="00215BFE"/>
    <w:rsid w:val="002206C9"/>
    <w:rsid w:val="00224CE0"/>
    <w:rsid w:val="00224F0F"/>
    <w:rsid w:val="00241736"/>
    <w:rsid w:val="002442EA"/>
    <w:rsid w:val="002570C9"/>
    <w:rsid w:val="00280671"/>
    <w:rsid w:val="0028347A"/>
    <w:rsid w:val="0028725F"/>
    <w:rsid w:val="00294CF6"/>
    <w:rsid w:val="002B75AF"/>
    <w:rsid w:val="002D1378"/>
    <w:rsid w:val="0030584C"/>
    <w:rsid w:val="003108EA"/>
    <w:rsid w:val="003134D0"/>
    <w:rsid w:val="00316825"/>
    <w:rsid w:val="0033205F"/>
    <w:rsid w:val="003442F7"/>
    <w:rsid w:val="003477B6"/>
    <w:rsid w:val="00381BCF"/>
    <w:rsid w:val="00384081"/>
    <w:rsid w:val="003901E7"/>
    <w:rsid w:val="003A516D"/>
    <w:rsid w:val="003A729D"/>
    <w:rsid w:val="003B185E"/>
    <w:rsid w:val="003B55ED"/>
    <w:rsid w:val="003C4BDE"/>
    <w:rsid w:val="003C5176"/>
    <w:rsid w:val="003F5713"/>
    <w:rsid w:val="00407F52"/>
    <w:rsid w:val="00413DE8"/>
    <w:rsid w:val="004157F8"/>
    <w:rsid w:val="00416069"/>
    <w:rsid w:val="00440101"/>
    <w:rsid w:val="0045238E"/>
    <w:rsid w:val="0048097D"/>
    <w:rsid w:val="004A0A8A"/>
    <w:rsid w:val="004A5D14"/>
    <w:rsid w:val="004B16B4"/>
    <w:rsid w:val="004C0B39"/>
    <w:rsid w:val="004C0D42"/>
    <w:rsid w:val="004C50A4"/>
    <w:rsid w:val="004D07D3"/>
    <w:rsid w:val="004E5230"/>
    <w:rsid w:val="004E5486"/>
    <w:rsid w:val="004E74C5"/>
    <w:rsid w:val="00501561"/>
    <w:rsid w:val="005373EB"/>
    <w:rsid w:val="00551F3C"/>
    <w:rsid w:val="00580299"/>
    <w:rsid w:val="005853E5"/>
    <w:rsid w:val="00592807"/>
    <w:rsid w:val="005B52A4"/>
    <w:rsid w:val="005D5593"/>
    <w:rsid w:val="005D6CE1"/>
    <w:rsid w:val="005E03FF"/>
    <w:rsid w:val="005E17DB"/>
    <w:rsid w:val="005E24AC"/>
    <w:rsid w:val="005F2DF4"/>
    <w:rsid w:val="005F6436"/>
    <w:rsid w:val="00600EC2"/>
    <w:rsid w:val="006040C9"/>
    <w:rsid w:val="00614A30"/>
    <w:rsid w:val="00626A2B"/>
    <w:rsid w:val="00647767"/>
    <w:rsid w:val="006627D9"/>
    <w:rsid w:val="00663087"/>
    <w:rsid w:val="0066334C"/>
    <w:rsid w:val="006714B2"/>
    <w:rsid w:val="006764E3"/>
    <w:rsid w:val="00682560"/>
    <w:rsid w:val="00686934"/>
    <w:rsid w:val="006A49F5"/>
    <w:rsid w:val="006A5077"/>
    <w:rsid w:val="006C4DD3"/>
    <w:rsid w:val="006D47A7"/>
    <w:rsid w:val="006E758C"/>
    <w:rsid w:val="00717586"/>
    <w:rsid w:val="007278AE"/>
    <w:rsid w:val="00752C85"/>
    <w:rsid w:val="00775E06"/>
    <w:rsid w:val="007760FC"/>
    <w:rsid w:val="0077739A"/>
    <w:rsid w:val="00784762"/>
    <w:rsid w:val="007A44F6"/>
    <w:rsid w:val="007B6E8F"/>
    <w:rsid w:val="007B787A"/>
    <w:rsid w:val="007C30DD"/>
    <w:rsid w:val="007C3846"/>
    <w:rsid w:val="007C47EC"/>
    <w:rsid w:val="007E2BEE"/>
    <w:rsid w:val="007E6864"/>
    <w:rsid w:val="007F45F2"/>
    <w:rsid w:val="007F79E2"/>
    <w:rsid w:val="00813234"/>
    <w:rsid w:val="008150B2"/>
    <w:rsid w:val="00816561"/>
    <w:rsid w:val="00822A82"/>
    <w:rsid w:val="008238BB"/>
    <w:rsid w:val="00853F3C"/>
    <w:rsid w:val="008577A4"/>
    <w:rsid w:val="008638D3"/>
    <w:rsid w:val="008851AA"/>
    <w:rsid w:val="00887381"/>
    <w:rsid w:val="008A52B5"/>
    <w:rsid w:val="008B5300"/>
    <w:rsid w:val="008B59A5"/>
    <w:rsid w:val="008C53B5"/>
    <w:rsid w:val="008D5F29"/>
    <w:rsid w:val="008E13E3"/>
    <w:rsid w:val="008E2DD3"/>
    <w:rsid w:val="008E3B30"/>
    <w:rsid w:val="008E57DF"/>
    <w:rsid w:val="008F1216"/>
    <w:rsid w:val="00910435"/>
    <w:rsid w:val="009166A8"/>
    <w:rsid w:val="00946076"/>
    <w:rsid w:val="009756D4"/>
    <w:rsid w:val="009768E9"/>
    <w:rsid w:val="009C196D"/>
    <w:rsid w:val="009C51D5"/>
    <w:rsid w:val="009E52F4"/>
    <w:rsid w:val="009F1970"/>
    <w:rsid w:val="00A41992"/>
    <w:rsid w:val="00A50BAF"/>
    <w:rsid w:val="00A72953"/>
    <w:rsid w:val="00A82B0D"/>
    <w:rsid w:val="00A839C4"/>
    <w:rsid w:val="00A8418D"/>
    <w:rsid w:val="00AB104B"/>
    <w:rsid w:val="00AB4704"/>
    <w:rsid w:val="00AF2FF7"/>
    <w:rsid w:val="00B01F2F"/>
    <w:rsid w:val="00B16D8C"/>
    <w:rsid w:val="00B20668"/>
    <w:rsid w:val="00B263A8"/>
    <w:rsid w:val="00B4322B"/>
    <w:rsid w:val="00B43C66"/>
    <w:rsid w:val="00B46654"/>
    <w:rsid w:val="00B536F5"/>
    <w:rsid w:val="00B71573"/>
    <w:rsid w:val="00BB279E"/>
    <w:rsid w:val="00BC0A2F"/>
    <w:rsid w:val="00BC6B7B"/>
    <w:rsid w:val="00BD0F63"/>
    <w:rsid w:val="00BD1553"/>
    <w:rsid w:val="00BD6E2C"/>
    <w:rsid w:val="00BE55DC"/>
    <w:rsid w:val="00BE6E52"/>
    <w:rsid w:val="00BF4040"/>
    <w:rsid w:val="00BF7C9A"/>
    <w:rsid w:val="00C043A2"/>
    <w:rsid w:val="00C109EF"/>
    <w:rsid w:val="00C1293F"/>
    <w:rsid w:val="00C27603"/>
    <w:rsid w:val="00C3133C"/>
    <w:rsid w:val="00C4576C"/>
    <w:rsid w:val="00C50B2C"/>
    <w:rsid w:val="00C5292F"/>
    <w:rsid w:val="00C5742E"/>
    <w:rsid w:val="00C734BD"/>
    <w:rsid w:val="00C86EB3"/>
    <w:rsid w:val="00C9329C"/>
    <w:rsid w:val="00CA7B7F"/>
    <w:rsid w:val="00CB03F0"/>
    <w:rsid w:val="00CC2DAD"/>
    <w:rsid w:val="00CC6DB9"/>
    <w:rsid w:val="00CE08B8"/>
    <w:rsid w:val="00CF754E"/>
    <w:rsid w:val="00CF775E"/>
    <w:rsid w:val="00D06F65"/>
    <w:rsid w:val="00D2562E"/>
    <w:rsid w:val="00D30B68"/>
    <w:rsid w:val="00D50991"/>
    <w:rsid w:val="00D5267B"/>
    <w:rsid w:val="00D53723"/>
    <w:rsid w:val="00D63A5F"/>
    <w:rsid w:val="00D71D1A"/>
    <w:rsid w:val="00D751E7"/>
    <w:rsid w:val="00DA042C"/>
    <w:rsid w:val="00DA4362"/>
    <w:rsid w:val="00DB1399"/>
    <w:rsid w:val="00DB1E82"/>
    <w:rsid w:val="00DD3CBB"/>
    <w:rsid w:val="00DD5329"/>
    <w:rsid w:val="00DE157A"/>
    <w:rsid w:val="00DE3EF0"/>
    <w:rsid w:val="00DF1D9B"/>
    <w:rsid w:val="00DF4078"/>
    <w:rsid w:val="00E06B2E"/>
    <w:rsid w:val="00E17E88"/>
    <w:rsid w:val="00E22204"/>
    <w:rsid w:val="00E323B5"/>
    <w:rsid w:val="00E33CB3"/>
    <w:rsid w:val="00E44DDA"/>
    <w:rsid w:val="00E51511"/>
    <w:rsid w:val="00E5647C"/>
    <w:rsid w:val="00E56B8C"/>
    <w:rsid w:val="00E60794"/>
    <w:rsid w:val="00E60F7A"/>
    <w:rsid w:val="00E61F36"/>
    <w:rsid w:val="00E72859"/>
    <w:rsid w:val="00E94381"/>
    <w:rsid w:val="00E9440B"/>
    <w:rsid w:val="00E970D3"/>
    <w:rsid w:val="00EA14BE"/>
    <w:rsid w:val="00EC75E5"/>
    <w:rsid w:val="00ED76D7"/>
    <w:rsid w:val="00EF13F3"/>
    <w:rsid w:val="00EF3B84"/>
    <w:rsid w:val="00F025F7"/>
    <w:rsid w:val="00F1332D"/>
    <w:rsid w:val="00F31991"/>
    <w:rsid w:val="00F3214F"/>
    <w:rsid w:val="00F34660"/>
    <w:rsid w:val="00F36F27"/>
    <w:rsid w:val="00F51EA1"/>
    <w:rsid w:val="00F67066"/>
    <w:rsid w:val="00F73716"/>
    <w:rsid w:val="00F80610"/>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E3EF0"/>
    <w:rPr>
      <w:sz w:val="16"/>
      <w:szCs w:val="16"/>
    </w:rPr>
  </w:style>
  <w:style w:type="paragraph" w:styleId="af0">
    <w:name w:val="annotation text"/>
    <w:basedOn w:val="a"/>
    <w:link w:val="af1"/>
    <w:uiPriority w:val="99"/>
    <w:semiHidden/>
    <w:unhideWhenUsed/>
    <w:rsid w:val="00DE3EF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DE3E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ACDF-FE12-48A6-AC70-3C50989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20</Pages>
  <Words>8614</Words>
  <Characters>49100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129</cp:revision>
  <cp:lastPrinted>2021-08-23T03:39:00Z</cp:lastPrinted>
  <dcterms:created xsi:type="dcterms:W3CDTF">2016-10-25T11:54:00Z</dcterms:created>
  <dcterms:modified xsi:type="dcterms:W3CDTF">2021-08-24T10:30:00Z</dcterms:modified>
</cp:coreProperties>
</file>