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17" w:rsidRDefault="00EB6B17" w:rsidP="00EB6B17">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EB6B17" w:rsidRDefault="00EB6B17" w:rsidP="00EB6B17">
      <w:pPr>
        <w:pStyle w:val="a3"/>
        <w:tabs>
          <w:tab w:val="center" w:pos="4677"/>
          <w:tab w:val="left" w:pos="6390"/>
        </w:tabs>
        <w:jc w:val="left"/>
      </w:pPr>
      <w:r>
        <w:tab/>
        <w:t xml:space="preserve">Администрация города </w:t>
      </w:r>
      <w:proofErr w:type="spellStart"/>
      <w:r>
        <w:t>Югорска</w:t>
      </w:r>
      <w:proofErr w:type="spellEnd"/>
      <w:r>
        <w:tab/>
      </w:r>
    </w:p>
    <w:p w:rsidR="00EB6B17" w:rsidRDefault="00EB6B17" w:rsidP="00EB6B17">
      <w:pPr>
        <w:jc w:val="center"/>
        <w:rPr>
          <w:b/>
          <w:sz w:val="24"/>
          <w:szCs w:val="24"/>
        </w:rPr>
      </w:pPr>
      <w:r>
        <w:rPr>
          <w:b/>
          <w:sz w:val="24"/>
          <w:szCs w:val="24"/>
        </w:rPr>
        <w:t>ПРОТОКОЛ</w:t>
      </w:r>
    </w:p>
    <w:p w:rsidR="00EB6B17" w:rsidRDefault="00EB6B17" w:rsidP="00EB6B17">
      <w:pPr>
        <w:jc w:val="center"/>
        <w:rPr>
          <w:b/>
          <w:sz w:val="24"/>
          <w:szCs w:val="24"/>
        </w:rPr>
      </w:pPr>
      <w:r>
        <w:rPr>
          <w:b/>
          <w:sz w:val="24"/>
          <w:szCs w:val="24"/>
        </w:rPr>
        <w:t>рассмотрения заявок на участие в открытом аукционе</w:t>
      </w:r>
    </w:p>
    <w:p w:rsidR="00EB6B17" w:rsidRDefault="00EB6B17" w:rsidP="00EB6B17">
      <w:pPr>
        <w:rPr>
          <w:sz w:val="24"/>
          <w:szCs w:val="24"/>
        </w:rPr>
      </w:pPr>
      <w:r>
        <w:rPr>
          <w:sz w:val="24"/>
          <w:szCs w:val="24"/>
        </w:rPr>
        <w:t xml:space="preserve">08 декабря </w:t>
      </w:r>
      <w:r>
        <w:rPr>
          <w:bCs/>
          <w:sz w:val="24"/>
          <w:szCs w:val="24"/>
        </w:rPr>
        <w:t>2010 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415CD">
        <w:rPr>
          <w:sz w:val="24"/>
          <w:szCs w:val="24"/>
        </w:rPr>
        <w:t xml:space="preserve">           </w:t>
      </w:r>
      <w:r>
        <w:rPr>
          <w:sz w:val="24"/>
          <w:szCs w:val="24"/>
        </w:rPr>
        <w:t xml:space="preserve">               №  349.1</w:t>
      </w:r>
    </w:p>
    <w:p w:rsidR="00EB6B17" w:rsidRDefault="00EB6B17" w:rsidP="00EB6B17">
      <w:pPr>
        <w:rPr>
          <w:highlight w:val="yellow"/>
        </w:rPr>
      </w:pPr>
    </w:p>
    <w:p w:rsidR="00EB6B17" w:rsidRDefault="00EB6B17" w:rsidP="00EB6B17">
      <w:pPr>
        <w:rPr>
          <w:sz w:val="24"/>
          <w:szCs w:val="24"/>
        </w:rPr>
      </w:pPr>
      <w:r>
        <w:rPr>
          <w:b/>
          <w:sz w:val="24"/>
          <w:szCs w:val="24"/>
        </w:rPr>
        <w:t xml:space="preserve">ПРИСУТСТВОВАЛИ: </w:t>
      </w:r>
    </w:p>
    <w:p w:rsidR="00EB6B17" w:rsidRDefault="00EB6B17" w:rsidP="00EB6B17">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EB6B17" w:rsidRDefault="00EB6B17" w:rsidP="00EB6B17">
      <w:pPr>
        <w:jc w:val="both"/>
        <w:rPr>
          <w:sz w:val="24"/>
          <w:szCs w:val="24"/>
        </w:rPr>
      </w:pPr>
      <w:r>
        <w:rPr>
          <w:sz w:val="24"/>
          <w:szCs w:val="24"/>
        </w:rPr>
        <w:t xml:space="preserve">1.Бодак М.И. – первый заместитель главы города </w:t>
      </w:r>
    </w:p>
    <w:p w:rsidR="00EB6B17" w:rsidRDefault="00EB6B17" w:rsidP="00EB6B17">
      <w:pPr>
        <w:jc w:val="both"/>
        <w:rPr>
          <w:sz w:val="24"/>
          <w:szCs w:val="24"/>
        </w:rPr>
      </w:pPr>
      <w:r>
        <w:rPr>
          <w:sz w:val="24"/>
          <w:szCs w:val="24"/>
        </w:rPr>
        <w:t>Члены  комиссии:</w:t>
      </w:r>
    </w:p>
    <w:p w:rsidR="00EB6B17" w:rsidRDefault="00EB6B17" w:rsidP="00EB6B17">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EB6B17" w:rsidRDefault="00EB6B17" w:rsidP="00EB6B17">
      <w:pPr>
        <w:jc w:val="both"/>
        <w:rPr>
          <w:sz w:val="24"/>
          <w:szCs w:val="24"/>
        </w:rPr>
      </w:pPr>
      <w:r>
        <w:rPr>
          <w:sz w:val="24"/>
          <w:szCs w:val="24"/>
        </w:rPr>
        <w:t>3.Бандурин В.К. – директор департамента жилищно-коммунального и строительного комплекса;</w:t>
      </w:r>
    </w:p>
    <w:p w:rsidR="00EB6B17" w:rsidRDefault="00EB6B17" w:rsidP="00EB6B17">
      <w:pPr>
        <w:jc w:val="both"/>
        <w:rPr>
          <w:sz w:val="24"/>
          <w:szCs w:val="24"/>
        </w:rPr>
      </w:pPr>
      <w:r>
        <w:rPr>
          <w:sz w:val="24"/>
          <w:szCs w:val="24"/>
        </w:rPr>
        <w:t>4.Голин С.Д. - директор  департамента муниципальной собственности и градостроительства;</w:t>
      </w:r>
    </w:p>
    <w:p w:rsidR="00EB6B17" w:rsidRDefault="00EB6B17" w:rsidP="00EB6B17">
      <w:pPr>
        <w:jc w:val="both"/>
        <w:rPr>
          <w:sz w:val="24"/>
          <w:szCs w:val="24"/>
        </w:rPr>
      </w:pPr>
      <w:r>
        <w:rPr>
          <w:sz w:val="24"/>
          <w:szCs w:val="24"/>
        </w:rPr>
        <w:t>5. Морозова Н.А. - заместитель  главы города;</w:t>
      </w:r>
    </w:p>
    <w:p w:rsidR="00EB6B17" w:rsidRDefault="00EB6B17" w:rsidP="00EB6B17">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EB6B17" w:rsidRDefault="00EB6B17" w:rsidP="00EB6B17">
      <w:pPr>
        <w:jc w:val="both"/>
        <w:rPr>
          <w:sz w:val="24"/>
          <w:szCs w:val="24"/>
        </w:rPr>
      </w:pPr>
      <w:r>
        <w:rPr>
          <w:sz w:val="24"/>
          <w:szCs w:val="24"/>
        </w:rPr>
        <w:t xml:space="preserve">7. .Кузнецова Т.П. – начальник управления экономической политики; </w:t>
      </w:r>
    </w:p>
    <w:p w:rsidR="00EB6B17" w:rsidRDefault="00EB6B17" w:rsidP="00EB6B17">
      <w:pPr>
        <w:jc w:val="both"/>
        <w:rPr>
          <w:sz w:val="24"/>
          <w:szCs w:val="24"/>
        </w:rPr>
      </w:pPr>
      <w:r>
        <w:rPr>
          <w:sz w:val="24"/>
          <w:szCs w:val="24"/>
        </w:rPr>
        <w:t>8.Тельнова Н.А. – начальник  контрольно-ревизионного отдела департамента финансов;</w:t>
      </w:r>
    </w:p>
    <w:p w:rsidR="00EB6B17" w:rsidRDefault="00EB6B17" w:rsidP="00EB6B17">
      <w:pPr>
        <w:jc w:val="both"/>
        <w:rPr>
          <w:sz w:val="24"/>
          <w:szCs w:val="24"/>
        </w:rPr>
      </w:pPr>
      <w:r>
        <w:rPr>
          <w:sz w:val="24"/>
          <w:szCs w:val="24"/>
        </w:rPr>
        <w:t>9.Ермаков А.Ю.-  начальник юридического управления;</w:t>
      </w:r>
    </w:p>
    <w:p w:rsidR="00EB6B17" w:rsidRDefault="00EB6B17" w:rsidP="00EB6B17">
      <w:pPr>
        <w:jc w:val="both"/>
        <w:rPr>
          <w:sz w:val="24"/>
          <w:szCs w:val="24"/>
        </w:rPr>
      </w:pPr>
      <w:r>
        <w:rPr>
          <w:sz w:val="24"/>
          <w:szCs w:val="24"/>
        </w:rPr>
        <w:t>10.Захарова Н.Б.- начальник отдела муниципальных  закупок управления экономической политики.</w:t>
      </w:r>
    </w:p>
    <w:p w:rsidR="00EB6B17" w:rsidRDefault="00EB6B17" w:rsidP="00EB6B17">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EB6B17" w:rsidRDefault="00EB6B17" w:rsidP="00EB6B17">
      <w:pPr>
        <w:pStyle w:val="a5"/>
        <w:jc w:val="both"/>
        <w:rPr>
          <w:sz w:val="24"/>
          <w:szCs w:val="24"/>
        </w:rPr>
      </w:pPr>
      <w:r>
        <w:rPr>
          <w:sz w:val="24"/>
          <w:szCs w:val="24"/>
        </w:rPr>
        <w:t xml:space="preserve">Представитель заказчика: Сычева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rPr>
        <w:t>.</w:t>
      </w:r>
    </w:p>
    <w:p w:rsidR="00EB6B17" w:rsidRPr="00B50C3F" w:rsidRDefault="00EB6B17" w:rsidP="00EB6B17">
      <w:pPr>
        <w:jc w:val="both"/>
        <w:rPr>
          <w:sz w:val="24"/>
          <w:szCs w:val="24"/>
          <w:shd w:val="clear" w:color="auto" w:fill="FFFFFF"/>
        </w:rPr>
      </w:pPr>
      <w:r w:rsidRPr="00B50C3F">
        <w:rPr>
          <w:sz w:val="24"/>
          <w:szCs w:val="24"/>
        </w:rPr>
        <w:t xml:space="preserve">1.Наименование аукциона: открытый аукцион </w:t>
      </w:r>
      <w:r w:rsidRPr="00B50C3F">
        <w:rPr>
          <w:sz w:val="24"/>
          <w:szCs w:val="24"/>
          <w:shd w:val="clear" w:color="auto" w:fill="FFFFFF"/>
        </w:rPr>
        <w:t xml:space="preserve">на право заключения муниципального контракта на оказание услуг по выполнению функций заказчика по объектам благоустройства и городского хозяйства города </w:t>
      </w:r>
      <w:proofErr w:type="spellStart"/>
      <w:r w:rsidRPr="00B50C3F">
        <w:rPr>
          <w:sz w:val="24"/>
          <w:szCs w:val="24"/>
          <w:shd w:val="clear" w:color="auto" w:fill="FFFFFF"/>
        </w:rPr>
        <w:t>Югорска</w:t>
      </w:r>
      <w:proofErr w:type="spellEnd"/>
      <w:r w:rsidRPr="00B50C3F">
        <w:rPr>
          <w:sz w:val="24"/>
          <w:szCs w:val="24"/>
          <w:shd w:val="clear" w:color="auto" w:fill="FFFFFF"/>
        </w:rPr>
        <w:t xml:space="preserve"> в 2011 году.</w:t>
      </w:r>
    </w:p>
    <w:p w:rsidR="00EB6B17" w:rsidRDefault="00EB6B17" w:rsidP="00EB6B17">
      <w:pPr>
        <w:pStyle w:val="a5"/>
        <w:jc w:val="both"/>
        <w:rPr>
          <w:sz w:val="24"/>
          <w:szCs w:val="24"/>
        </w:rPr>
      </w:pPr>
      <w:r>
        <w:rPr>
          <w:sz w:val="24"/>
          <w:szCs w:val="24"/>
        </w:rPr>
        <w:t>Номер извещения о проведении торгов на официальном сайте – 118.</w:t>
      </w:r>
    </w:p>
    <w:p w:rsidR="00EB6B17" w:rsidRDefault="00EB6B17" w:rsidP="00EB6B17">
      <w:pPr>
        <w:jc w:val="both"/>
        <w:rPr>
          <w:sz w:val="24"/>
          <w:szCs w:val="24"/>
        </w:rPr>
      </w:pPr>
      <w:r>
        <w:rPr>
          <w:bCs/>
          <w:sz w:val="24"/>
          <w:szCs w:val="24"/>
        </w:rPr>
        <w:t xml:space="preserve">2.Заказчик аукциона: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Почтовый адрес: 628260, ул</w:t>
      </w:r>
      <w:proofErr w:type="gramStart"/>
      <w:r>
        <w:rPr>
          <w:sz w:val="24"/>
          <w:szCs w:val="24"/>
        </w:rPr>
        <w:t>.М</w:t>
      </w:r>
      <w:proofErr w:type="gramEnd"/>
      <w:r>
        <w:rPr>
          <w:sz w:val="24"/>
          <w:szCs w:val="24"/>
        </w:rPr>
        <w:t xml:space="preserve">еханизаторов, д. 24/1, </w:t>
      </w:r>
      <w:proofErr w:type="spellStart"/>
      <w:r>
        <w:rPr>
          <w:sz w:val="24"/>
          <w:szCs w:val="24"/>
        </w:rPr>
        <w:t>г.Югорск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EB6B17" w:rsidRDefault="00EB6B17" w:rsidP="00EB6B17">
      <w:pPr>
        <w:jc w:val="both"/>
        <w:rPr>
          <w:sz w:val="24"/>
          <w:szCs w:val="24"/>
        </w:rPr>
      </w:pPr>
      <w:r>
        <w:rPr>
          <w:sz w:val="24"/>
          <w:szCs w:val="24"/>
        </w:rPr>
        <w:t>3. Процедура рассмотрения заявок на участие в аукционе была проведена комиссией</w:t>
      </w:r>
      <w:r>
        <w:rPr>
          <w:color w:val="0000FF"/>
          <w:sz w:val="24"/>
          <w:szCs w:val="24"/>
        </w:rPr>
        <w:t xml:space="preserve"> </w:t>
      </w:r>
      <w:r>
        <w:rPr>
          <w:sz w:val="24"/>
          <w:szCs w:val="24"/>
        </w:rPr>
        <w:t>в период с 10.00 часов 03 декабря 2010 года</w:t>
      </w:r>
      <w:r>
        <w:rPr>
          <w:color w:val="0000FF"/>
          <w:sz w:val="24"/>
          <w:szCs w:val="24"/>
        </w:rPr>
        <w:t xml:space="preserve"> </w:t>
      </w:r>
      <w:r>
        <w:rPr>
          <w:sz w:val="24"/>
          <w:szCs w:val="24"/>
        </w:rPr>
        <w:t xml:space="preserve">по 08 декабря 2010 года по адресу: 628260, администрация города </w:t>
      </w:r>
      <w:proofErr w:type="spellStart"/>
      <w:r>
        <w:rPr>
          <w:sz w:val="24"/>
          <w:szCs w:val="24"/>
        </w:rPr>
        <w:t>Югорска</w:t>
      </w:r>
      <w:proofErr w:type="spellEnd"/>
      <w:r>
        <w:rPr>
          <w:sz w:val="24"/>
          <w:szCs w:val="24"/>
        </w:rPr>
        <w:t xml:space="preserve">, ул.40 лет Победы, 11, г.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EB6B17" w:rsidRDefault="00EB6B17" w:rsidP="00EB6B17">
      <w:pPr>
        <w:jc w:val="both"/>
        <w:rPr>
          <w:b/>
          <w:sz w:val="24"/>
          <w:szCs w:val="24"/>
        </w:rPr>
      </w:pPr>
      <w:r>
        <w:rPr>
          <w:sz w:val="24"/>
          <w:szCs w:val="24"/>
        </w:rPr>
        <w:t>4. На аукцион  были поданы  заявки участников  размещения заказа:</w:t>
      </w:r>
    </w:p>
    <w:p w:rsidR="00EB6B17" w:rsidRDefault="00EB6B17" w:rsidP="00EB6B17">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142"/>
      </w:tblGrid>
      <w:tr w:rsidR="00EB6B17" w:rsidTr="00283EBD">
        <w:trPr>
          <w:trHeight w:val="768"/>
        </w:trPr>
        <w:tc>
          <w:tcPr>
            <w:tcW w:w="540" w:type="dxa"/>
            <w:vAlign w:val="center"/>
          </w:tcPr>
          <w:p w:rsidR="00EB6B17" w:rsidRDefault="00EB6B17" w:rsidP="00283EBD">
            <w:pPr>
              <w:pStyle w:val="a5"/>
              <w:rPr>
                <w:b/>
              </w:rPr>
            </w:pPr>
            <w:r>
              <w:rPr>
                <w:b/>
              </w:rPr>
              <w:t xml:space="preserve">№ </w:t>
            </w:r>
            <w:proofErr w:type="spellStart"/>
            <w:r>
              <w:rPr>
                <w:b/>
              </w:rPr>
              <w:t>п</w:t>
            </w:r>
            <w:proofErr w:type="spellEnd"/>
            <w:r>
              <w:rPr>
                <w:b/>
              </w:rPr>
              <w:t>/</w:t>
            </w:r>
            <w:proofErr w:type="spellStart"/>
            <w:r>
              <w:rPr>
                <w:b/>
              </w:rPr>
              <w:t>п</w:t>
            </w:r>
            <w:proofErr w:type="spellEnd"/>
          </w:p>
        </w:tc>
        <w:tc>
          <w:tcPr>
            <w:tcW w:w="720" w:type="dxa"/>
            <w:vAlign w:val="center"/>
          </w:tcPr>
          <w:p w:rsidR="00EB6B17" w:rsidRDefault="00EB6B17" w:rsidP="00283EBD">
            <w:pPr>
              <w:pStyle w:val="a5"/>
              <w:rPr>
                <w:b/>
              </w:rPr>
            </w:pPr>
            <w:proofErr w:type="spellStart"/>
            <w:r>
              <w:rPr>
                <w:b/>
              </w:rPr>
              <w:t>Рег</w:t>
            </w:r>
            <w:proofErr w:type="spellEnd"/>
            <w:r>
              <w:rPr>
                <w:b/>
              </w:rPr>
              <w:t>. №</w:t>
            </w:r>
          </w:p>
        </w:tc>
        <w:tc>
          <w:tcPr>
            <w:tcW w:w="2521" w:type="dxa"/>
            <w:vAlign w:val="center"/>
          </w:tcPr>
          <w:p w:rsidR="00EB6B17" w:rsidRDefault="00EB6B17" w:rsidP="00283EBD">
            <w:pPr>
              <w:pStyle w:val="a5"/>
              <w:jc w:val="center"/>
              <w:rPr>
                <w:b/>
              </w:rPr>
            </w:pPr>
            <w:r>
              <w:rPr>
                <w:b/>
              </w:rPr>
              <w:t>Наименование участника</w:t>
            </w:r>
          </w:p>
        </w:tc>
        <w:tc>
          <w:tcPr>
            <w:tcW w:w="3000" w:type="dxa"/>
            <w:vAlign w:val="center"/>
          </w:tcPr>
          <w:p w:rsidR="00EB6B17" w:rsidRDefault="00EB6B17" w:rsidP="00283EBD">
            <w:pPr>
              <w:pStyle w:val="a5"/>
              <w:jc w:val="center"/>
              <w:rPr>
                <w:b/>
              </w:rPr>
            </w:pPr>
            <w:r>
              <w:rPr>
                <w:b/>
              </w:rPr>
              <w:t>Место нахождения</w:t>
            </w:r>
          </w:p>
        </w:tc>
        <w:tc>
          <w:tcPr>
            <w:tcW w:w="3142" w:type="dxa"/>
            <w:vAlign w:val="center"/>
          </w:tcPr>
          <w:p w:rsidR="00EB6B17" w:rsidRDefault="00EB6B17" w:rsidP="00283EBD">
            <w:pPr>
              <w:pStyle w:val="a5"/>
              <w:jc w:val="center"/>
              <w:rPr>
                <w:b/>
              </w:rPr>
            </w:pPr>
            <w:r>
              <w:rPr>
                <w:b/>
              </w:rPr>
              <w:t>Почтовый адрес</w:t>
            </w:r>
          </w:p>
        </w:tc>
      </w:tr>
      <w:tr w:rsidR="00EB6B17" w:rsidTr="00283EBD">
        <w:trPr>
          <w:trHeight w:val="499"/>
        </w:trPr>
        <w:tc>
          <w:tcPr>
            <w:tcW w:w="540" w:type="dxa"/>
            <w:vAlign w:val="center"/>
          </w:tcPr>
          <w:p w:rsidR="00EB6B17" w:rsidRDefault="00EB6B17" w:rsidP="00283EBD">
            <w:pPr>
              <w:pStyle w:val="a5"/>
            </w:pPr>
            <w:r>
              <w:t>1.</w:t>
            </w:r>
          </w:p>
        </w:tc>
        <w:tc>
          <w:tcPr>
            <w:tcW w:w="720" w:type="dxa"/>
            <w:vAlign w:val="center"/>
          </w:tcPr>
          <w:p w:rsidR="00EB6B17" w:rsidRDefault="00EB6B17" w:rsidP="00283EBD">
            <w:pPr>
              <w:pStyle w:val="a5"/>
            </w:pPr>
            <w:r>
              <w:t>1</w:t>
            </w:r>
          </w:p>
        </w:tc>
        <w:tc>
          <w:tcPr>
            <w:tcW w:w="2521" w:type="dxa"/>
          </w:tcPr>
          <w:p w:rsidR="00EB6B17" w:rsidRPr="00B50C3F" w:rsidRDefault="00EB6B17" w:rsidP="00283EBD">
            <w:pPr>
              <w:jc w:val="center"/>
              <w:rPr>
                <w:sz w:val="24"/>
                <w:szCs w:val="24"/>
              </w:rPr>
            </w:pPr>
            <w:r w:rsidRPr="00B50C3F">
              <w:rPr>
                <w:sz w:val="24"/>
                <w:szCs w:val="24"/>
              </w:rPr>
              <w:t>ОАО «Служба заказчика»</w:t>
            </w:r>
          </w:p>
        </w:tc>
        <w:tc>
          <w:tcPr>
            <w:tcW w:w="3000" w:type="dxa"/>
            <w:vAlign w:val="center"/>
          </w:tcPr>
          <w:p w:rsidR="00EB6B17" w:rsidRDefault="00EB6B17" w:rsidP="00283EBD">
            <w:pPr>
              <w:jc w:val="center"/>
              <w:rPr>
                <w:szCs w:val="24"/>
              </w:rPr>
            </w:pPr>
            <w:r>
              <w:rPr>
                <w:szCs w:val="24"/>
              </w:rPr>
              <w:t xml:space="preserve">628260, Ханты-Мансийский автономный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Ленина,д.29</w:t>
            </w:r>
          </w:p>
        </w:tc>
        <w:tc>
          <w:tcPr>
            <w:tcW w:w="3142" w:type="dxa"/>
            <w:vAlign w:val="center"/>
          </w:tcPr>
          <w:p w:rsidR="00EB6B17" w:rsidRDefault="00EB6B17" w:rsidP="00283EBD">
            <w:pPr>
              <w:jc w:val="center"/>
              <w:rPr>
                <w:szCs w:val="24"/>
              </w:rPr>
            </w:pPr>
            <w:r>
              <w:rPr>
                <w:szCs w:val="24"/>
              </w:rPr>
              <w:t xml:space="preserve">628260, Ханты-Мансийский автономный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Ленина,29</w:t>
            </w:r>
          </w:p>
        </w:tc>
      </w:tr>
    </w:tbl>
    <w:p w:rsidR="00EB6B17" w:rsidRDefault="00EB6B17" w:rsidP="00EB6B17">
      <w:pPr>
        <w:rPr>
          <w:b/>
          <w:sz w:val="24"/>
          <w:szCs w:val="24"/>
          <w:highlight w:val="yellow"/>
        </w:rPr>
      </w:pPr>
    </w:p>
    <w:p w:rsidR="00EB6B17" w:rsidRDefault="00EB6B17" w:rsidP="00EB6B17">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w:t>
      </w:r>
      <w:r w:rsidRPr="00EB6B17">
        <w:rPr>
          <w:sz w:val="24"/>
          <w:szCs w:val="24"/>
        </w:rPr>
        <w:t>аукциона от 08.12.2010  № 2410,  приняла</w:t>
      </w:r>
      <w:r>
        <w:rPr>
          <w:sz w:val="24"/>
          <w:szCs w:val="24"/>
        </w:rPr>
        <w:t xml:space="preserve"> решение:  </w:t>
      </w:r>
    </w:p>
    <w:p w:rsidR="00EB6B17" w:rsidRDefault="00EB6B17" w:rsidP="00EB6B17">
      <w:pPr>
        <w:jc w:val="both"/>
        <w:rPr>
          <w:sz w:val="24"/>
          <w:szCs w:val="24"/>
        </w:rPr>
      </w:pPr>
      <w:r>
        <w:rPr>
          <w:sz w:val="24"/>
          <w:szCs w:val="24"/>
        </w:rPr>
        <w:t xml:space="preserve">1) Заявка на участие в аукционе участника размещения заказа ОАО «Служба заказчика» полностью соответствуют требованиям документации об аукционе. ОАО «Служба заказчика»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заказа ОАО «Служба заказчика».  </w:t>
      </w:r>
    </w:p>
    <w:p w:rsidR="00EB6B17" w:rsidRDefault="00EB6B17" w:rsidP="00EB6B17">
      <w:pPr>
        <w:jc w:val="both"/>
        <w:rPr>
          <w:bCs/>
          <w:sz w:val="24"/>
          <w:szCs w:val="24"/>
        </w:rPr>
      </w:pPr>
      <w:r>
        <w:rPr>
          <w:sz w:val="24"/>
          <w:szCs w:val="24"/>
        </w:rPr>
        <w:t xml:space="preserve">2) В соответствии с частью 11 статьи 35 Федерального закона РФ от 21.07.2005 № 94-ФЗ, </w:t>
      </w:r>
      <w:r>
        <w:rPr>
          <w:sz w:val="24"/>
          <w:szCs w:val="24"/>
        </w:rPr>
        <w:lastRenderedPageBreak/>
        <w:t xml:space="preserve">открытый аукцион </w:t>
      </w:r>
      <w:r>
        <w:rPr>
          <w:sz w:val="24"/>
          <w:szCs w:val="24"/>
          <w:shd w:val="clear" w:color="auto" w:fill="FFFFFF"/>
        </w:rPr>
        <w:t xml:space="preserve">на право заключения муниципального контракта на оказание услуг по выполнению функций заказчика по объектам благоустройства и городского хозяйства города </w:t>
      </w:r>
      <w:proofErr w:type="spellStart"/>
      <w:r>
        <w:rPr>
          <w:sz w:val="24"/>
          <w:szCs w:val="24"/>
          <w:shd w:val="clear" w:color="auto" w:fill="FFFFFF"/>
        </w:rPr>
        <w:t>Югорска</w:t>
      </w:r>
      <w:proofErr w:type="spellEnd"/>
      <w:r>
        <w:rPr>
          <w:sz w:val="24"/>
          <w:szCs w:val="24"/>
          <w:shd w:val="clear" w:color="auto" w:fill="FFFFFF"/>
        </w:rPr>
        <w:t xml:space="preserve"> в 2011 году</w:t>
      </w:r>
      <w:r>
        <w:rPr>
          <w:sz w:val="24"/>
          <w:szCs w:val="24"/>
        </w:rPr>
        <w:t xml:space="preserve"> признать несостоявшимся</w:t>
      </w:r>
    </w:p>
    <w:p w:rsidR="00EB6B17" w:rsidRDefault="00EB6B17" w:rsidP="00EB6B17">
      <w:pPr>
        <w:jc w:val="both"/>
        <w:rPr>
          <w:sz w:val="24"/>
          <w:szCs w:val="24"/>
        </w:rPr>
      </w:pPr>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ОАО «Служба заказчика»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EB6B17" w:rsidRDefault="00EB6B17" w:rsidP="00EB6B17">
      <w:pPr>
        <w:jc w:val="both"/>
      </w:pPr>
    </w:p>
    <w:tbl>
      <w:tblPr>
        <w:tblW w:w="9840" w:type="dxa"/>
        <w:tblInd w:w="108" w:type="dxa"/>
        <w:tblLook w:val="01E0"/>
      </w:tblPr>
      <w:tblGrid>
        <w:gridCol w:w="360"/>
        <w:gridCol w:w="2579"/>
        <w:gridCol w:w="6901"/>
      </w:tblGrid>
      <w:tr w:rsidR="00EB6B17" w:rsidTr="00EB6B17">
        <w:tc>
          <w:tcPr>
            <w:tcW w:w="360" w:type="dxa"/>
            <w:tcBorders>
              <w:top w:val="single" w:sz="4" w:space="0" w:color="auto"/>
              <w:left w:val="single" w:sz="4" w:space="0" w:color="auto"/>
              <w:bottom w:val="single" w:sz="4" w:space="0" w:color="auto"/>
              <w:right w:val="single" w:sz="4" w:space="0" w:color="auto"/>
            </w:tcBorders>
            <w:vAlign w:val="center"/>
          </w:tcPr>
          <w:p w:rsidR="00EB6B17" w:rsidRDefault="00EB6B17">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EB6B17" w:rsidRDefault="00EB6B17">
            <w:pPr>
              <w:suppressAutoHyphens/>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EB6B17" w:rsidRDefault="00EB6B17">
            <w:pPr>
              <w:suppressAutoHyphens/>
              <w:jc w:val="center"/>
              <w:rPr>
                <w:lang w:eastAsia="ar-SA"/>
              </w:rPr>
            </w:pPr>
            <w:r>
              <w:t>Показатель</w:t>
            </w:r>
          </w:p>
        </w:tc>
      </w:tr>
      <w:tr w:rsidR="00EB6B17" w:rsidTr="00EB6B17">
        <w:trPr>
          <w:trHeight w:val="376"/>
        </w:trPr>
        <w:tc>
          <w:tcPr>
            <w:tcW w:w="360" w:type="dxa"/>
            <w:tcBorders>
              <w:top w:val="single" w:sz="4" w:space="0" w:color="auto"/>
              <w:left w:val="single" w:sz="4" w:space="0" w:color="auto"/>
              <w:bottom w:val="single" w:sz="4" w:space="0" w:color="auto"/>
              <w:right w:val="single" w:sz="4" w:space="0" w:color="auto"/>
            </w:tcBorders>
            <w:hideMark/>
          </w:tcPr>
          <w:p w:rsidR="00EB6B17" w:rsidRDefault="00EB6B17">
            <w:pPr>
              <w:suppressAutoHyphens/>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EB6B17" w:rsidRDefault="00EB6B17">
            <w:pPr>
              <w:suppressAutoHyphens/>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EB6B17" w:rsidRDefault="00EB6B17">
            <w:pPr>
              <w:suppressAutoHyphens/>
              <w:jc w:val="center"/>
              <w:rPr>
                <w:lang w:eastAsia="ar-SA"/>
              </w:rPr>
            </w:pPr>
            <w:r>
              <w:rPr>
                <w:sz w:val="24"/>
                <w:szCs w:val="24"/>
              </w:rPr>
              <w:t>ОАО «Служба заказчика»</w:t>
            </w:r>
          </w:p>
        </w:tc>
      </w:tr>
      <w:tr w:rsidR="00EB6B17" w:rsidTr="00EB6B17">
        <w:trPr>
          <w:trHeight w:val="463"/>
        </w:trPr>
        <w:tc>
          <w:tcPr>
            <w:tcW w:w="360" w:type="dxa"/>
            <w:tcBorders>
              <w:top w:val="single" w:sz="4" w:space="0" w:color="auto"/>
              <w:left w:val="single" w:sz="4" w:space="0" w:color="auto"/>
              <w:bottom w:val="single" w:sz="4" w:space="0" w:color="auto"/>
              <w:right w:val="single" w:sz="4" w:space="0" w:color="auto"/>
            </w:tcBorders>
            <w:hideMark/>
          </w:tcPr>
          <w:p w:rsidR="00EB6B17" w:rsidRDefault="00EB6B17">
            <w:pPr>
              <w:suppressAutoHyphens/>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EB6B17" w:rsidRDefault="00EB6B17">
            <w:pPr>
              <w:suppressAutoHyphens/>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EB6B17" w:rsidRDefault="00EB6B17">
            <w:pPr>
              <w:suppressAutoHyphens/>
              <w:jc w:val="center"/>
              <w:rPr>
                <w:b/>
                <w:lang w:eastAsia="ar-SA"/>
              </w:rPr>
            </w:pPr>
            <w:r>
              <w:rPr>
                <w:b/>
                <w:lang w:eastAsia="ar-SA"/>
              </w:rPr>
              <w:t>5 959 000</w:t>
            </w:r>
          </w:p>
        </w:tc>
      </w:tr>
      <w:tr w:rsidR="00EB6B17" w:rsidTr="00EB6B17">
        <w:trPr>
          <w:trHeight w:val="635"/>
        </w:trPr>
        <w:tc>
          <w:tcPr>
            <w:tcW w:w="360" w:type="dxa"/>
            <w:tcBorders>
              <w:top w:val="single" w:sz="4" w:space="0" w:color="auto"/>
              <w:left w:val="single" w:sz="4" w:space="0" w:color="auto"/>
              <w:bottom w:val="single" w:sz="4" w:space="0" w:color="auto"/>
              <w:right w:val="single" w:sz="4" w:space="0" w:color="auto"/>
            </w:tcBorders>
            <w:hideMark/>
          </w:tcPr>
          <w:p w:rsidR="00EB6B17" w:rsidRDefault="00EB6B17">
            <w:pPr>
              <w:suppressAutoHyphens/>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EB6B17" w:rsidRDefault="00EB6B17">
            <w:pPr>
              <w:suppressAutoHyphens/>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EB6B17" w:rsidRDefault="00EB6B17" w:rsidP="003415CD">
            <w:pPr>
              <w:suppressAutoHyphens/>
              <w:rPr>
                <w:sz w:val="18"/>
                <w:szCs w:val="18"/>
                <w:lang w:eastAsia="ar-SA"/>
              </w:rPr>
            </w:pPr>
            <w:r>
              <w:rPr>
                <w:sz w:val="18"/>
                <w:szCs w:val="18"/>
              </w:rPr>
              <w:t xml:space="preserve">Согласно Приложению к протоколу от 08.12.2010  № </w:t>
            </w:r>
            <w:r w:rsidR="003415CD">
              <w:rPr>
                <w:sz w:val="18"/>
                <w:szCs w:val="18"/>
              </w:rPr>
              <w:t>349</w:t>
            </w:r>
            <w:r>
              <w:rPr>
                <w:sz w:val="18"/>
                <w:szCs w:val="18"/>
              </w:rPr>
              <w:t>.1   и условий Технической  части документации об аукционе</w:t>
            </w:r>
          </w:p>
        </w:tc>
      </w:tr>
    </w:tbl>
    <w:p w:rsidR="00EB6B17" w:rsidRDefault="00EB6B17" w:rsidP="00EB6B17">
      <w:pPr>
        <w:jc w:val="center"/>
        <w:rPr>
          <w:sz w:val="24"/>
          <w:szCs w:val="24"/>
        </w:rPr>
      </w:pPr>
      <w:r>
        <w:rPr>
          <w:sz w:val="24"/>
          <w:szCs w:val="24"/>
        </w:rPr>
        <w:t xml:space="preserve">    Сведения о решении</w:t>
      </w:r>
    </w:p>
    <w:p w:rsidR="00EB6B17" w:rsidRDefault="00EB6B17" w:rsidP="00EB6B17">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2880"/>
      </w:tblGrid>
      <w:tr w:rsidR="00EB6B17" w:rsidTr="00283EBD">
        <w:tc>
          <w:tcPr>
            <w:tcW w:w="43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2"/>
                <w:szCs w:val="22"/>
              </w:rPr>
            </w:pPr>
            <w:r>
              <w:rPr>
                <w:sz w:val="22"/>
                <w:szCs w:val="22"/>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2"/>
                <w:szCs w:val="22"/>
              </w:rPr>
            </w:pPr>
            <w:r>
              <w:rPr>
                <w:sz w:val="22"/>
                <w:szCs w:val="22"/>
              </w:rPr>
              <w:t>Подпись члена комиссии</w:t>
            </w:r>
          </w:p>
        </w:tc>
        <w:tc>
          <w:tcPr>
            <w:tcW w:w="288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2"/>
                <w:szCs w:val="22"/>
              </w:rPr>
            </w:pPr>
            <w:r>
              <w:rPr>
                <w:sz w:val="22"/>
                <w:szCs w:val="22"/>
              </w:rPr>
              <w:t>Член комиссии</w:t>
            </w:r>
          </w:p>
        </w:tc>
      </w:tr>
      <w:tr w:rsidR="00EB6B17" w:rsidTr="00283EBD">
        <w:tc>
          <w:tcPr>
            <w:tcW w:w="43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EB6B17" w:rsidRPr="00024424" w:rsidRDefault="00EB6B17" w:rsidP="00283EBD">
            <w:pPr>
              <w:jc w:val="center"/>
              <w:rPr>
                <w:sz w:val="24"/>
                <w:szCs w:val="24"/>
                <w:highlight w:val="yellow"/>
              </w:rPr>
            </w:pPr>
            <w:r w:rsidRPr="003415CD">
              <w:rPr>
                <w:sz w:val="24"/>
                <w:szCs w:val="24"/>
              </w:rPr>
              <w:t xml:space="preserve">М.И. </w:t>
            </w:r>
            <w:proofErr w:type="spellStart"/>
            <w:r w:rsidRPr="003415CD">
              <w:rPr>
                <w:sz w:val="24"/>
                <w:szCs w:val="24"/>
              </w:rPr>
              <w:t>Бодак</w:t>
            </w:r>
            <w:proofErr w:type="spellEnd"/>
          </w:p>
        </w:tc>
      </w:tr>
      <w:tr w:rsidR="003415CD" w:rsidTr="00283EBD">
        <w:tc>
          <w:tcPr>
            <w:tcW w:w="4320" w:type="dxa"/>
            <w:tcBorders>
              <w:top w:val="single" w:sz="4" w:space="0" w:color="auto"/>
              <w:left w:val="single" w:sz="4" w:space="0" w:color="auto"/>
              <w:bottom w:val="single" w:sz="4" w:space="0" w:color="auto"/>
              <w:right w:val="single" w:sz="4" w:space="0" w:color="auto"/>
            </w:tcBorders>
            <w:vAlign w:val="center"/>
          </w:tcPr>
          <w:p w:rsidR="003415CD" w:rsidRDefault="003415CD" w:rsidP="00283EBD">
            <w:pPr>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415CD" w:rsidRDefault="003415CD"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3415CD" w:rsidRPr="003415CD" w:rsidRDefault="003415CD" w:rsidP="00283EBD">
            <w:pPr>
              <w:jc w:val="center"/>
              <w:rPr>
                <w:sz w:val="24"/>
                <w:szCs w:val="24"/>
              </w:rPr>
            </w:pPr>
            <w:r>
              <w:rPr>
                <w:sz w:val="24"/>
                <w:szCs w:val="24"/>
              </w:rPr>
              <w:t xml:space="preserve">В.В. </w:t>
            </w:r>
            <w:proofErr w:type="spellStart"/>
            <w:r>
              <w:rPr>
                <w:sz w:val="24"/>
                <w:szCs w:val="24"/>
              </w:rPr>
              <w:t>Градович</w:t>
            </w:r>
            <w:proofErr w:type="spellEnd"/>
          </w:p>
        </w:tc>
      </w:tr>
      <w:tr w:rsidR="00EB6B17" w:rsidTr="00283EBD">
        <w:tc>
          <w:tcPr>
            <w:tcW w:w="4320" w:type="dxa"/>
            <w:tcBorders>
              <w:top w:val="single" w:sz="4" w:space="0" w:color="auto"/>
              <w:left w:val="single" w:sz="4" w:space="0" w:color="auto"/>
              <w:bottom w:val="single" w:sz="4" w:space="0" w:color="auto"/>
              <w:right w:val="single" w:sz="4" w:space="0" w:color="auto"/>
            </w:tcBorders>
          </w:tcPr>
          <w:p w:rsidR="00EB6B17" w:rsidRDefault="00EB6B17" w:rsidP="00283EBD">
            <w:pPr>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EB6B17" w:rsidRPr="003415CD" w:rsidRDefault="00EB6B17" w:rsidP="00283EBD">
            <w:pPr>
              <w:jc w:val="center"/>
              <w:rPr>
                <w:sz w:val="24"/>
                <w:szCs w:val="24"/>
              </w:rPr>
            </w:pPr>
            <w:proofErr w:type="spellStart"/>
            <w:r w:rsidRPr="003415CD">
              <w:rPr>
                <w:sz w:val="24"/>
                <w:szCs w:val="24"/>
              </w:rPr>
              <w:t>С.Д.Голин</w:t>
            </w:r>
            <w:proofErr w:type="spellEnd"/>
          </w:p>
        </w:tc>
      </w:tr>
      <w:tr w:rsidR="003415CD" w:rsidTr="00283EBD">
        <w:tc>
          <w:tcPr>
            <w:tcW w:w="4320" w:type="dxa"/>
            <w:tcBorders>
              <w:top w:val="single" w:sz="4" w:space="0" w:color="auto"/>
              <w:left w:val="single" w:sz="4" w:space="0" w:color="auto"/>
              <w:bottom w:val="single" w:sz="4" w:space="0" w:color="auto"/>
              <w:right w:val="single" w:sz="4" w:space="0" w:color="auto"/>
            </w:tcBorders>
          </w:tcPr>
          <w:p w:rsidR="003415CD" w:rsidRDefault="003415CD" w:rsidP="003415CD">
            <w:pPr>
              <w:jc w:val="both"/>
            </w:pPr>
            <w:r w:rsidRPr="00083A7E">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415CD" w:rsidRDefault="003415CD"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3415CD" w:rsidRPr="003415CD" w:rsidRDefault="003415CD" w:rsidP="00283EBD">
            <w:pPr>
              <w:jc w:val="center"/>
              <w:rPr>
                <w:sz w:val="24"/>
                <w:szCs w:val="24"/>
              </w:rPr>
            </w:pPr>
            <w:r w:rsidRPr="003415CD">
              <w:rPr>
                <w:sz w:val="24"/>
                <w:szCs w:val="24"/>
              </w:rPr>
              <w:t xml:space="preserve">В.К. </w:t>
            </w:r>
            <w:proofErr w:type="spellStart"/>
            <w:r w:rsidRPr="003415CD">
              <w:rPr>
                <w:sz w:val="24"/>
                <w:szCs w:val="24"/>
              </w:rPr>
              <w:t>Бандурин</w:t>
            </w:r>
            <w:proofErr w:type="spellEnd"/>
          </w:p>
        </w:tc>
      </w:tr>
      <w:tr w:rsidR="003415CD" w:rsidTr="00283EBD">
        <w:tc>
          <w:tcPr>
            <w:tcW w:w="4320" w:type="dxa"/>
            <w:tcBorders>
              <w:top w:val="single" w:sz="4" w:space="0" w:color="auto"/>
              <w:left w:val="single" w:sz="4" w:space="0" w:color="auto"/>
              <w:bottom w:val="single" w:sz="4" w:space="0" w:color="auto"/>
              <w:right w:val="single" w:sz="4" w:space="0" w:color="auto"/>
            </w:tcBorders>
          </w:tcPr>
          <w:p w:rsidR="003415CD" w:rsidRDefault="003415CD" w:rsidP="003415CD">
            <w:pPr>
              <w:jc w:val="both"/>
            </w:pPr>
            <w:r w:rsidRPr="00083A7E">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w:t>
            </w:r>
            <w:r w:rsidRPr="00083A7E">
              <w:lastRenderedPageBreak/>
              <w:t>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415CD" w:rsidRDefault="003415CD"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3415CD" w:rsidRPr="003415CD" w:rsidRDefault="003415CD" w:rsidP="00283EBD">
            <w:pPr>
              <w:jc w:val="center"/>
              <w:rPr>
                <w:sz w:val="24"/>
                <w:szCs w:val="24"/>
              </w:rPr>
            </w:pPr>
            <w:r w:rsidRPr="003415CD">
              <w:rPr>
                <w:sz w:val="24"/>
                <w:szCs w:val="24"/>
              </w:rPr>
              <w:t xml:space="preserve">Т.И. </w:t>
            </w:r>
            <w:proofErr w:type="spellStart"/>
            <w:r w:rsidRPr="003415CD">
              <w:rPr>
                <w:sz w:val="24"/>
                <w:szCs w:val="24"/>
              </w:rPr>
              <w:t>Долгодворова</w:t>
            </w:r>
            <w:proofErr w:type="spellEnd"/>
          </w:p>
        </w:tc>
      </w:tr>
      <w:tr w:rsidR="003415CD" w:rsidTr="00283EBD">
        <w:tc>
          <w:tcPr>
            <w:tcW w:w="4320" w:type="dxa"/>
            <w:tcBorders>
              <w:top w:val="single" w:sz="4" w:space="0" w:color="auto"/>
              <w:left w:val="single" w:sz="4" w:space="0" w:color="auto"/>
              <w:bottom w:val="single" w:sz="4" w:space="0" w:color="auto"/>
              <w:right w:val="single" w:sz="4" w:space="0" w:color="auto"/>
            </w:tcBorders>
          </w:tcPr>
          <w:p w:rsidR="003415CD" w:rsidRDefault="003415CD" w:rsidP="003415CD">
            <w:pPr>
              <w:jc w:val="both"/>
            </w:pPr>
            <w:r w:rsidRPr="00083A7E">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3415CD" w:rsidRDefault="003415CD"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3415CD" w:rsidRPr="003415CD" w:rsidRDefault="003415CD" w:rsidP="00283EBD">
            <w:pPr>
              <w:jc w:val="center"/>
              <w:rPr>
                <w:sz w:val="24"/>
                <w:szCs w:val="24"/>
              </w:rPr>
            </w:pPr>
            <w:r w:rsidRPr="003415CD">
              <w:rPr>
                <w:sz w:val="24"/>
                <w:szCs w:val="24"/>
              </w:rPr>
              <w:t>А.Ю. Ермаков</w:t>
            </w:r>
          </w:p>
        </w:tc>
      </w:tr>
      <w:tr w:rsidR="00EB6B17" w:rsidTr="00283EBD">
        <w:tc>
          <w:tcPr>
            <w:tcW w:w="4320" w:type="dxa"/>
            <w:tcBorders>
              <w:top w:val="single" w:sz="4" w:space="0" w:color="auto"/>
              <w:left w:val="single" w:sz="4" w:space="0" w:color="auto"/>
              <w:bottom w:val="single" w:sz="4" w:space="0" w:color="auto"/>
              <w:right w:val="single" w:sz="4" w:space="0" w:color="auto"/>
            </w:tcBorders>
          </w:tcPr>
          <w:p w:rsidR="00EB6B17" w:rsidRDefault="00EB6B17" w:rsidP="00283EBD">
            <w:pPr>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EB6B17" w:rsidRPr="003415CD" w:rsidRDefault="00EB6B17" w:rsidP="00283EBD">
            <w:pPr>
              <w:jc w:val="center"/>
              <w:rPr>
                <w:sz w:val="24"/>
                <w:szCs w:val="24"/>
              </w:rPr>
            </w:pPr>
            <w:r w:rsidRPr="003415CD">
              <w:rPr>
                <w:sz w:val="24"/>
                <w:szCs w:val="24"/>
              </w:rPr>
              <w:t>Н.А.Морозова</w:t>
            </w:r>
          </w:p>
        </w:tc>
      </w:tr>
      <w:tr w:rsidR="00EB6B17" w:rsidTr="00283EBD">
        <w:tc>
          <w:tcPr>
            <w:tcW w:w="4320" w:type="dxa"/>
            <w:tcBorders>
              <w:top w:val="single" w:sz="4" w:space="0" w:color="auto"/>
              <w:left w:val="single" w:sz="4" w:space="0" w:color="auto"/>
              <w:bottom w:val="single" w:sz="4" w:space="0" w:color="auto"/>
              <w:right w:val="single" w:sz="4" w:space="0" w:color="auto"/>
            </w:tcBorders>
          </w:tcPr>
          <w:p w:rsidR="00EB6B17" w:rsidRDefault="00EB6B17" w:rsidP="00283EBD">
            <w:pPr>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EB6B17" w:rsidRPr="003415CD" w:rsidRDefault="00EB6B17" w:rsidP="00283EBD">
            <w:pPr>
              <w:jc w:val="center"/>
              <w:rPr>
                <w:sz w:val="24"/>
                <w:szCs w:val="24"/>
              </w:rPr>
            </w:pPr>
            <w:r w:rsidRPr="003415CD">
              <w:rPr>
                <w:sz w:val="24"/>
                <w:szCs w:val="24"/>
              </w:rPr>
              <w:t>Т.П.Кузнецова</w:t>
            </w:r>
          </w:p>
        </w:tc>
      </w:tr>
      <w:tr w:rsidR="00EB6B17" w:rsidTr="00283EBD">
        <w:tc>
          <w:tcPr>
            <w:tcW w:w="4320" w:type="dxa"/>
            <w:tcBorders>
              <w:top w:val="single" w:sz="4" w:space="0" w:color="auto"/>
              <w:left w:val="single" w:sz="4" w:space="0" w:color="auto"/>
              <w:bottom w:val="single" w:sz="4" w:space="0" w:color="auto"/>
              <w:right w:val="single" w:sz="4" w:space="0" w:color="auto"/>
            </w:tcBorders>
          </w:tcPr>
          <w:p w:rsidR="00EB6B17" w:rsidRDefault="00EB6B17" w:rsidP="00283EBD">
            <w:pPr>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EB6B17" w:rsidRPr="003415CD" w:rsidRDefault="00EB6B17" w:rsidP="00283EBD">
            <w:pPr>
              <w:jc w:val="center"/>
              <w:rPr>
                <w:sz w:val="24"/>
                <w:szCs w:val="24"/>
              </w:rPr>
            </w:pPr>
            <w:r w:rsidRPr="003415CD">
              <w:rPr>
                <w:sz w:val="24"/>
                <w:szCs w:val="24"/>
              </w:rPr>
              <w:t>Н.А.Тельнова</w:t>
            </w:r>
          </w:p>
        </w:tc>
      </w:tr>
      <w:tr w:rsidR="00EB6B17" w:rsidTr="00283EBD">
        <w:tc>
          <w:tcPr>
            <w:tcW w:w="4320" w:type="dxa"/>
            <w:tcBorders>
              <w:top w:val="single" w:sz="4" w:space="0" w:color="auto"/>
              <w:left w:val="single" w:sz="4" w:space="0" w:color="auto"/>
              <w:bottom w:val="single" w:sz="4" w:space="0" w:color="auto"/>
              <w:right w:val="single" w:sz="4" w:space="0" w:color="auto"/>
            </w:tcBorders>
          </w:tcPr>
          <w:p w:rsidR="00EB6B17" w:rsidRDefault="00EB6B17" w:rsidP="00283EBD">
            <w:pPr>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B6B17" w:rsidRDefault="00EB6B17" w:rsidP="00283EBD">
            <w:pPr>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EB6B17" w:rsidRPr="003415CD" w:rsidRDefault="00EB6B17" w:rsidP="00283EBD">
            <w:pPr>
              <w:jc w:val="center"/>
              <w:rPr>
                <w:sz w:val="24"/>
                <w:szCs w:val="24"/>
              </w:rPr>
            </w:pPr>
            <w:r w:rsidRPr="003415CD">
              <w:rPr>
                <w:sz w:val="24"/>
                <w:szCs w:val="24"/>
              </w:rPr>
              <w:t>Н.Б. Захарова</w:t>
            </w:r>
          </w:p>
        </w:tc>
      </w:tr>
    </w:tbl>
    <w:p w:rsidR="00EB6B17" w:rsidRDefault="00EB6B17" w:rsidP="00EB6B17">
      <w:pPr>
        <w:jc w:val="both"/>
        <w:rPr>
          <w:sz w:val="24"/>
          <w:szCs w:val="24"/>
          <w:highlight w:val="yellow"/>
        </w:rPr>
      </w:pPr>
      <w:r>
        <w:rPr>
          <w:sz w:val="24"/>
          <w:szCs w:val="24"/>
          <w:highlight w:val="yellow"/>
        </w:rPr>
        <w:t xml:space="preserve"> </w:t>
      </w:r>
    </w:p>
    <w:p w:rsidR="00EB6B17" w:rsidRDefault="00EB6B17" w:rsidP="00EB6B17">
      <w:pPr>
        <w:jc w:val="both"/>
        <w:rPr>
          <w:b/>
          <w:sz w:val="24"/>
          <w:szCs w:val="24"/>
        </w:rPr>
      </w:pPr>
    </w:p>
    <w:p w:rsidR="00EB6B17" w:rsidRDefault="00EB6B17" w:rsidP="00EB6B17">
      <w:pPr>
        <w:jc w:val="both"/>
        <w:rPr>
          <w:b/>
          <w:sz w:val="24"/>
          <w:szCs w:val="24"/>
        </w:rPr>
      </w:pPr>
    </w:p>
    <w:p w:rsidR="003415CD" w:rsidRDefault="003415CD" w:rsidP="003415CD">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3415CD" w:rsidRDefault="003415CD" w:rsidP="003415CD">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3415CD" w:rsidRDefault="003415CD" w:rsidP="003415CD">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3415CD" w:rsidRDefault="003415CD" w:rsidP="003415CD">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3415CD" w:rsidRDefault="003415CD" w:rsidP="003415CD">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3415CD" w:rsidRDefault="003415CD" w:rsidP="003415CD">
      <w:pPr>
        <w:rPr>
          <w:sz w:val="24"/>
          <w:szCs w:val="24"/>
        </w:rPr>
      </w:pPr>
      <w:r>
        <w:rPr>
          <w:sz w:val="24"/>
          <w:szCs w:val="24"/>
        </w:rPr>
        <w:t xml:space="preserve">                                                                                     ___________________Н.А.Морозова</w:t>
      </w:r>
    </w:p>
    <w:p w:rsidR="003415CD" w:rsidRDefault="003415CD" w:rsidP="003415CD">
      <w:pPr>
        <w:rPr>
          <w:sz w:val="24"/>
          <w:szCs w:val="24"/>
        </w:rPr>
      </w:pPr>
      <w:r>
        <w:rPr>
          <w:sz w:val="24"/>
          <w:szCs w:val="24"/>
        </w:rPr>
        <w:t xml:space="preserve">                                                                                     ___________________Т.И. </w:t>
      </w:r>
      <w:proofErr w:type="spellStart"/>
      <w:r>
        <w:rPr>
          <w:sz w:val="24"/>
          <w:szCs w:val="24"/>
        </w:rPr>
        <w:t>Долгодворова</w:t>
      </w:r>
      <w:proofErr w:type="spellEnd"/>
    </w:p>
    <w:p w:rsidR="003415CD" w:rsidRDefault="003415CD" w:rsidP="003415CD">
      <w:pPr>
        <w:rPr>
          <w:sz w:val="24"/>
          <w:szCs w:val="24"/>
        </w:rPr>
      </w:pPr>
      <w:r>
        <w:rPr>
          <w:sz w:val="24"/>
          <w:szCs w:val="24"/>
        </w:rPr>
        <w:t xml:space="preserve">                                                                                     ___________________Н.А. Тельнова</w:t>
      </w:r>
    </w:p>
    <w:p w:rsidR="003415CD" w:rsidRDefault="003415CD" w:rsidP="003415CD">
      <w:pPr>
        <w:rPr>
          <w:sz w:val="24"/>
          <w:szCs w:val="24"/>
        </w:rPr>
      </w:pPr>
      <w:r>
        <w:rPr>
          <w:sz w:val="24"/>
          <w:szCs w:val="24"/>
        </w:rPr>
        <w:t xml:space="preserve">                                                                                    ___________________Т.П. Кузнецова</w:t>
      </w:r>
    </w:p>
    <w:p w:rsidR="003415CD" w:rsidRDefault="003415CD" w:rsidP="003415CD">
      <w:pPr>
        <w:rPr>
          <w:sz w:val="24"/>
          <w:szCs w:val="24"/>
        </w:rPr>
      </w:pPr>
      <w:r>
        <w:rPr>
          <w:sz w:val="24"/>
          <w:szCs w:val="24"/>
        </w:rPr>
        <w:t xml:space="preserve">                                                                                    ___________________ А.Ю.Ермаков</w:t>
      </w:r>
    </w:p>
    <w:p w:rsidR="003415CD" w:rsidRDefault="003415CD" w:rsidP="003415CD">
      <w:pPr>
        <w:rPr>
          <w:sz w:val="24"/>
          <w:szCs w:val="24"/>
        </w:rPr>
      </w:pPr>
      <w:r>
        <w:rPr>
          <w:sz w:val="24"/>
          <w:szCs w:val="24"/>
        </w:rPr>
        <w:t xml:space="preserve">                                                                                    ___________________Н.Б.Захарова</w:t>
      </w:r>
    </w:p>
    <w:p w:rsidR="00EB6B17" w:rsidRDefault="00EB6B17" w:rsidP="00EB6B17">
      <w:pPr>
        <w:rPr>
          <w:sz w:val="24"/>
          <w:szCs w:val="24"/>
        </w:rPr>
      </w:pPr>
    </w:p>
    <w:p w:rsidR="00EB6B17" w:rsidRDefault="00EB6B17" w:rsidP="00EB6B17">
      <w:pPr>
        <w:jc w:val="both"/>
        <w:rPr>
          <w:sz w:val="24"/>
          <w:szCs w:val="24"/>
        </w:rPr>
      </w:pPr>
      <w:r>
        <w:rPr>
          <w:sz w:val="24"/>
          <w:szCs w:val="24"/>
        </w:rPr>
        <w:t xml:space="preserve">Представитель Заказчика                            </w:t>
      </w:r>
      <w:r w:rsidR="003415CD">
        <w:rPr>
          <w:sz w:val="24"/>
          <w:szCs w:val="24"/>
        </w:rPr>
        <w:t xml:space="preserve">       </w:t>
      </w:r>
      <w:r>
        <w:rPr>
          <w:sz w:val="24"/>
          <w:szCs w:val="24"/>
        </w:rPr>
        <w:t xml:space="preserve"> _____________________ </w:t>
      </w:r>
      <w:r w:rsidR="003415CD">
        <w:rPr>
          <w:sz w:val="24"/>
          <w:szCs w:val="24"/>
        </w:rPr>
        <w:t>Е.Н. Сычева</w:t>
      </w:r>
      <w:r>
        <w:rPr>
          <w:sz w:val="24"/>
          <w:szCs w:val="24"/>
        </w:rPr>
        <w:t xml:space="preserve"> </w:t>
      </w:r>
    </w:p>
    <w:p w:rsidR="00EB6B17" w:rsidRDefault="00EB6B17" w:rsidP="00EB6B17">
      <w:pPr>
        <w:jc w:val="both"/>
        <w:rPr>
          <w:sz w:val="24"/>
          <w:szCs w:val="24"/>
        </w:rPr>
      </w:pPr>
      <w:r>
        <w:rPr>
          <w:sz w:val="24"/>
          <w:szCs w:val="24"/>
        </w:rPr>
        <w:t>Секретарь  Н.Б.Захарова</w:t>
      </w:r>
    </w:p>
    <w:p w:rsidR="00EB6B17" w:rsidRDefault="00EB6B17" w:rsidP="00EB6B17">
      <w:pPr>
        <w:jc w:val="right"/>
      </w:pPr>
    </w:p>
    <w:p w:rsidR="003415CD" w:rsidRDefault="003415CD" w:rsidP="00EB6B17">
      <w:pPr>
        <w:jc w:val="right"/>
      </w:pPr>
    </w:p>
    <w:p w:rsidR="003415CD" w:rsidRDefault="003415CD" w:rsidP="00EB6B17">
      <w:pPr>
        <w:jc w:val="right"/>
      </w:pPr>
    </w:p>
    <w:p w:rsidR="003415CD" w:rsidRDefault="003415CD" w:rsidP="00EB6B17">
      <w:pPr>
        <w:jc w:val="right"/>
      </w:pPr>
    </w:p>
    <w:p w:rsidR="003415CD" w:rsidRDefault="003415CD" w:rsidP="00EB6B17">
      <w:pPr>
        <w:jc w:val="right"/>
      </w:pPr>
    </w:p>
    <w:p w:rsidR="003415CD" w:rsidRDefault="003415CD" w:rsidP="00EB6B17">
      <w:pPr>
        <w:jc w:val="right"/>
      </w:pPr>
    </w:p>
    <w:p w:rsidR="003415CD" w:rsidRDefault="003415CD" w:rsidP="00EB6B17">
      <w:pPr>
        <w:jc w:val="right"/>
      </w:pPr>
    </w:p>
    <w:p w:rsidR="003415CD" w:rsidRDefault="003415CD" w:rsidP="00EB6B17">
      <w:pPr>
        <w:jc w:val="right"/>
      </w:pPr>
    </w:p>
    <w:p w:rsidR="00EB6B17" w:rsidRDefault="00EB6B17" w:rsidP="00EB6B17">
      <w:pPr>
        <w:jc w:val="right"/>
      </w:pPr>
      <w:r>
        <w:lastRenderedPageBreak/>
        <w:t>Приложение 1</w:t>
      </w:r>
    </w:p>
    <w:p w:rsidR="00EB6B17" w:rsidRDefault="00EB6B17" w:rsidP="00EB6B17">
      <w:pPr>
        <w:tabs>
          <w:tab w:val="left" w:pos="3930"/>
          <w:tab w:val="right" w:pos="9355"/>
        </w:tabs>
        <w:jc w:val="right"/>
      </w:pPr>
      <w:r>
        <w:t xml:space="preserve">                                                                                                                                             к протоколу рассмотрения заявок                                                                                                                                                                 на участие в открытом  аукционе</w:t>
      </w:r>
    </w:p>
    <w:p w:rsidR="00EB6B17" w:rsidRDefault="00EB6B17" w:rsidP="00EB6B17">
      <w:pPr>
        <w:ind w:left="-708"/>
        <w:jc w:val="right"/>
      </w:pPr>
      <w:r>
        <w:t xml:space="preserve">от «08» декабря 2010г. № 349.1 </w:t>
      </w:r>
    </w:p>
    <w:p w:rsidR="00EB6B17" w:rsidRPr="00024424" w:rsidRDefault="00EB6B17" w:rsidP="00EB6B17">
      <w:pPr>
        <w:ind w:firstLine="708"/>
        <w:jc w:val="center"/>
        <w:rPr>
          <w:sz w:val="22"/>
          <w:szCs w:val="22"/>
          <w:shd w:val="clear" w:color="auto" w:fill="FFFFFF"/>
        </w:rPr>
      </w:pPr>
      <w:r w:rsidRPr="00024424">
        <w:rPr>
          <w:sz w:val="22"/>
          <w:szCs w:val="22"/>
          <w:shd w:val="clear" w:color="auto" w:fill="FFFFFF"/>
        </w:rPr>
        <w:t>Таблица рассмотрения заявок</w:t>
      </w:r>
    </w:p>
    <w:p w:rsidR="00EB6B17" w:rsidRDefault="00EB6B17" w:rsidP="00EB6B17">
      <w:pPr>
        <w:ind w:firstLine="708"/>
        <w:jc w:val="center"/>
        <w:rPr>
          <w:sz w:val="22"/>
          <w:szCs w:val="22"/>
          <w:shd w:val="clear" w:color="auto" w:fill="FFFFFF"/>
        </w:rPr>
      </w:pPr>
      <w:r w:rsidRPr="00024424">
        <w:rPr>
          <w:sz w:val="22"/>
          <w:szCs w:val="22"/>
          <w:shd w:val="clear" w:color="auto" w:fill="FFFFFF"/>
        </w:rPr>
        <w:t xml:space="preserve">открытого аукциона </w:t>
      </w:r>
      <w:r>
        <w:rPr>
          <w:sz w:val="22"/>
          <w:szCs w:val="22"/>
          <w:shd w:val="clear" w:color="auto" w:fill="FFFFFF"/>
        </w:rPr>
        <w:t xml:space="preserve">на право заключения муниципального контракта на оказание услуг по выполнению функций заказчика по объектам благоустройства и городского хозяйства города </w:t>
      </w:r>
      <w:proofErr w:type="spellStart"/>
      <w:r>
        <w:rPr>
          <w:sz w:val="22"/>
          <w:szCs w:val="22"/>
          <w:shd w:val="clear" w:color="auto" w:fill="FFFFFF"/>
        </w:rPr>
        <w:t>Югорска</w:t>
      </w:r>
      <w:proofErr w:type="spellEnd"/>
      <w:r>
        <w:rPr>
          <w:sz w:val="22"/>
          <w:szCs w:val="22"/>
          <w:shd w:val="clear" w:color="auto" w:fill="FFFFFF"/>
        </w:rPr>
        <w:t xml:space="preserve"> в 2011 году.</w:t>
      </w:r>
    </w:p>
    <w:p w:rsidR="00EB6B17" w:rsidRPr="00024424" w:rsidRDefault="00EB6B17" w:rsidP="00EB6B17">
      <w:pPr>
        <w:jc w:val="both"/>
        <w:rPr>
          <w:sz w:val="22"/>
          <w:szCs w:val="22"/>
          <w:shd w:val="clear" w:color="auto" w:fill="FFFFFF"/>
        </w:rPr>
      </w:pPr>
      <w:r w:rsidRPr="00024424">
        <w:rPr>
          <w:sz w:val="22"/>
          <w:szCs w:val="22"/>
          <w:shd w:val="clear" w:color="auto" w:fill="FFFFFF"/>
        </w:rPr>
        <w:t xml:space="preserve">Заказчик: Департамент жилищно-коммунального и строительного комплекса администрации города </w:t>
      </w:r>
      <w:proofErr w:type="spellStart"/>
      <w:r w:rsidRPr="00024424">
        <w:rPr>
          <w:sz w:val="22"/>
          <w:szCs w:val="22"/>
          <w:shd w:val="clear" w:color="auto" w:fill="FFFFFF"/>
        </w:rPr>
        <w:t>Югорска</w:t>
      </w:r>
      <w:proofErr w:type="spellEnd"/>
    </w:p>
    <w:p w:rsidR="00EB6B17" w:rsidRDefault="00EB6B17" w:rsidP="00EB6B17">
      <w:pPr>
        <w:rPr>
          <w:b/>
        </w:rPr>
      </w:pPr>
    </w:p>
    <w:tbl>
      <w:tblPr>
        <w:tblW w:w="10348" w:type="dxa"/>
        <w:tblInd w:w="-274" w:type="dxa"/>
        <w:tblLayout w:type="fixed"/>
        <w:tblCellMar>
          <w:left w:w="0" w:type="dxa"/>
          <w:right w:w="0" w:type="dxa"/>
        </w:tblCellMar>
        <w:tblLook w:val="0000"/>
      </w:tblPr>
      <w:tblGrid>
        <w:gridCol w:w="3369"/>
        <w:gridCol w:w="3691"/>
        <w:gridCol w:w="3288"/>
      </w:tblGrid>
      <w:tr w:rsidR="00EB6B17" w:rsidTr="00283EBD">
        <w:tc>
          <w:tcPr>
            <w:tcW w:w="3369" w:type="dxa"/>
            <w:tcBorders>
              <w:top w:val="single" w:sz="8" w:space="0" w:color="000000"/>
              <w:left w:val="single" w:sz="8" w:space="0" w:color="000000"/>
              <w:bottom w:val="single" w:sz="8" w:space="0" w:color="000000"/>
            </w:tcBorders>
          </w:tcPr>
          <w:p w:rsidR="00EB6B17" w:rsidRDefault="00EB6B17" w:rsidP="00283EBD">
            <w:pPr>
              <w:snapToGrid w:val="0"/>
              <w:jc w:val="center"/>
              <w:rPr>
                <w:color w:val="000000"/>
              </w:rPr>
            </w:pPr>
            <w:r>
              <w:rPr>
                <w:color w:val="000000"/>
              </w:rPr>
              <w:t>Показатель</w:t>
            </w:r>
          </w:p>
        </w:tc>
        <w:tc>
          <w:tcPr>
            <w:tcW w:w="3691" w:type="dxa"/>
            <w:tcBorders>
              <w:top w:val="single" w:sz="8" w:space="0" w:color="000000"/>
              <w:left w:val="single" w:sz="8" w:space="0" w:color="000000"/>
              <w:bottom w:val="single" w:sz="8" w:space="0" w:color="000000"/>
            </w:tcBorders>
            <w:vAlign w:val="center"/>
          </w:tcPr>
          <w:p w:rsidR="00EB6B17" w:rsidRDefault="00EB6B17" w:rsidP="00283EBD">
            <w:pPr>
              <w:snapToGrid w:val="0"/>
              <w:jc w:val="center"/>
              <w:rPr>
                <w:color w:val="000000"/>
              </w:rPr>
            </w:pPr>
            <w:r>
              <w:rPr>
                <w:color w:val="000000"/>
              </w:rPr>
              <w:t>Обязательные требования</w:t>
            </w:r>
          </w:p>
        </w:tc>
        <w:tc>
          <w:tcPr>
            <w:tcW w:w="3288" w:type="dxa"/>
            <w:tcBorders>
              <w:top w:val="single" w:sz="8" w:space="0" w:color="000000"/>
              <w:left w:val="single" w:sz="8" w:space="0" w:color="000000"/>
              <w:bottom w:val="single" w:sz="8" w:space="0" w:color="000000"/>
              <w:right w:val="single" w:sz="8" w:space="0" w:color="000000"/>
            </w:tcBorders>
            <w:vAlign w:val="center"/>
          </w:tcPr>
          <w:p w:rsidR="00EB6B17" w:rsidRDefault="00EB6B17" w:rsidP="00283EBD">
            <w:pPr>
              <w:snapToGrid w:val="0"/>
              <w:jc w:val="center"/>
              <w:rPr>
                <w:color w:val="000000"/>
              </w:rPr>
            </w:pPr>
            <w:r>
              <w:rPr>
                <w:color w:val="000000"/>
              </w:rPr>
              <w:t>ОАО «Служба заказчика»,</w:t>
            </w:r>
          </w:p>
          <w:p w:rsidR="00EB6B17" w:rsidRDefault="00EB6B17" w:rsidP="00283EBD">
            <w:pPr>
              <w:snapToGrid w:val="0"/>
              <w:jc w:val="center"/>
              <w:rPr>
                <w:color w:val="000000"/>
              </w:rPr>
            </w:pPr>
            <w:r>
              <w:rPr>
                <w:color w:val="000000"/>
              </w:rPr>
              <w:t xml:space="preserve">г. </w:t>
            </w:r>
            <w:proofErr w:type="spellStart"/>
            <w:r>
              <w:rPr>
                <w:color w:val="000000"/>
              </w:rPr>
              <w:t>Югорск</w:t>
            </w:r>
            <w:proofErr w:type="spellEnd"/>
          </w:p>
        </w:tc>
      </w:tr>
      <w:tr w:rsidR="00EB6B17" w:rsidTr="00283EBD">
        <w:trPr>
          <w:trHeight w:val="708"/>
        </w:trPr>
        <w:tc>
          <w:tcPr>
            <w:tcW w:w="3369" w:type="dxa"/>
            <w:tcBorders>
              <w:left w:val="single" w:sz="8" w:space="0" w:color="000000"/>
              <w:bottom w:val="single" w:sz="8" w:space="0" w:color="000000"/>
            </w:tcBorders>
          </w:tcPr>
          <w:p w:rsidR="00EB6B17" w:rsidRDefault="00EB6B17" w:rsidP="00283EBD">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91" w:type="dxa"/>
            <w:tcBorders>
              <w:left w:val="single" w:sz="8" w:space="0" w:color="000000"/>
              <w:bottom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не проводится</w:t>
            </w:r>
          </w:p>
        </w:tc>
        <w:tc>
          <w:tcPr>
            <w:tcW w:w="3288" w:type="dxa"/>
            <w:tcBorders>
              <w:left w:val="single" w:sz="8" w:space="0" w:color="000000"/>
              <w:bottom w:val="single" w:sz="8" w:space="0" w:color="000000"/>
              <w:right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не проводится</w:t>
            </w:r>
          </w:p>
          <w:p w:rsidR="00EB6B17" w:rsidRDefault="00EB6B17" w:rsidP="00283EBD">
            <w:pPr>
              <w:snapToGrid w:val="0"/>
              <w:jc w:val="center"/>
              <w:rPr>
                <w:color w:val="000000"/>
                <w:sz w:val="16"/>
                <w:szCs w:val="16"/>
              </w:rPr>
            </w:pPr>
            <w:r>
              <w:rPr>
                <w:color w:val="000000"/>
                <w:sz w:val="16"/>
                <w:szCs w:val="16"/>
              </w:rPr>
              <w:t>(по заявке участника)</w:t>
            </w:r>
          </w:p>
        </w:tc>
      </w:tr>
      <w:tr w:rsidR="00EB6B17" w:rsidTr="00283EBD">
        <w:trPr>
          <w:trHeight w:val="387"/>
        </w:trPr>
        <w:tc>
          <w:tcPr>
            <w:tcW w:w="3369" w:type="dxa"/>
            <w:tcBorders>
              <w:left w:val="single" w:sz="8" w:space="0" w:color="000000"/>
              <w:bottom w:val="single" w:sz="8" w:space="0" w:color="000000"/>
            </w:tcBorders>
          </w:tcPr>
          <w:p w:rsidR="00EB6B17" w:rsidRDefault="00EB6B17" w:rsidP="00283EBD">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3691" w:type="dxa"/>
            <w:tcBorders>
              <w:left w:val="single" w:sz="8" w:space="0" w:color="000000"/>
              <w:bottom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не приостановлена</w:t>
            </w:r>
          </w:p>
        </w:tc>
        <w:tc>
          <w:tcPr>
            <w:tcW w:w="3288" w:type="dxa"/>
            <w:tcBorders>
              <w:left w:val="single" w:sz="8" w:space="0" w:color="000000"/>
              <w:bottom w:val="single" w:sz="8" w:space="0" w:color="000000"/>
              <w:right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не приостановлена</w:t>
            </w:r>
          </w:p>
          <w:p w:rsidR="00EB6B17" w:rsidRDefault="00EB6B17" w:rsidP="00283EBD">
            <w:pPr>
              <w:snapToGrid w:val="0"/>
              <w:jc w:val="center"/>
              <w:rPr>
                <w:color w:val="000000"/>
                <w:sz w:val="16"/>
                <w:szCs w:val="16"/>
              </w:rPr>
            </w:pPr>
            <w:r>
              <w:rPr>
                <w:color w:val="000000"/>
                <w:sz w:val="16"/>
                <w:szCs w:val="16"/>
              </w:rPr>
              <w:t>(по заявке участника)</w:t>
            </w:r>
          </w:p>
        </w:tc>
      </w:tr>
      <w:tr w:rsidR="00EB6B17" w:rsidTr="00283EBD">
        <w:tc>
          <w:tcPr>
            <w:tcW w:w="3369" w:type="dxa"/>
            <w:tcBorders>
              <w:left w:val="single" w:sz="8" w:space="0" w:color="000000"/>
              <w:bottom w:val="single" w:sz="8" w:space="0" w:color="000000"/>
            </w:tcBorders>
          </w:tcPr>
          <w:p w:rsidR="00EB6B17" w:rsidRDefault="00EB6B17" w:rsidP="00283EBD">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691" w:type="dxa"/>
            <w:tcBorders>
              <w:left w:val="single" w:sz="8" w:space="0" w:color="000000"/>
              <w:bottom w:val="single" w:sz="8" w:space="0" w:color="000000"/>
            </w:tcBorders>
            <w:vAlign w:val="center"/>
          </w:tcPr>
          <w:p w:rsidR="00EB6B17" w:rsidRDefault="00EB6B17" w:rsidP="00283EBD">
            <w:pPr>
              <w:snapToGrid w:val="0"/>
              <w:jc w:val="center"/>
              <w:rPr>
                <w:color w:val="000000"/>
                <w:sz w:val="16"/>
                <w:szCs w:val="16"/>
              </w:rPr>
            </w:pPr>
          </w:p>
          <w:p w:rsidR="00EB6B17" w:rsidRDefault="00EB6B17" w:rsidP="00283EBD">
            <w:pPr>
              <w:snapToGrid w:val="0"/>
              <w:jc w:val="center"/>
              <w:rPr>
                <w:color w:val="000000"/>
                <w:sz w:val="16"/>
                <w:szCs w:val="16"/>
              </w:rPr>
            </w:pPr>
            <w:r>
              <w:rPr>
                <w:color w:val="000000"/>
                <w:sz w:val="16"/>
                <w:szCs w:val="16"/>
              </w:rPr>
              <w:t>не превышает 25 % балансовой стоимости активов</w:t>
            </w:r>
          </w:p>
        </w:tc>
        <w:tc>
          <w:tcPr>
            <w:tcW w:w="3288" w:type="dxa"/>
            <w:tcBorders>
              <w:left w:val="single" w:sz="8" w:space="0" w:color="000000"/>
              <w:bottom w:val="single" w:sz="8" w:space="0" w:color="000000"/>
              <w:right w:val="single" w:sz="8" w:space="0" w:color="000000"/>
            </w:tcBorders>
            <w:vAlign w:val="center"/>
          </w:tcPr>
          <w:p w:rsidR="00EB6B17" w:rsidRDefault="00EB6B17" w:rsidP="00283EBD">
            <w:pPr>
              <w:snapToGrid w:val="0"/>
              <w:jc w:val="center"/>
              <w:rPr>
                <w:color w:val="000000"/>
                <w:sz w:val="16"/>
                <w:szCs w:val="16"/>
              </w:rPr>
            </w:pPr>
          </w:p>
          <w:p w:rsidR="00EB6B17" w:rsidRDefault="00EB6B17" w:rsidP="00283EBD">
            <w:pPr>
              <w:snapToGrid w:val="0"/>
              <w:jc w:val="center"/>
              <w:rPr>
                <w:color w:val="000000"/>
                <w:sz w:val="16"/>
                <w:szCs w:val="16"/>
              </w:rPr>
            </w:pPr>
            <w:r>
              <w:rPr>
                <w:color w:val="000000"/>
                <w:sz w:val="16"/>
                <w:szCs w:val="16"/>
              </w:rPr>
              <w:t>не превышает 25 % балансовой стоимости активов</w:t>
            </w:r>
          </w:p>
          <w:p w:rsidR="00EB6B17" w:rsidRDefault="00EB6B17" w:rsidP="00283EBD">
            <w:pPr>
              <w:snapToGrid w:val="0"/>
              <w:jc w:val="center"/>
              <w:rPr>
                <w:color w:val="000000"/>
                <w:sz w:val="16"/>
                <w:szCs w:val="16"/>
              </w:rPr>
            </w:pPr>
            <w:r>
              <w:rPr>
                <w:color w:val="000000"/>
                <w:sz w:val="16"/>
                <w:szCs w:val="16"/>
              </w:rPr>
              <w:t>(по заявке участника)</w:t>
            </w:r>
          </w:p>
        </w:tc>
      </w:tr>
      <w:tr w:rsidR="00EB6B17" w:rsidTr="00283EBD">
        <w:tc>
          <w:tcPr>
            <w:tcW w:w="3369" w:type="dxa"/>
            <w:tcBorders>
              <w:left w:val="single" w:sz="8" w:space="0" w:color="000000"/>
              <w:bottom w:val="single" w:sz="8" w:space="0" w:color="000000"/>
            </w:tcBorders>
          </w:tcPr>
          <w:p w:rsidR="00EB6B17" w:rsidRDefault="00EB6B17" w:rsidP="00283EBD">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691" w:type="dxa"/>
            <w:tcBorders>
              <w:left w:val="single" w:sz="8" w:space="0" w:color="000000"/>
              <w:bottom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отсутствует</w:t>
            </w:r>
          </w:p>
        </w:tc>
        <w:tc>
          <w:tcPr>
            <w:tcW w:w="3288" w:type="dxa"/>
            <w:tcBorders>
              <w:left w:val="single" w:sz="8" w:space="0" w:color="000000"/>
              <w:bottom w:val="single" w:sz="8" w:space="0" w:color="000000"/>
              <w:right w:val="single" w:sz="8" w:space="0" w:color="000000"/>
            </w:tcBorders>
          </w:tcPr>
          <w:p w:rsidR="00EB6B17" w:rsidRDefault="00EB6B17" w:rsidP="00283EBD">
            <w:pPr>
              <w:snapToGrid w:val="0"/>
              <w:jc w:val="center"/>
              <w:rPr>
                <w:color w:val="000000"/>
                <w:sz w:val="16"/>
                <w:szCs w:val="16"/>
              </w:rPr>
            </w:pPr>
          </w:p>
          <w:p w:rsidR="00EB6B17" w:rsidRDefault="00EB6B17" w:rsidP="00283EBD">
            <w:pPr>
              <w:snapToGrid w:val="0"/>
              <w:jc w:val="center"/>
              <w:rPr>
                <w:color w:val="000000"/>
                <w:sz w:val="16"/>
                <w:szCs w:val="16"/>
              </w:rPr>
            </w:pPr>
            <w:r>
              <w:rPr>
                <w:color w:val="000000"/>
                <w:sz w:val="16"/>
                <w:szCs w:val="16"/>
              </w:rPr>
              <w:t>отсутствует</w:t>
            </w:r>
          </w:p>
        </w:tc>
      </w:tr>
      <w:tr w:rsidR="00EB6B17" w:rsidTr="00283EBD">
        <w:trPr>
          <w:trHeight w:val="805"/>
        </w:trPr>
        <w:tc>
          <w:tcPr>
            <w:tcW w:w="3369" w:type="dxa"/>
            <w:tcBorders>
              <w:left w:val="single" w:sz="8" w:space="0" w:color="000000"/>
              <w:bottom w:val="single" w:sz="8" w:space="0" w:color="000000"/>
            </w:tcBorders>
          </w:tcPr>
          <w:p w:rsidR="00EB6B17" w:rsidRDefault="00EB6B17" w:rsidP="00283EBD">
            <w:pPr>
              <w:snapToGrid w:val="0"/>
              <w:ind w:left="105" w:right="120"/>
              <w:rPr>
                <w:color w:val="000000"/>
                <w:sz w:val="16"/>
                <w:szCs w:val="16"/>
              </w:rPr>
            </w:pPr>
            <w:r>
              <w:rPr>
                <w:color w:val="000000"/>
                <w:sz w:val="16"/>
                <w:szCs w:val="16"/>
              </w:rPr>
              <w:t>5.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tc>
        <w:tc>
          <w:tcPr>
            <w:tcW w:w="3691" w:type="dxa"/>
            <w:tcBorders>
              <w:left w:val="single" w:sz="8" w:space="0" w:color="000000"/>
              <w:bottom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предоставить</w:t>
            </w:r>
          </w:p>
        </w:tc>
        <w:tc>
          <w:tcPr>
            <w:tcW w:w="3288" w:type="dxa"/>
            <w:tcBorders>
              <w:left w:val="single" w:sz="8" w:space="0" w:color="000000"/>
              <w:bottom w:val="single" w:sz="8" w:space="0" w:color="000000"/>
              <w:right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предоставлено</w:t>
            </w:r>
          </w:p>
        </w:tc>
      </w:tr>
      <w:tr w:rsidR="00EB6B17" w:rsidTr="00283EBD">
        <w:trPr>
          <w:trHeight w:val="576"/>
        </w:trPr>
        <w:tc>
          <w:tcPr>
            <w:tcW w:w="3369" w:type="dxa"/>
            <w:tcBorders>
              <w:left w:val="single" w:sz="8" w:space="0" w:color="000000"/>
              <w:bottom w:val="single" w:sz="8" w:space="0" w:color="000000"/>
            </w:tcBorders>
          </w:tcPr>
          <w:p w:rsidR="00EB6B17" w:rsidRDefault="00EB6B17" w:rsidP="00283EBD">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691" w:type="dxa"/>
            <w:tcBorders>
              <w:left w:val="single" w:sz="8" w:space="0" w:color="000000"/>
              <w:bottom w:val="single" w:sz="8" w:space="0" w:color="000000"/>
            </w:tcBorders>
            <w:vAlign w:val="center"/>
          </w:tcPr>
          <w:p w:rsidR="00EB6B17" w:rsidRDefault="00EB6B17" w:rsidP="00283EBD">
            <w:pPr>
              <w:snapToGrid w:val="0"/>
              <w:jc w:val="center"/>
              <w:rPr>
                <w:color w:val="000000"/>
                <w:sz w:val="16"/>
                <w:szCs w:val="16"/>
              </w:rPr>
            </w:pPr>
            <w:r>
              <w:rPr>
                <w:color w:val="000000"/>
                <w:sz w:val="16"/>
                <w:szCs w:val="16"/>
              </w:rPr>
              <w:t>в  объеме, указанном  в  документации  об  аукционе</w:t>
            </w:r>
          </w:p>
        </w:tc>
        <w:tc>
          <w:tcPr>
            <w:tcW w:w="3288" w:type="dxa"/>
            <w:tcBorders>
              <w:left w:val="single" w:sz="8" w:space="0" w:color="000000"/>
              <w:bottom w:val="single" w:sz="8" w:space="0" w:color="000000"/>
              <w:right w:val="single" w:sz="8" w:space="0" w:color="000000"/>
            </w:tcBorders>
            <w:vAlign w:val="center"/>
          </w:tcPr>
          <w:p w:rsidR="00EB6B17" w:rsidRDefault="00EB6B17" w:rsidP="00283EBD">
            <w:pPr>
              <w:snapToGrid w:val="0"/>
              <w:ind w:left="110" w:right="110"/>
              <w:jc w:val="center"/>
              <w:rPr>
                <w:color w:val="000000"/>
                <w:sz w:val="16"/>
                <w:szCs w:val="16"/>
              </w:rPr>
            </w:pPr>
            <w:r>
              <w:rPr>
                <w:color w:val="000000"/>
                <w:sz w:val="16"/>
                <w:szCs w:val="16"/>
              </w:rPr>
              <w:t>в полном  объеме</w:t>
            </w:r>
          </w:p>
        </w:tc>
      </w:tr>
      <w:tr w:rsidR="00EB6B17" w:rsidTr="00283EBD">
        <w:tc>
          <w:tcPr>
            <w:tcW w:w="3369" w:type="dxa"/>
            <w:tcBorders>
              <w:left w:val="single" w:sz="8" w:space="0" w:color="000000"/>
              <w:bottom w:val="single" w:sz="8" w:space="0" w:color="000000"/>
            </w:tcBorders>
          </w:tcPr>
          <w:p w:rsidR="00EB6B17" w:rsidRDefault="00EB6B17" w:rsidP="00283EBD">
            <w:pPr>
              <w:snapToGrid w:val="0"/>
              <w:ind w:left="105" w:right="120"/>
              <w:rPr>
                <w:color w:val="000000"/>
                <w:sz w:val="16"/>
                <w:szCs w:val="16"/>
              </w:rPr>
            </w:pPr>
            <w:r>
              <w:rPr>
                <w:color w:val="000000"/>
                <w:sz w:val="16"/>
                <w:szCs w:val="16"/>
              </w:rPr>
              <w:t>7. Срок оказания услуг</w:t>
            </w:r>
          </w:p>
        </w:tc>
        <w:tc>
          <w:tcPr>
            <w:tcW w:w="3691" w:type="dxa"/>
            <w:tcBorders>
              <w:left w:val="single" w:sz="8" w:space="0" w:color="000000"/>
              <w:bottom w:val="single" w:sz="8" w:space="0" w:color="000000"/>
            </w:tcBorders>
          </w:tcPr>
          <w:p w:rsidR="00EB6B17" w:rsidRDefault="00EB6B17" w:rsidP="00283EBD">
            <w:pPr>
              <w:widowControl/>
              <w:suppressAutoHyphens/>
              <w:snapToGrid w:val="0"/>
              <w:spacing w:after="60" w:line="100" w:lineRule="atLeast"/>
              <w:ind w:left="-18" w:right="-3"/>
              <w:jc w:val="center"/>
              <w:rPr>
                <w:shd w:val="clear" w:color="auto" w:fill="FFFFFF"/>
              </w:rPr>
            </w:pPr>
            <w:r>
              <w:t>с 01.01.2011 г.  до 31</w:t>
            </w:r>
            <w:r>
              <w:rPr>
                <w:shd w:val="clear" w:color="auto" w:fill="FFFFFF"/>
              </w:rPr>
              <w:t>.12.2011 г.</w:t>
            </w:r>
          </w:p>
        </w:tc>
        <w:tc>
          <w:tcPr>
            <w:tcW w:w="3288" w:type="dxa"/>
            <w:vMerge w:val="restart"/>
            <w:tcBorders>
              <w:left w:val="single" w:sz="8" w:space="0" w:color="000000"/>
              <w:bottom w:val="single" w:sz="8" w:space="0" w:color="000000"/>
              <w:right w:val="single" w:sz="8" w:space="0" w:color="000000"/>
            </w:tcBorders>
            <w:vAlign w:val="center"/>
          </w:tcPr>
          <w:p w:rsidR="00EB6B17" w:rsidRDefault="00EB6B17" w:rsidP="00283EBD">
            <w:pPr>
              <w:snapToGrid w:val="0"/>
              <w:spacing w:line="100" w:lineRule="atLeast"/>
              <w:ind w:left="12" w:right="-3" w:hanging="30"/>
              <w:jc w:val="center"/>
              <w:rPr>
                <w:sz w:val="16"/>
                <w:szCs w:val="16"/>
              </w:rPr>
            </w:pPr>
            <w:r>
              <w:rPr>
                <w:sz w:val="16"/>
                <w:szCs w:val="16"/>
              </w:rPr>
              <w:t>согласен</w:t>
            </w:r>
          </w:p>
          <w:p w:rsidR="00EB6B17" w:rsidRDefault="00EB6B17" w:rsidP="00283EBD">
            <w:pPr>
              <w:snapToGrid w:val="0"/>
              <w:spacing w:line="100" w:lineRule="atLeast"/>
              <w:ind w:left="12" w:right="-3" w:hanging="30"/>
              <w:jc w:val="center"/>
              <w:rPr>
                <w:sz w:val="16"/>
                <w:szCs w:val="16"/>
              </w:rPr>
            </w:pPr>
          </w:p>
        </w:tc>
      </w:tr>
      <w:tr w:rsidR="00EB6B17" w:rsidTr="00283EBD">
        <w:trPr>
          <w:trHeight w:val="1699"/>
        </w:trPr>
        <w:tc>
          <w:tcPr>
            <w:tcW w:w="3369" w:type="dxa"/>
            <w:tcBorders>
              <w:top w:val="single" w:sz="8" w:space="0" w:color="000000"/>
              <w:left w:val="single" w:sz="8" w:space="0" w:color="000000"/>
              <w:bottom w:val="single" w:sz="8" w:space="0" w:color="000000"/>
            </w:tcBorders>
          </w:tcPr>
          <w:p w:rsidR="00EB6B17" w:rsidRDefault="00EB6B17" w:rsidP="00283EBD">
            <w:pPr>
              <w:snapToGrid w:val="0"/>
              <w:ind w:left="105" w:right="120"/>
              <w:rPr>
                <w:color w:val="000000"/>
                <w:sz w:val="16"/>
                <w:szCs w:val="16"/>
              </w:rPr>
            </w:pPr>
            <w:r>
              <w:rPr>
                <w:color w:val="000000"/>
                <w:sz w:val="16"/>
                <w:szCs w:val="16"/>
              </w:rPr>
              <w:t>8.  Условия оплаты</w:t>
            </w:r>
          </w:p>
        </w:tc>
        <w:tc>
          <w:tcPr>
            <w:tcW w:w="3691" w:type="dxa"/>
            <w:tcBorders>
              <w:top w:val="single" w:sz="8" w:space="0" w:color="000000"/>
              <w:left w:val="single" w:sz="8" w:space="0" w:color="000000"/>
              <w:bottom w:val="single" w:sz="8" w:space="0" w:color="000000"/>
            </w:tcBorders>
          </w:tcPr>
          <w:p w:rsidR="00EB6B17" w:rsidRDefault="00EB6B17" w:rsidP="00283EBD">
            <w:pPr>
              <w:snapToGrid w:val="0"/>
              <w:spacing w:after="60"/>
              <w:ind w:left="60" w:right="120"/>
              <w:jc w:val="both"/>
              <w:rPr>
                <w:color w:val="000000"/>
              </w:rPr>
            </w:pPr>
            <w:r>
              <w:rPr>
                <w:color w:val="000000"/>
              </w:rPr>
              <w:t>- Муниципальный заказчик  перечисляет на расчетный счет Исполнителя денежные средства в течение 90 календарных дней после подписания Муниципальным заказчиком акта оказанных услуг  в пределах лимитов бюджетных обязательств.</w:t>
            </w:r>
          </w:p>
        </w:tc>
        <w:tc>
          <w:tcPr>
            <w:tcW w:w="3288" w:type="dxa"/>
            <w:vMerge/>
            <w:tcBorders>
              <w:left w:val="single" w:sz="8" w:space="0" w:color="000000"/>
              <w:bottom w:val="single" w:sz="8" w:space="0" w:color="000000"/>
              <w:right w:val="single" w:sz="8" w:space="0" w:color="000000"/>
            </w:tcBorders>
            <w:vAlign w:val="center"/>
          </w:tcPr>
          <w:p w:rsidR="00EB6B17" w:rsidRDefault="00EB6B17" w:rsidP="00283EBD">
            <w:pPr>
              <w:snapToGrid w:val="0"/>
            </w:pPr>
          </w:p>
        </w:tc>
      </w:tr>
      <w:tr w:rsidR="00EB6B17" w:rsidTr="00283EBD">
        <w:trPr>
          <w:trHeight w:val="645"/>
        </w:trPr>
        <w:tc>
          <w:tcPr>
            <w:tcW w:w="3369" w:type="dxa"/>
            <w:tcBorders>
              <w:left w:val="single" w:sz="8" w:space="0" w:color="000000"/>
              <w:bottom w:val="single" w:sz="8" w:space="0" w:color="000000"/>
            </w:tcBorders>
          </w:tcPr>
          <w:p w:rsidR="00EB6B17" w:rsidRDefault="00EB6B17" w:rsidP="00283EBD">
            <w:pPr>
              <w:snapToGrid w:val="0"/>
              <w:ind w:left="105" w:right="120"/>
              <w:rPr>
                <w:sz w:val="16"/>
                <w:szCs w:val="16"/>
              </w:rPr>
            </w:pPr>
            <w:r>
              <w:rPr>
                <w:sz w:val="16"/>
                <w:szCs w:val="16"/>
              </w:rPr>
              <w:t>9. Требования к  объему предоставления гарантии качества услуг</w:t>
            </w:r>
          </w:p>
        </w:tc>
        <w:tc>
          <w:tcPr>
            <w:tcW w:w="3691" w:type="dxa"/>
            <w:tcBorders>
              <w:left w:val="single" w:sz="8" w:space="0" w:color="000000"/>
              <w:bottom w:val="single" w:sz="8" w:space="0" w:color="000000"/>
            </w:tcBorders>
          </w:tcPr>
          <w:p w:rsidR="00EB6B17" w:rsidRDefault="00EB6B17" w:rsidP="00283EBD">
            <w:pPr>
              <w:snapToGrid w:val="0"/>
              <w:spacing w:after="60"/>
              <w:ind w:left="70" w:right="120"/>
              <w:jc w:val="both"/>
              <w:rPr>
                <w:color w:val="000000"/>
              </w:rPr>
            </w:pPr>
            <w:r>
              <w:rPr>
                <w:color w:val="000000"/>
              </w:rPr>
              <w:t>- Объем предоставления гарантии предусмотрен на весь объем оказанных услуг  Исполнителем.</w:t>
            </w:r>
          </w:p>
        </w:tc>
        <w:tc>
          <w:tcPr>
            <w:tcW w:w="3288" w:type="dxa"/>
            <w:vMerge/>
            <w:tcBorders>
              <w:left w:val="single" w:sz="8" w:space="0" w:color="000000"/>
              <w:bottom w:val="single" w:sz="8" w:space="0" w:color="000000"/>
              <w:right w:val="single" w:sz="8" w:space="0" w:color="000000"/>
            </w:tcBorders>
            <w:vAlign w:val="center"/>
          </w:tcPr>
          <w:p w:rsidR="00EB6B17" w:rsidRDefault="00EB6B17" w:rsidP="00283EBD">
            <w:pPr>
              <w:snapToGrid w:val="0"/>
            </w:pPr>
          </w:p>
        </w:tc>
      </w:tr>
    </w:tbl>
    <w:p w:rsidR="00712426" w:rsidRDefault="00712426"/>
    <w:sectPr w:rsidR="00712426" w:rsidSect="003415CD">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B17"/>
    <w:rsid w:val="00313DEF"/>
    <w:rsid w:val="003415CD"/>
    <w:rsid w:val="004440A7"/>
    <w:rsid w:val="00712426"/>
    <w:rsid w:val="007E7474"/>
    <w:rsid w:val="0082617F"/>
    <w:rsid w:val="00EB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1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B6B17"/>
    <w:pPr>
      <w:widowControl/>
      <w:jc w:val="center"/>
    </w:pPr>
    <w:rPr>
      <w:b/>
      <w:bCs/>
      <w:color w:val="000000"/>
      <w:sz w:val="24"/>
      <w:szCs w:val="24"/>
    </w:rPr>
  </w:style>
  <w:style w:type="character" w:customStyle="1" w:styleId="a4">
    <w:name w:val="Название Знак"/>
    <w:basedOn w:val="a0"/>
    <w:link w:val="a3"/>
    <w:uiPriority w:val="99"/>
    <w:rsid w:val="00EB6B17"/>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uiPriority w:val="99"/>
    <w:rsid w:val="00EB6B17"/>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rsid w:val="00EB6B1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4616041">
      <w:bodyDiv w:val="1"/>
      <w:marLeft w:val="0"/>
      <w:marRight w:val="0"/>
      <w:marTop w:val="0"/>
      <w:marBottom w:val="0"/>
      <w:divBdr>
        <w:top w:val="none" w:sz="0" w:space="0" w:color="auto"/>
        <w:left w:val="none" w:sz="0" w:space="0" w:color="auto"/>
        <w:bottom w:val="none" w:sz="0" w:space="0" w:color="auto"/>
        <w:right w:val="none" w:sz="0" w:space="0" w:color="auto"/>
      </w:divBdr>
    </w:div>
    <w:div w:id="466706196">
      <w:bodyDiv w:val="1"/>
      <w:marLeft w:val="0"/>
      <w:marRight w:val="0"/>
      <w:marTop w:val="0"/>
      <w:marBottom w:val="0"/>
      <w:divBdr>
        <w:top w:val="none" w:sz="0" w:space="0" w:color="auto"/>
        <w:left w:val="none" w:sz="0" w:space="0" w:color="auto"/>
        <w:bottom w:val="none" w:sz="0" w:space="0" w:color="auto"/>
        <w:right w:val="none" w:sz="0" w:space="0" w:color="auto"/>
      </w:divBdr>
    </w:div>
    <w:div w:id="16092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cp:lastPrinted>2010-12-08T12:17:00Z</cp:lastPrinted>
  <dcterms:created xsi:type="dcterms:W3CDTF">2010-12-08T06:48:00Z</dcterms:created>
  <dcterms:modified xsi:type="dcterms:W3CDTF">2010-12-08T12:38:00Z</dcterms:modified>
</cp:coreProperties>
</file>