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7501C8" w:rsidRPr="006968B2" w:rsidRDefault="007501C8">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35015A" w:rsidRPr="0035015A">
        <w:rPr>
          <w:rFonts w:ascii="PT Astra Serif" w:hAnsi="PT Astra Serif"/>
        </w:rPr>
        <w:t xml:space="preserve"> </w:t>
      </w:r>
      <w:r w:rsidR="00010FA3" w:rsidRPr="00010FA3">
        <w:rPr>
          <w:rFonts w:ascii="PT Astra Serif" w:hAnsi="PT Astra Serif"/>
        </w:rPr>
        <w:t>203862200236886220100100</w:t>
      </w:r>
      <w:r w:rsidR="00A346BC">
        <w:rPr>
          <w:rFonts w:ascii="PT Astra Serif" w:hAnsi="PT Astra Serif"/>
        </w:rPr>
        <w:t>57</w:t>
      </w:r>
      <w:r w:rsidR="00010FA3" w:rsidRPr="00010FA3">
        <w:rPr>
          <w:rFonts w:ascii="PT Astra Serif" w:hAnsi="PT Astra Serif"/>
        </w:rPr>
        <w:t>00</w:t>
      </w:r>
      <w:r w:rsidR="002A3AAA" w:rsidRPr="009444CE">
        <w:rPr>
          <w:rFonts w:ascii="PT Astra Serif" w:hAnsi="PT Astra Serif"/>
        </w:rPr>
        <w:t>1</w:t>
      </w:r>
      <w:r w:rsidR="00A346BC">
        <w:rPr>
          <w:rFonts w:ascii="PT Astra Serif" w:hAnsi="PT Astra Serif"/>
        </w:rPr>
        <w:t>262</w:t>
      </w:r>
      <w:r w:rsidR="00010FA3" w:rsidRPr="00010FA3">
        <w:rPr>
          <w:rFonts w:ascii="PT Astra Serif" w:hAnsi="PT Astra Serif"/>
        </w:rPr>
        <w:t>0244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A346BC" w:rsidRPr="00A346BC">
        <w:rPr>
          <w:rFonts w:ascii="PT Astra Serif" w:hAnsi="PT Astra Serif"/>
          <w:u w:val="single"/>
        </w:rPr>
        <w:t>многофункционального устройства</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A346BC" w:rsidRPr="006968B2" w:rsidTr="00BF4C41">
        <w:tc>
          <w:tcPr>
            <w:tcW w:w="426" w:type="dxa"/>
            <w:tcBorders>
              <w:top w:val="single" w:sz="4" w:space="0" w:color="000000"/>
              <w:left w:val="single" w:sz="4" w:space="0" w:color="000000"/>
              <w:bottom w:val="single" w:sz="4" w:space="0" w:color="000000"/>
            </w:tcBorders>
            <w:shd w:val="clear" w:color="auto" w:fill="auto"/>
          </w:tcPr>
          <w:p w:rsidR="00A346BC" w:rsidRPr="006968B2" w:rsidRDefault="00A346BC" w:rsidP="00A346BC">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A346BC" w:rsidRPr="002A3AAA" w:rsidRDefault="00A346BC" w:rsidP="00A346BC">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8</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Pr>
                <w:rFonts w:ascii="PT Astra Serif" w:hAnsi="PT Astra Serif"/>
                <w:sz w:val="18"/>
                <w:lang w:val="en-US"/>
              </w:rPr>
              <w:t>-000000</w:t>
            </w:r>
            <w:r w:rsidR="0044208B">
              <w:rPr>
                <w:rFonts w:ascii="PT Astra Serif" w:hAnsi="PT Astra Serif"/>
                <w:sz w:val="18"/>
              </w:rPr>
              <w:t>64</w:t>
            </w:r>
          </w:p>
        </w:tc>
        <w:tc>
          <w:tcPr>
            <w:tcW w:w="993" w:type="dxa"/>
            <w:tcBorders>
              <w:top w:val="single" w:sz="4" w:space="0" w:color="000000"/>
              <w:left w:val="single" w:sz="4" w:space="0" w:color="000000"/>
              <w:bottom w:val="single" w:sz="4" w:space="0" w:color="000000"/>
            </w:tcBorders>
            <w:shd w:val="clear" w:color="auto" w:fill="auto"/>
          </w:tcPr>
          <w:p w:rsidR="00A346BC" w:rsidRPr="00FC51D9" w:rsidRDefault="00A346BC" w:rsidP="00A346BC">
            <w:pPr>
              <w:autoSpaceDE w:val="0"/>
              <w:rPr>
                <w:rFonts w:ascii="PT Astra Serif" w:hAnsi="PT Astra Serif"/>
                <w:sz w:val="20"/>
                <w:szCs w:val="20"/>
              </w:rPr>
            </w:pPr>
            <w:r w:rsidRPr="00A346BC">
              <w:rPr>
                <w:rFonts w:ascii="PT Astra Serif" w:hAnsi="PT Astra Serif"/>
                <w:sz w:val="20"/>
                <w:szCs w:val="20"/>
              </w:rPr>
              <w:t>Многофункциональное устройство</w:t>
            </w:r>
          </w:p>
        </w:tc>
        <w:tc>
          <w:tcPr>
            <w:tcW w:w="3969" w:type="dxa"/>
            <w:tcBorders>
              <w:top w:val="single" w:sz="4" w:space="0" w:color="000000"/>
              <w:left w:val="single" w:sz="4" w:space="0" w:color="000000"/>
              <w:bottom w:val="single" w:sz="4" w:space="0" w:color="000000"/>
            </w:tcBorders>
            <w:shd w:val="clear" w:color="auto" w:fill="auto"/>
          </w:tcPr>
          <w:p w:rsidR="00A11CE3" w:rsidRPr="0044208B" w:rsidRDefault="00A346BC" w:rsidP="00A346BC">
            <w:pPr>
              <w:jc w:val="both"/>
              <w:rPr>
                <w:rFonts w:ascii="PT Astra Serif" w:hAnsi="PT Astra Serif"/>
                <w:sz w:val="16"/>
                <w:szCs w:val="16"/>
              </w:rPr>
            </w:pPr>
            <w:r w:rsidRPr="003774CD">
              <w:rPr>
                <w:rFonts w:ascii="PT Astra Serif" w:hAnsi="PT Astra Serif"/>
                <w:sz w:val="16"/>
                <w:szCs w:val="16"/>
              </w:rPr>
              <w:t>Многофункциональное устройство для рабочих групп (лазерный монохромный принтер, копир, цветной сканер) с адаптером для сетевой печати, функцией дв</w:t>
            </w:r>
            <w:r w:rsidR="00A11CE3">
              <w:rPr>
                <w:rFonts w:ascii="PT Astra Serif" w:hAnsi="PT Astra Serif"/>
                <w:sz w:val="16"/>
                <w:szCs w:val="16"/>
              </w:rPr>
              <w:t>усторонней печати и автоподачей</w:t>
            </w:r>
            <w:r w:rsidR="0044208B">
              <w:rPr>
                <w:rFonts w:ascii="PT Astra Serif" w:hAnsi="PT Astra Serif"/>
                <w:sz w:val="16"/>
                <w:szCs w:val="16"/>
              </w:rPr>
              <w:t>.</w:t>
            </w:r>
          </w:p>
          <w:p w:rsidR="00A346BC" w:rsidRDefault="00A346BC" w:rsidP="00A346BC">
            <w:pPr>
              <w:jc w:val="both"/>
              <w:rPr>
                <w:rFonts w:ascii="PT Astra Serif" w:hAnsi="PT Astra Serif"/>
                <w:sz w:val="16"/>
                <w:szCs w:val="16"/>
              </w:rPr>
            </w:pPr>
            <w:r w:rsidRPr="00AC5032">
              <w:rPr>
                <w:rFonts w:ascii="PT Astra Serif" w:hAnsi="PT Astra Serif"/>
                <w:sz w:val="16"/>
                <w:szCs w:val="16"/>
                <w:u w:val="single"/>
              </w:rPr>
              <w:t>Характеристики устройства</w:t>
            </w:r>
            <w:r w:rsidRPr="003774CD">
              <w:rPr>
                <w:rFonts w:ascii="PT Astra Serif" w:hAnsi="PT Astra Serif"/>
                <w:sz w:val="16"/>
                <w:szCs w:val="16"/>
              </w:rPr>
              <w:t>:</w:t>
            </w:r>
          </w:p>
          <w:p w:rsidR="001C4503" w:rsidRDefault="005636C4" w:rsidP="00A346BC">
            <w:pPr>
              <w:jc w:val="both"/>
              <w:rPr>
                <w:rFonts w:ascii="PT Astra Serif" w:hAnsi="PT Astra Serif"/>
                <w:sz w:val="16"/>
                <w:szCs w:val="16"/>
              </w:rPr>
            </w:pPr>
            <w:r>
              <w:rPr>
                <w:rFonts w:ascii="PT Astra Serif" w:hAnsi="PT Astra Serif"/>
                <w:sz w:val="16"/>
                <w:szCs w:val="16"/>
              </w:rPr>
              <w:t xml:space="preserve">1. </w:t>
            </w:r>
            <w:r w:rsidR="001C4503" w:rsidRPr="001C4503">
              <w:rPr>
                <w:rFonts w:ascii="PT Astra Serif" w:hAnsi="PT Astra Serif"/>
                <w:sz w:val="16"/>
                <w:szCs w:val="16"/>
              </w:rPr>
              <w:t>В соответствии с описанием КТРУ:</w:t>
            </w:r>
          </w:p>
          <w:p w:rsidR="0044208B" w:rsidRPr="003774CD" w:rsidRDefault="0044208B" w:rsidP="00A346BC">
            <w:pPr>
              <w:jc w:val="both"/>
              <w:rPr>
                <w:rFonts w:ascii="PT Astra Serif" w:hAnsi="PT Astra Serif"/>
                <w:sz w:val="16"/>
                <w:szCs w:val="16"/>
              </w:rPr>
            </w:pPr>
            <w:r>
              <w:rPr>
                <w:rFonts w:ascii="PT Astra Serif" w:hAnsi="PT Astra Serif"/>
                <w:sz w:val="16"/>
                <w:szCs w:val="16"/>
              </w:rPr>
              <w:t>- количество печати страниц в месяц: не менее 1000 листов;</w:t>
            </w:r>
          </w:p>
          <w:p w:rsidR="00A346BC" w:rsidRDefault="00A346BC" w:rsidP="00A346BC">
            <w:pPr>
              <w:jc w:val="both"/>
              <w:rPr>
                <w:rFonts w:ascii="PT Astra Serif" w:hAnsi="PT Astra Serif"/>
                <w:sz w:val="16"/>
                <w:szCs w:val="16"/>
              </w:rPr>
            </w:pPr>
            <w:r w:rsidRPr="003774CD">
              <w:rPr>
                <w:rFonts w:ascii="PT Astra Serif" w:hAnsi="PT Astra Serif"/>
                <w:sz w:val="16"/>
                <w:szCs w:val="16"/>
              </w:rPr>
              <w:t xml:space="preserve">- максимальный формат </w:t>
            </w:r>
            <w:r w:rsidR="00952BEB">
              <w:rPr>
                <w:rFonts w:ascii="PT Astra Serif" w:hAnsi="PT Astra Serif"/>
                <w:sz w:val="16"/>
                <w:szCs w:val="16"/>
              </w:rPr>
              <w:t>печати</w:t>
            </w:r>
            <w:r w:rsidRPr="003774CD">
              <w:rPr>
                <w:rFonts w:ascii="PT Astra Serif" w:hAnsi="PT Astra Serif"/>
                <w:sz w:val="16"/>
                <w:szCs w:val="16"/>
              </w:rPr>
              <w:t xml:space="preserve"> А</w:t>
            </w:r>
            <w:proofErr w:type="gramStart"/>
            <w:r w:rsidRPr="003774CD">
              <w:rPr>
                <w:rFonts w:ascii="PT Astra Serif" w:hAnsi="PT Astra Serif"/>
                <w:sz w:val="16"/>
                <w:szCs w:val="16"/>
              </w:rPr>
              <w:t>4</w:t>
            </w:r>
            <w:proofErr w:type="gramEnd"/>
            <w:r w:rsidRPr="003774CD">
              <w:rPr>
                <w:rFonts w:ascii="PT Astra Serif" w:hAnsi="PT Astra Serif"/>
                <w:sz w:val="16"/>
                <w:szCs w:val="16"/>
              </w:rPr>
              <w:t>;</w:t>
            </w:r>
          </w:p>
          <w:p w:rsidR="00A346BC" w:rsidRDefault="00A346BC" w:rsidP="00A346BC">
            <w:pPr>
              <w:jc w:val="both"/>
              <w:rPr>
                <w:rFonts w:ascii="PT Astra Serif" w:hAnsi="PT Astra Serif"/>
                <w:sz w:val="16"/>
                <w:szCs w:val="16"/>
              </w:rPr>
            </w:pPr>
            <w:r>
              <w:rPr>
                <w:rFonts w:ascii="PT Astra Serif" w:hAnsi="PT Astra Serif"/>
                <w:sz w:val="16"/>
                <w:szCs w:val="16"/>
              </w:rPr>
              <w:t>- цветность печати: черно-белая;</w:t>
            </w:r>
          </w:p>
          <w:p w:rsidR="00A346BC" w:rsidRDefault="00A346BC" w:rsidP="00A346BC">
            <w:pPr>
              <w:jc w:val="both"/>
              <w:rPr>
                <w:rFonts w:ascii="PT Astra Serif" w:hAnsi="PT Astra Serif"/>
                <w:sz w:val="16"/>
                <w:szCs w:val="16"/>
              </w:rPr>
            </w:pPr>
            <w:r>
              <w:rPr>
                <w:rFonts w:ascii="PT Astra Serif" w:hAnsi="PT Astra Serif"/>
                <w:sz w:val="16"/>
                <w:szCs w:val="16"/>
              </w:rPr>
              <w:t xml:space="preserve">- тип печати: </w:t>
            </w:r>
            <w:proofErr w:type="gramStart"/>
            <w:r>
              <w:rPr>
                <w:rFonts w:ascii="PT Astra Serif" w:hAnsi="PT Astra Serif"/>
                <w:sz w:val="16"/>
                <w:szCs w:val="16"/>
              </w:rPr>
              <w:t>лазерная</w:t>
            </w:r>
            <w:proofErr w:type="gramEnd"/>
            <w:r>
              <w:rPr>
                <w:rFonts w:ascii="PT Astra Serif" w:hAnsi="PT Astra Serif"/>
                <w:sz w:val="16"/>
                <w:szCs w:val="16"/>
              </w:rPr>
              <w:t>;</w:t>
            </w:r>
          </w:p>
          <w:p w:rsidR="001C4503" w:rsidRDefault="005636C4" w:rsidP="00A346BC">
            <w:pPr>
              <w:jc w:val="both"/>
              <w:rPr>
                <w:rFonts w:ascii="PT Astra Serif" w:hAnsi="PT Astra Serif"/>
                <w:sz w:val="16"/>
                <w:szCs w:val="16"/>
              </w:rPr>
            </w:pPr>
            <w:r w:rsidRPr="005636C4">
              <w:rPr>
                <w:rFonts w:ascii="PT Astra Serif" w:hAnsi="PT Astra Serif"/>
                <w:sz w:val="16"/>
                <w:szCs w:val="16"/>
              </w:rPr>
              <w:t xml:space="preserve">- </w:t>
            </w:r>
            <w:r>
              <w:rPr>
                <w:rFonts w:ascii="PT Astra Serif" w:hAnsi="PT Astra Serif"/>
                <w:sz w:val="16"/>
                <w:szCs w:val="16"/>
              </w:rPr>
              <w:t>наличие устройства автоподачи сканера.</w:t>
            </w:r>
          </w:p>
          <w:p w:rsidR="005636C4" w:rsidRDefault="005636C4" w:rsidP="00A346BC">
            <w:pPr>
              <w:jc w:val="both"/>
              <w:rPr>
                <w:rFonts w:ascii="PT Astra Serif" w:hAnsi="PT Astra Serif"/>
                <w:sz w:val="16"/>
                <w:szCs w:val="16"/>
              </w:rPr>
            </w:pPr>
            <w:r>
              <w:rPr>
                <w:rFonts w:ascii="PT Astra Serif" w:hAnsi="PT Astra Serif"/>
                <w:sz w:val="16"/>
                <w:szCs w:val="16"/>
              </w:rPr>
              <w:t xml:space="preserve">2. </w:t>
            </w:r>
            <w:r w:rsidRPr="005636C4">
              <w:rPr>
                <w:rFonts w:ascii="PT Astra Serif" w:hAnsi="PT Astra Serif"/>
                <w:sz w:val="16"/>
                <w:szCs w:val="16"/>
              </w:rPr>
              <w:t>Для обеспечения соответствия требованиям имеющейся информационной системы:</w:t>
            </w:r>
          </w:p>
          <w:p w:rsidR="00A346BC" w:rsidRDefault="00A346BC" w:rsidP="00A346BC">
            <w:pPr>
              <w:jc w:val="both"/>
              <w:rPr>
                <w:rFonts w:ascii="PT Astra Serif" w:hAnsi="PT Astra Serif"/>
                <w:sz w:val="16"/>
                <w:szCs w:val="16"/>
              </w:rPr>
            </w:pPr>
            <w:r w:rsidRPr="003774CD">
              <w:rPr>
                <w:rFonts w:ascii="PT Astra Serif" w:hAnsi="PT Astra Serif"/>
                <w:sz w:val="16"/>
                <w:szCs w:val="16"/>
              </w:rPr>
              <w:t>- наличие автоматической двусторонней печати;</w:t>
            </w:r>
          </w:p>
          <w:p w:rsidR="00B031A8" w:rsidRDefault="00B031A8" w:rsidP="00A346BC">
            <w:pPr>
              <w:jc w:val="both"/>
              <w:rPr>
                <w:rFonts w:ascii="PT Astra Serif" w:hAnsi="PT Astra Serif"/>
                <w:sz w:val="16"/>
                <w:szCs w:val="16"/>
              </w:rPr>
            </w:pPr>
            <w:r w:rsidRPr="00B031A8">
              <w:rPr>
                <w:rFonts w:ascii="PT Astra Serif" w:hAnsi="PT Astra Serif"/>
                <w:sz w:val="16"/>
                <w:szCs w:val="16"/>
              </w:rPr>
              <w:t>- наличие цветного планшетного сканера;</w:t>
            </w:r>
          </w:p>
          <w:p w:rsidR="00B031A8" w:rsidRPr="003774CD" w:rsidRDefault="00B031A8" w:rsidP="00A346BC">
            <w:pPr>
              <w:jc w:val="both"/>
              <w:rPr>
                <w:rFonts w:ascii="PT Astra Serif" w:hAnsi="PT Astra Serif"/>
                <w:sz w:val="16"/>
                <w:szCs w:val="16"/>
              </w:rPr>
            </w:pPr>
            <w:r>
              <w:rPr>
                <w:rFonts w:ascii="PT Astra Serif" w:hAnsi="PT Astra Serif"/>
                <w:sz w:val="16"/>
                <w:szCs w:val="16"/>
              </w:rPr>
              <w:t>- возможность сканирования по локальной вычислительной сети;</w:t>
            </w:r>
          </w:p>
          <w:p w:rsidR="005636C4" w:rsidRDefault="005636C4" w:rsidP="00A346BC">
            <w:pPr>
              <w:jc w:val="both"/>
              <w:rPr>
                <w:rFonts w:ascii="PT Astra Serif" w:hAnsi="PT Astra Serif"/>
                <w:sz w:val="16"/>
                <w:szCs w:val="16"/>
              </w:rPr>
            </w:pPr>
            <w:r>
              <w:rPr>
                <w:rFonts w:ascii="PT Astra Serif" w:hAnsi="PT Astra Serif"/>
                <w:sz w:val="16"/>
                <w:szCs w:val="16"/>
              </w:rPr>
              <w:t xml:space="preserve">- наличие </w:t>
            </w:r>
            <w:r w:rsidRPr="005636C4">
              <w:rPr>
                <w:rFonts w:ascii="PT Astra Serif" w:hAnsi="PT Astra Serif"/>
                <w:sz w:val="16"/>
                <w:szCs w:val="16"/>
              </w:rPr>
              <w:t>сетево</w:t>
            </w:r>
            <w:r>
              <w:rPr>
                <w:rFonts w:ascii="PT Astra Serif" w:hAnsi="PT Astra Serif"/>
                <w:sz w:val="16"/>
                <w:szCs w:val="16"/>
              </w:rPr>
              <w:t>го</w:t>
            </w:r>
            <w:r w:rsidRPr="005636C4">
              <w:rPr>
                <w:rFonts w:ascii="PT Astra Serif" w:hAnsi="PT Astra Serif"/>
                <w:sz w:val="16"/>
                <w:szCs w:val="16"/>
              </w:rPr>
              <w:t xml:space="preserve"> интерфейс</w:t>
            </w:r>
            <w:r>
              <w:rPr>
                <w:rFonts w:ascii="PT Astra Serif" w:hAnsi="PT Astra Serif"/>
                <w:sz w:val="16"/>
                <w:szCs w:val="16"/>
              </w:rPr>
              <w:t>а</w:t>
            </w:r>
            <w:r w:rsidR="00A11CE3">
              <w:rPr>
                <w:rFonts w:ascii="PT Astra Serif" w:hAnsi="PT Astra Serif"/>
                <w:sz w:val="16"/>
                <w:szCs w:val="16"/>
              </w:rPr>
              <w:t xml:space="preserve"> </w:t>
            </w:r>
            <w:r w:rsidRPr="005636C4">
              <w:rPr>
                <w:rFonts w:ascii="PT Astra Serif" w:hAnsi="PT Astra Serif"/>
                <w:sz w:val="16"/>
                <w:szCs w:val="16"/>
              </w:rPr>
              <w:t xml:space="preserve">RJ-45 </w:t>
            </w:r>
            <w:r w:rsidR="00A11CE3">
              <w:rPr>
                <w:rFonts w:ascii="PT Astra Serif" w:hAnsi="PT Astra Serif"/>
                <w:sz w:val="16"/>
                <w:szCs w:val="16"/>
              </w:rPr>
              <w:t xml:space="preserve">производительностью не менее </w:t>
            </w:r>
            <w:r w:rsidRPr="005636C4">
              <w:rPr>
                <w:rFonts w:ascii="PT Astra Serif" w:hAnsi="PT Astra Serif"/>
                <w:sz w:val="16"/>
                <w:szCs w:val="16"/>
              </w:rPr>
              <w:t>100 М</w:t>
            </w:r>
            <w:r w:rsidR="00DB42B4">
              <w:rPr>
                <w:rFonts w:ascii="PT Astra Serif" w:hAnsi="PT Astra Serif"/>
                <w:sz w:val="16"/>
                <w:szCs w:val="16"/>
              </w:rPr>
              <w:t>ега</w:t>
            </w:r>
            <w:r w:rsidRPr="005636C4">
              <w:rPr>
                <w:rFonts w:ascii="PT Astra Serif" w:hAnsi="PT Astra Serif"/>
                <w:sz w:val="16"/>
                <w:szCs w:val="16"/>
              </w:rPr>
              <w:t>бит/сек</w:t>
            </w:r>
            <w:r>
              <w:rPr>
                <w:rFonts w:ascii="PT Astra Serif" w:hAnsi="PT Astra Serif"/>
                <w:sz w:val="16"/>
                <w:szCs w:val="16"/>
              </w:rPr>
              <w:t>;</w:t>
            </w:r>
          </w:p>
          <w:p w:rsidR="005636C4" w:rsidRDefault="005636C4" w:rsidP="00A346BC">
            <w:pPr>
              <w:jc w:val="both"/>
              <w:rPr>
                <w:rFonts w:ascii="PT Astra Serif" w:hAnsi="PT Astra Serif"/>
                <w:sz w:val="16"/>
                <w:szCs w:val="16"/>
              </w:rPr>
            </w:pPr>
            <w:r w:rsidRPr="005636C4">
              <w:rPr>
                <w:rFonts w:ascii="PT Astra Serif" w:hAnsi="PT Astra Serif"/>
                <w:sz w:val="16"/>
                <w:szCs w:val="16"/>
              </w:rPr>
              <w:t>- наличие в комплекте поставки компакт-диска с драйверами для операционных систем сем</w:t>
            </w:r>
            <w:r w:rsidR="00B031A8">
              <w:rPr>
                <w:rFonts w:ascii="PT Astra Serif" w:hAnsi="PT Astra Serif"/>
                <w:sz w:val="16"/>
                <w:szCs w:val="16"/>
              </w:rPr>
              <w:t xml:space="preserve">ейства </w:t>
            </w:r>
            <w:proofErr w:type="spellStart"/>
            <w:r w:rsidR="00B031A8">
              <w:rPr>
                <w:rFonts w:ascii="PT Astra Serif" w:hAnsi="PT Astra Serif"/>
                <w:sz w:val="16"/>
                <w:szCs w:val="16"/>
              </w:rPr>
              <w:t>Windows</w:t>
            </w:r>
            <w:proofErr w:type="spellEnd"/>
            <w:r w:rsidR="00B031A8">
              <w:rPr>
                <w:rFonts w:ascii="PT Astra Serif" w:hAnsi="PT Astra Serif"/>
                <w:sz w:val="16"/>
                <w:szCs w:val="16"/>
              </w:rPr>
              <w:t>.</w:t>
            </w:r>
          </w:p>
          <w:p w:rsidR="00944D70" w:rsidRDefault="005636C4" w:rsidP="00A346BC">
            <w:pPr>
              <w:jc w:val="both"/>
              <w:rPr>
                <w:rFonts w:ascii="PT Astra Serif" w:hAnsi="PT Astra Serif"/>
                <w:sz w:val="16"/>
                <w:szCs w:val="16"/>
              </w:rPr>
            </w:pPr>
            <w:r>
              <w:rPr>
                <w:rFonts w:ascii="PT Astra Serif" w:hAnsi="PT Astra Serif"/>
                <w:sz w:val="16"/>
                <w:szCs w:val="16"/>
              </w:rPr>
              <w:t>3.</w:t>
            </w:r>
            <w:r w:rsidR="00944D70">
              <w:rPr>
                <w:rFonts w:ascii="PT Astra Serif" w:hAnsi="PT Astra Serif"/>
                <w:sz w:val="16"/>
                <w:szCs w:val="16"/>
              </w:rPr>
              <w:t xml:space="preserve"> В соответствии с постановлением Правительства РФ от 31.12.2009 № 1221 «</w:t>
            </w:r>
            <w:r w:rsidR="00944D70" w:rsidRPr="00944D70">
              <w:rPr>
                <w:rFonts w:ascii="PT Astra Serif" w:hAnsi="PT Astra Serif"/>
                <w:sz w:val="16"/>
                <w:szCs w:val="16"/>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944D70">
              <w:rPr>
                <w:rFonts w:ascii="PT Astra Serif" w:hAnsi="PT Astra Serif"/>
                <w:sz w:val="16"/>
                <w:szCs w:val="16"/>
              </w:rPr>
              <w:t>»:</w:t>
            </w:r>
          </w:p>
          <w:p w:rsidR="005636C4" w:rsidRDefault="005636C4" w:rsidP="00A346BC">
            <w:pPr>
              <w:jc w:val="both"/>
              <w:rPr>
                <w:rFonts w:ascii="PT Astra Serif" w:hAnsi="PT Astra Serif"/>
                <w:sz w:val="16"/>
                <w:szCs w:val="16"/>
              </w:rPr>
            </w:pPr>
            <w:r>
              <w:rPr>
                <w:rFonts w:ascii="PT Astra Serif" w:hAnsi="PT Astra Serif"/>
                <w:sz w:val="16"/>
                <w:szCs w:val="16"/>
              </w:rPr>
              <w:t xml:space="preserve"> </w:t>
            </w:r>
            <w:r w:rsidR="00944D70" w:rsidRPr="00944D70">
              <w:rPr>
                <w:rFonts w:ascii="PT Astra Serif" w:hAnsi="PT Astra Serif"/>
                <w:sz w:val="16"/>
                <w:szCs w:val="16"/>
              </w:rPr>
              <w:t>- класс энергетической эффективности не ниже класса «А».</w:t>
            </w:r>
          </w:p>
          <w:p w:rsidR="00A346BC" w:rsidRPr="003774CD" w:rsidRDefault="00A346BC" w:rsidP="00A346BC">
            <w:pPr>
              <w:jc w:val="both"/>
              <w:rPr>
                <w:rFonts w:ascii="PT Astra Serif" w:hAnsi="PT Astra Serif"/>
                <w:sz w:val="16"/>
                <w:szCs w:val="16"/>
              </w:rPr>
            </w:pPr>
            <w:r w:rsidRPr="00AC5032">
              <w:rPr>
                <w:rFonts w:ascii="PT Astra Serif" w:hAnsi="PT Astra Serif"/>
                <w:sz w:val="16"/>
                <w:szCs w:val="16"/>
                <w:u w:val="single"/>
              </w:rPr>
              <w:t>Комплектация устройства</w:t>
            </w:r>
            <w:r w:rsidRPr="003774CD">
              <w:rPr>
                <w:rFonts w:ascii="PT Astra Serif" w:hAnsi="PT Astra Serif"/>
                <w:sz w:val="16"/>
                <w:szCs w:val="16"/>
              </w:rPr>
              <w:t>:</w:t>
            </w:r>
          </w:p>
          <w:p w:rsidR="00A346BC" w:rsidRPr="003774CD" w:rsidRDefault="00A346BC" w:rsidP="00A346BC">
            <w:pPr>
              <w:jc w:val="both"/>
              <w:rPr>
                <w:rFonts w:ascii="PT Astra Serif" w:hAnsi="PT Astra Serif"/>
                <w:sz w:val="16"/>
                <w:szCs w:val="16"/>
              </w:rPr>
            </w:pPr>
            <w:r w:rsidRPr="003774CD">
              <w:rPr>
                <w:rFonts w:ascii="PT Astra Serif" w:hAnsi="PT Astra Serif"/>
                <w:sz w:val="16"/>
                <w:szCs w:val="16"/>
              </w:rPr>
              <w:t xml:space="preserve">1. устройство </w:t>
            </w:r>
            <w:r>
              <w:rPr>
                <w:rFonts w:ascii="PT Astra Serif" w:hAnsi="PT Astra Serif"/>
                <w:sz w:val="16"/>
                <w:szCs w:val="16"/>
              </w:rPr>
              <w:t>с запрошенными характеристиками;</w:t>
            </w:r>
          </w:p>
          <w:p w:rsidR="00A346BC" w:rsidRPr="007501C8" w:rsidRDefault="00A346BC" w:rsidP="007501C8">
            <w:pPr>
              <w:jc w:val="both"/>
              <w:rPr>
                <w:rFonts w:ascii="PT Astra Serif" w:hAnsi="PT Astra Serif"/>
                <w:sz w:val="16"/>
                <w:szCs w:val="16"/>
              </w:rPr>
            </w:pPr>
            <w:r w:rsidRPr="003774CD">
              <w:rPr>
                <w:rFonts w:ascii="PT Astra Serif" w:hAnsi="PT Astra Serif"/>
                <w:sz w:val="16"/>
                <w:szCs w:val="16"/>
              </w:rPr>
              <w:lastRenderedPageBreak/>
              <w:t>2. интерфейс</w:t>
            </w:r>
            <w:r>
              <w:rPr>
                <w:rFonts w:ascii="PT Astra Serif" w:hAnsi="PT Astra Serif"/>
                <w:sz w:val="16"/>
                <w:szCs w:val="16"/>
              </w:rPr>
              <w:t>ный кабель USB 2.0 длиной 1,8 м -1 шт</w:t>
            </w:r>
            <w:r w:rsidR="007501C8">
              <w:rPr>
                <w:rFonts w:ascii="PT Astra Serif" w:hAnsi="PT Astra Serif"/>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A346BC" w:rsidRPr="006968B2" w:rsidRDefault="00A346BC" w:rsidP="00A346BC">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A346BC" w:rsidRPr="00FC51D9" w:rsidRDefault="00A346BC" w:rsidP="00A346BC">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A346BC" w:rsidRPr="006968B2" w:rsidRDefault="00A346BC" w:rsidP="00A346BC">
            <w:pPr>
              <w:autoSpaceDE w:val="0"/>
              <w:jc w:val="center"/>
              <w:rPr>
                <w:rFonts w:ascii="PT Astra Serif" w:hAnsi="PT Astra Serif"/>
              </w:rPr>
            </w:pPr>
            <w:r>
              <w:rPr>
                <w:rFonts w:ascii="PT Astra Serif" w:hAnsi="PT Astra Serif"/>
                <w:sz w:val="20"/>
                <w:szCs w:val="20"/>
              </w:rPr>
              <w:t>26</w:t>
            </w:r>
            <w:r w:rsidRPr="006968B2">
              <w:rPr>
                <w:rFonts w:ascii="PT Astra Serif" w:hAnsi="PT Astra Serif"/>
                <w:sz w:val="20"/>
                <w:szCs w:val="20"/>
              </w:rPr>
              <w:t xml:space="preserve"> </w:t>
            </w:r>
            <w:r>
              <w:rPr>
                <w:rFonts w:ascii="PT Astra Serif" w:hAnsi="PT Astra Serif"/>
                <w:sz w:val="20"/>
                <w:szCs w:val="20"/>
              </w:rPr>
              <w:t>372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46BC" w:rsidRPr="006968B2" w:rsidRDefault="00A346BC" w:rsidP="00A346BC">
            <w:pPr>
              <w:autoSpaceDE w:val="0"/>
              <w:jc w:val="center"/>
              <w:rPr>
                <w:rFonts w:ascii="PT Astra Serif" w:hAnsi="PT Astra Serif"/>
              </w:rPr>
            </w:pPr>
            <w:r w:rsidRPr="00A346BC">
              <w:rPr>
                <w:rFonts w:ascii="PT Astra Serif" w:hAnsi="PT Astra Serif"/>
                <w:sz w:val="20"/>
                <w:szCs w:val="20"/>
              </w:rPr>
              <w:t>26 372,00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A346BC" w:rsidP="00A346BC">
            <w:pPr>
              <w:autoSpaceDE w:val="0"/>
              <w:jc w:val="center"/>
              <w:rPr>
                <w:rFonts w:ascii="PT Astra Serif" w:hAnsi="PT Astra Serif"/>
              </w:rPr>
            </w:pPr>
            <w:r>
              <w:rPr>
                <w:rFonts w:ascii="PT Astra Serif" w:hAnsi="PT Astra Serif"/>
                <w:b/>
                <w:sz w:val="20"/>
                <w:szCs w:val="20"/>
              </w:rPr>
              <w:t>26</w:t>
            </w:r>
            <w:r w:rsidR="00761EBF" w:rsidRPr="00F26A34">
              <w:rPr>
                <w:rFonts w:ascii="PT Astra Serif" w:hAnsi="PT Astra Serif"/>
                <w:b/>
                <w:sz w:val="20"/>
                <w:szCs w:val="20"/>
              </w:rPr>
              <w:t xml:space="preserve"> </w:t>
            </w:r>
            <w:r>
              <w:rPr>
                <w:rFonts w:ascii="PT Astra Serif" w:hAnsi="PT Astra Serif"/>
                <w:b/>
                <w:sz w:val="20"/>
                <w:szCs w:val="20"/>
              </w:rPr>
              <w:t>372</w:t>
            </w:r>
            <w:r w:rsidR="00761EBF" w:rsidRPr="00F26A34">
              <w:rPr>
                <w:rFonts w:ascii="PT Astra Serif" w:hAnsi="PT Astra Serif"/>
                <w:b/>
                <w:sz w:val="20"/>
                <w:szCs w:val="20"/>
              </w:rPr>
              <w:t>,00</w:t>
            </w:r>
          </w:p>
        </w:tc>
      </w:tr>
    </w:tbl>
    <w:p w:rsidR="007501C8" w:rsidRDefault="007501C8" w:rsidP="007C220B">
      <w:pPr>
        <w:autoSpaceDE w:val="0"/>
        <w:ind w:firstLine="567"/>
        <w:jc w:val="both"/>
        <w:rPr>
          <w:rFonts w:ascii="PT Astra Serif" w:hAnsi="PT Astra Serif"/>
        </w:rPr>
      </w:pPr>
    </w:p>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A518EF">
        <w:rPr>
          <w:rFonts w:ascii="PT Astra Serif" w:hAnsi="PT Astra Serif"/>
          <w:u w:val="single"/>
        </w:rPr>
        <w:t>0</w:t>
      </w:r>
      <w:r w:rsidR="00EB0079" w:rsidRPr="00952BEB">
        <w:rPr>
          <w:rFonts w:ascii="PT Astra Serif" w:hAnsi="PT Astra Serif"/>
          <w:u w:val="single"/>
        </w:rPr>
        <w:t>8</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proofErr w:type="gramStart"/>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обязанности </w:t>
      </w:r>
      <w:proofErr w:type="gramStart"/>
      <w:r w:rsidRPr="006968B2">
        <w:rPr>
          <w:rFonts w:ascii="PT Astra Serif" w:hAnsi="PT Astra Serif"/>
        </w:rPr>
        <w:t>заявителя</w:t>
      </w:r>
      <w:proofErr w:type="gramEnd"/>
      <w:r w:rsidRPr="006968B2">
        <w:rPr>
          <w:rFonts w:ascii="PT Astra Serif" w:hAnsi="PT Astra Serif"/>
        </w:rPr>
        <w:t xml:space="preserve">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968B2">
        <w:rPr>
          <w:rFonts w:ascii="PT Astra Serif" w:hAnsi="PT Astra Serif"/>
        </w:rPr>
        <w:lastRenderedPageBreak/>
        <w:t>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E6799">
        <w:rPr>
          <w:rFonts w:ascii="PT Astra Serif" w:hAnsi="PT Astra Serif"/>
        </w:rPr>
        <w:t>18</w:t>
      </w:r>
      <w:r w:rsidR="001A3C2D" w:rsidRPr="001A3C2D">
        <w:rPr>
          <w:rFonts w:ascii="PT Astra Serif" w:hAnsi="PT Astra Serif"/>
        </w:rPr>
        <w:t>»</w:t>
      </w:r>
      <w:r w:rsidR="003E6799">
        <w:rPr>
          <w:rFonts w:ascii="PT Astra Serif" w:hAnsi="PT Astra Serif"/>
          <w:sz w:val="22"/>
          <w:szCs w:val="22"/>
        </w:rPr>
        <w:t xml:space="preserve">мая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3E6799">
        <w:rPr>
          <w:rFonts w:ascii="PT Astra Serif" w:hAnsi="PT Astra Serif"/>
        </w:rPr>
        <w:t>19</w:t>
      </w:r>
      <w:r w:rsidRPr="006968B2">
        <w:rPr>
          <w:rFonts w:ascii="PT Astra Serif" w:hAnsi="PT Astra Serif"/>
        </w:rPr>
        <w:t>»</w:t>
      </w:r>
      <w:r w:rsidR="003E6799">
        <w:rPr>
          <w:rFonts w:ascii="PT Astra Serif" w:hAnsi="PT Astra Serif"/>
          <w:sz w:val="22"/>
          <w:szCs w:val="22"/>
        </w:rPr>
        <w:t xml:space="preserve">мая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lastRenderedPageBreak/>
        <w:t>20</w:t>
      </w:r>
      <w:r w:rsidR="00343D9A" w:rsidRPr="006968B2">
        <w:rPr>
          <w:rFonts w:ascii="PT Astra Serif" w:hAnsi="PT Astra Serif"/>
        </w:rPr>
        <w:t>. Дата проведения аукциона в электронной форме: «</w:t>
      </w:r>
      <w:r w:rsidR="003E6799">
        <w:rPr>
          <w:rFonts w:ascii="PT Astra Serif" w:hAnsi="PT Astra Serif"/>
        </w:rPr>
        <w:t>20</w:t>
      </w:r>
      <w:bookmarkStart w:id="0" w:name="_GoBack"/>
      <w:bookmarkEnd w:id="0"/>
      <w:r w:rsidR="00343D9A" w:rsidRPr="006968B2">
        <w:rPr>
          <w:rFonts w:ascii="PT Astra Serif" w:hAnsi="PT Astra Serif"/>
        </w:rPr>
        <w:t>»</w:t>
      </w:r>
      <w:r w:rsidR="003E6799">
        <w:rPr>
          <w:rFonts w:ascii="PT Astra Serif" w:hAnsi="PT Astra Serif"/>
          <w:sz w:val="22"/>
          <w:szCs w:val="22"/>
        </w:rPr>
        <w:t xml:space="preserve">мая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A346BC" w:rsidRPr="00A346BC">
        <w:rPr>
          <w:rFonts w:ascii="PT Astra Serif" w:hAnsi="PT Astra Serif"/>
          <w:color w:val="000099"/>
        </w:rPr>
        <w:t>263 (двести шестьдесят три) рубля 72 копейки</w:t>
      </w:r>
      <w:r w:rsidRPr="006968B2">
        <w:rPr>
          <w:rFonts w:ascii="PT Astra Serif" w:hAnsi="PT Astra Serif"/>
          <w:color w:val="000099"/>
        </w:rPr>
        <w:t xml:space="preserve">.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Югорска, </w:t>
      </w:r>
      <w:proofErr w:type="gramStart"/>
      <w:r w:rsidRPr="00BF547B">
        <w:rPr>
          <w:rFonts w:ascii="PT Astra Serif" w:hAnsi="PT Astra Serif"/>
        </w:rPr>
        <w:t>л</w:t>
      </w:r>
      <w:proofErr w:type="gramEnd"/>
      <w:r w:rsidRPr="00BF547B">
        <w:rPr>
          <w:rFonts w:ascii="PT Astra Serif" w:hAnsi="PT Astra Serif"/>
        </w:rPr>
        <w:t xml:space="preserve">/с 05873030170), ИНН 8622002368, КПП 862201001, Банк: РКЦ Ханты-Мансийск, </w:t>
      </w:r>
      <w:proofErr w:type="spellStart"/>
      <w:r w:rsidRPr="00BF547B">
        <w:rPr>
          <w:rFonts w:ascii="PT Astra Serif" w:hAnsi="PT Astra Serif"/>
        </w:rPr>
        <w:t>г</w:t>
      </w:r>
      <w:proofErr w:type="gramStart"/>
      <w:r w:rsidRPr="00BF547B">
        <w:rPr>
          <w:rFonts w:ascii="PT Astra Serif" w:hAnsi="PT Astra Serif"/>
        </w:rPr>
        <w:t>.Х</w:t>
      </w:r>
      <w:proofErr w:type="gramEnd"/>
      <w:r w:rsidRPr="00BF547B">
        <w:rPr>
          <w:rFonts w:ascii="PT Astra Serif" w:hAnsi="PT Astra Serif"/>
        </w:rPr>
        <w:t>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BF547B">
      <w:pPr>
        <w:widowControl w:val="0"/>
        <w:tabs>
          <w:tab w:val="left" w:pos="709"/>
        </w:tabs>
        <w:jc w:val="both"/>
        <w:rPr>
          <w:rFonts w:ascii="PT Astra Serif" w:hAnsi="PT Astra Serif"/>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w:t>
      </w:r>
      <w:r w:rsidR="00BF547B" w:rsidRPr="00BF547B">
        <w:rPr>
          <w:rFonts w:ascii="PT Astra Serif" w:hAnsi="PT Astra Serif"/>
          <w:color w:val="00000A"/>
          <w:sz w:val="22"/>
          <w:szCs w:val="22"/>
          <w:lang w:eastAsia="ru-RU"/>
        </w:rPr>
        <w:lastRenderedPageBreak/>
        <w:t xml:space="preserve">города Югорска, </w:t>
      </w:r>
      <w:proofErr w:type="gramStart"/>
      <w:r w:rsidR="00BF547B" w:rsidRPr="00BF547B">
        <w:rPr>
          <w:rFonts w:ascii="PT Astra Serif" w:hAnsi="PT Astra Serif"/>
          <w:color w:val="00000A"/>
          <w:sz w:val="22"/>
          <w:szCs w:val="22"/>
          <w:lang w:eastAsia="ru-RU"/>
        </w:rPr>
        <w:t>л</w:t>
      </w:r>
      <w:proofErr w:type="gramEnd"/>
      <w:r w:rsidR="00BF547B" w:rsidRPr="00BF547B">
        <w:rPr>
          <w:rFonts w:ascii="PT Astra Serif" w:hAnsi="PT Astra Serif"/>
          <w:color w:val="00000A"/>
          <w:sz w:val="22"/>
          <w:szCs w:val="22"/>
          <w:lang w:eastAsia="ru-RU"/>
        </w:rPr>
        <w:t xml:space="preserve">/с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w:t>
      </w:r>
      <w:proofErr w:type="gramStart"/>
      <w:r w:rsidR="00BF547B" w:rsidRPr="00BF547B">
        <w:rPr>
          <w:rFonts w:ascii="PT Astra Serif" w:hAnsi="PT Astra Serif"/>
          <w:color w:val="00000A"/>
          <w:sz w:val="22"/>
          <w:szCs w:val="22"/>
          <w:lang w:eastAsia="ru-RU"/>
        </w:rPr>
        <w:t>.Х</w:t>
      </w:r>
      <w:proofErr w:type="gramEnd"/>
      <w:r w:rsidR="00BF547B" w:rsidRPr="00BF547B">
        <w:rPr>
          <w:rFonts w:ascii="PT Astra Serif" w:hAnsi="PT Astra Serif"/>
          <w:color w:val="00000A"/>
          <w:sz w:val="22"/>
          <w:szCs w:val="22"/>
          <w:lang w:eastAsia="ru-RU"/>
        </w:rPr>
        <w:t>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A346BC" w:rsidRPr="00A346BC">
        <w:rPr>
          <w:rFonts w:ascii="PT Astra Serif" w:hAnsi="PT Astra Serif"/>
          <w:color w:val="000099"/>
        </w:rPr>
        <w:t>многофункционального устройства</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A518EF" w:rsidRPr="006968B2" w:rsidRDefault="00A518EF" w:rsidP="00A518EF">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w:t>
      </w:r>
      <w:r w:rsidR="00783241">
        <w:rPr>
          <w:rFonts w:ascii="PT Astra Serif" w:hAnsi="PT Astra Serif"/>
        </w:rPr>
        <w:t>.11.</w:t>
      </w:r>
      <w:r w:rsidRPr="006968B2">
        <w:rPr>
          <w:rFonts w:ascii="PT Astra Serif" w:hAnsi="PT Astra Serif"/>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6968B2">
        <w:rPr>
          <w:rFonts w:ascii="PT Astra Serif" w:hAnsi="PT Astra Serif"/>
          <w:bCs/>
          <w:kern w:val="1"/>
        </w:rPr>
        <w:t xml:space="preserve">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 xml:space="preserve">3) в соответствии с Постановлением Правительства РФ от </w:t>
      </w:r>
      <w:r w:rsidR="00783241">
        <w:rPr>
          <w:rFonts w:ascii="PT Astra Serif" w:hAnsi="PT Astra Serif"/>
        </w:rPr>
        <w:t>0</w:t>
      </w:r>
      <w:r w:rsidRPr="006968B2">
        <w:rPr>
          <w:rFonts w:ascii="PT Astra Serif" w:hAnsi="PT Astra Serif"/>
        </w:rPr>
        <w:t>5</w:t>
      </w:r>
      <w:r w:rsidR="00783241">
        <w:rPr>
          <w:rFonts w:ascii="PT Astra Serif" w:hAnsi="PT Astra Serif"/>
        </w:rPr>
        <w:t>.02.</w:t>
      </w:r>
      <w:r w:rsidRPr="006968B2">
        <w:rPr>
          <w:rFonts w:ascii="PT Astra Serif" w:hAnsi="PT Astra Serif"/>
        </w:rPr>
        <w:t xml:space="preserve">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4) в соответствии с Постановлением Правительства РФ от 30</w:t>
      </w:r>
      <w:r w:rsidR="00783241">
        <w:rPr>
          <w:rFonts w:ascii="PT Astra Serif" w:hAnsi="PT Astra Serif"/>
        </w:rPr>
        <w:t>.11.</w:t>
      </w:r>
      <w:r w:rsidRPr="006968B2">
        <w:rPr>
          <w:rFonts w:ascii="PT Astra Serif" w:hAnsi="PT Astra Serif"/>
        </w:rPr>
        <w:t xml:space="preserve">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5) в соответствии с Постановлением Правительства РФ от 11</w:t>
      </w:r>
      <w:r w:rsidR="00783241">
        <w:rPr>
          <w:rFonts w:ascii="PT Astra Serif" w:hAnsi="PT Astra Serif"/>
        </w:rPr>
        <w:t>.08.</w:t>
      </w:r>
      <w:r w:rsidRPr="006968B2">
        <w:rPr>
          <w:rFonts w:ascii="PT Astra Serif" w:hAnsi="PT Astra Serif"/>
        </w:rPr>
        <w:t xml:space="preserve">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Default="00A518EF" w:rsidP="00A518EF">
      <w:pPr>
        <w:autoSpaceDE w:val="0"/>
        <w:ind w:firstLine="567"/>
        <w:jc w:val="both"/>
        <w:rPr>
          <w:rFonts w:ascii="PT Astra Serif" w:hAnsi="PT Astra Serif"/>
        </w:rPr>
      </w:pPr>
      <w:r w:rsidRPr="006968B2">
        <w:rPr>
          <w:rFonts w:ascii="PT Astra Serif" w:hAnsi="PT Astra Serif"/>
        </w:rPr>
        <w:t xml:space="preserve">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Default="00A518EF" w:rsidP="00A518EF">
      <w:pPr>
        <w:autoSpaceDE w:val="0"/>
        <w:ind w:firstLine="567"/>
        <w:jc w:val="both"/>
        <w:rPr>
          <w:rFonts w:ascii="PT Astra Serif" w:hAnsi="PT Astra Serif"/>
        </w:rPr>
      </w:pPr>
      <w:proofErr w:type="gramStart"/>
      <w:r w:rsidRPr="000771A4">
        <w:rPr>
          <w:rFonts w:ascii="PT Astra Serif" w:hAnsi="PT Astra Serif"/>
        </w:rPr>
        <w:lastRenderedPageBreak/>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ascii="PT Astra Serif" w:hAnsi="PT Astra Serif"/>
        </w:rPr>
        <w:t>№</w:t>
      </w:r>
      <w:r w:rsidRPr="000771A4">
        <w:rPr>
          <w:rFonts w:ascii="PT Astra Serif" w:hAnsi="PT Astra Serif"/>
        </w:rPr>
        <w:t xml:space="preserve"> 925 и признании утратившими силу некоторых актов Правительства Российской Фед</w:t>
      </w:r>
      <w:r>
        <w:rPr>
          <w:rFonts w:ascii="PT Astra Serif" w:hAnsi="PT Astra Serif"/>
        </w:rPr>
        <w:t>ерации</w:t>
      </w:r>
      <w:r w:rsidRPr="000771A4">
        <w:rPr>
          <w:rFonts w:ascii="PT Astra Serif" w:hAnsi="PT Astra Serif"/>
        </w:rPr>
        <w:t>»:</w:t>
      </w:r>
      <w:r w:rsidRPr="000771A4">
        <w:rPr>
          <w:rFonts w:ascii="PT Astra Serif" w:hAnsi="PT Astra Serif"/>
          <w:color w:val="C00000"/>
        </w:rPr>
        <w:t xml:space="preserve">  </w:t>
      </w:r>
      <w:r w:rsidRPr="000771A4">
        <w:rPr>
          <w:rFonts w:ascii="PT Astra Serif" w:hAnsi="PT Astra Serif"/>
          <w:b/>
          <w:color w:val="C00000"/>
          <w:u w:val="single"/>
        </w:rPr>
        <w:t>установлено</w:t>
      </w:r>
      <w:r w:rsidRPr="000771A4">
        <w:rPr>
          <w:rFonts w:ascii="PT Astra Serif" w:hAnsi="PT Astra Serif"/>
          <w:b/>
          <w:color w:val="C00000"/>
        </w:rPr>
        <w:t>;</w:t>
      </w:r>
      <w:proofErr w:type="gramEnd"/>
    </w:p>
    <w:p w:rsidR="00A518EF" w:rsidRPr="00924908" w:rsidRDefault="00A518EF" w:rsidP="00A518EF">
      <w:pPr>
        <w:autoSpaceDE w:val="0"/>
        <w:ind w:firstLine="567"/>
        <w:jc w:val="both"/>
        <w:rPr>
          <w:rFonts w:ascii="PT Astra Serif" w:hAnsi="PT Astra Serif"/>
          <w:bCs/>
          <w:kern w:val="1"/>
          <w:u w:val="single"/>
        </w:rPr>
      </w:pPr>
      <w:r>
        <w:rPr>
          <w:rFonts w:ascii="PT Astra Serif" w:hAnsi="PT Astra Serif"/>
          <w:bCs/>
          <w:kern w:val="1"/>
        </w:rPr>
        <w:t>8</w:t>
      </w:r>
      <w:r w:rsidRPr="00924908">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924908">
        <w:rPr>
          <w:rFonts w:ascii="PT Astra Serif" w:hAnsi="PT Astra Serif"/>
          <w:bCs/>
          <w:kern w:val="1"/>
          <w:u w:val="single"/>
        </w:rPr>
        <w:t xml:space="preserve"> не установлено;</w:t>
      </w:r>
    </w:p>
    <w:p w:rsidR="00A518EF" w:rsidRPr="00924908" w:rsidRDefault="00783241" w:rsidP="00A518EF">
      <w:pPr>
        <w:autoSpaceDE w:val="0"/>
        <w:ind w:firstLine="567"/>
        <w:jc w:val="both"/>
        <w:rPr>
          <w:rFonts w:ascii="PT Astra Serif" w:hAnsi="PT Astra Serif"/>
          <w:bCs/>
          <w:kern w:val="1"/>
          <w:u w:val="single"/>
        </w:rPr>
      </w:pPr>
      <w:r>
        <w:rPr>
          <w:rFonts w:ascii="PT Astra Serif" w:hAnsi="PT Astra Serif"/>
          <w:bCs/>
          <w:kern w:val="1"/>
        </w:rPr>
        <w:t>9</w:t>
      </w:r>
      <w:r w:rsidR="00A518EF" w:rsidRPr="00924908">
        <w:rPr>
          <w:rFonts w:ascii="PT Astra Serif" w:hAnsi="PT Astra Serif"/>
          <w:bCs/>
          <w:kern w:val="1"/>
        </w:rPr>
        <w:t>) в соответствии с Постановлением Правительства РФ от 20</w:t>
      </w:r>
      <w:r>
        <w:rPr>
          <w:rFonts w:ascii="PT Astra Serif" w:hAnsi="PT Astra Serif"/>
          <w:bCs/>
          <w:kern w:val="1"/>
        </w:rPr>
        <w:t>.09.</w:t>
      </w:r>
      <w:r w:rsidR="00A518EF" w:rsidRPr="00924908">
        <w:rPr>
          <w:rFonts w:ascii="PT Astra Serif" w:hAnsi="PT Astra Serif"/>
          <w:bCs/>
          <w:kern w:val="1"/>
        </w:rPr>
        <w:t>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A518EF" w:rsidRPr="00924908">
        <w:rPr>
          <w:rFonts w:ascii="PT Astra Serif" w:hAnsi="PT Astra Serif"/>
          <w:bCs/>
          <w:kern w:val="1"/>
          <w:u w:val="single"/>
        </w:rPr>
        <w:t xml:space="preserve"> не установлено;</w:t>
      </w:r>
    </w:p>
    <w:p w:rsidR="00A518EF" w:rsidRPr="00924908" w:rsidRDefault="00A518EF" w:rsidP="00A518EF">
      <w:pPr>
        <w:autoSpaceDE w:val="0"/>
        <w:ind w:firstLine="567"/>
        <w:jc w:val="both"/>
        <w:rPr>
          <w:rFonts w:ascii="PT Astra Serif" w:hAnsi="PT Astra Serif"/>
        </w:rPr>
      </w:pPr>
      <w:r w:rsidRPr="00924908">
        <w:rPr>
          <w:rFonts w:ascii="PT Astra Serif" w:hAnsi="PT Astra Serif"/>
        </w:rPr>
        <w:t>1</w:t>
      </w:r>
      <w:r w:rsidR="00783241">
        <w:rPr>
          <w:rFonts w:ascii="PT Astra Serif" w:hAnsi="PT Astra Serif"/>
        </w:rPr>
        <w:t>0</w:t>
      </w:r>
      <w:r w:rsidRPr="00924908">
        <w:rPr>
          <w:rFonts w:ascii="PT Astra Serif" w:hAnsi="PT Astra Serif"/>
        </w:rPr>
        <w:t xml:space="preserve">) в соответствии с приказом Минфина России от </w:t>
      </w:r>
      <w:r w:rsidR="00783241">
        <w:rPr>
          <w:rFonts w:ascii="PT Astra Serif" w:hAnsi="PT Astra Serif"/>
        </w:rPr>
        <w:t>0</w:t>
      </w:r>
      <w:r w:rsidRPr="00924908">
        <w:rPr>
          <w:rFonts w:ascii="PT Astra Serif" w:hAnsi="PT Astra Serif"/>
        </w:rPr>
        <w:t>4</w:t>
      </w:r>
      <w:r w:rsidR="00783241">
        <w:rPr>
          <w:rFonts w:ascii="PT Astra Serif" w:hAnsi="PT Astra Serif"/>
        </w:rPr>
        <w:t>.06.</w:t>
      </w:r>
      <w:r w:rsidRPr="00924908">
        <w:rPr>
          <w:rFonts w:ascii="PT Astra Serif" w:hAnsi="PT Astra Serif"/>
        </w:rPr>
        <w:t xml:space="preserve">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4908">
        <w:rPr>
          <w:rFonts w:ascii="PT Astra Serif" w:hAnsi="PT Astra Serif"/>
          <w:u w:val="single"/>
        </w:rPr>
        <w:t xml:space="preserve"> </w:t>
      </w:r>
      <w:r w:rsidRPr="000771A4">
        <w:rPr>
          <w:rFonts w:ascii="PT Astra Serif" w:hAnsi="PT Astra Serif"/>
          <w:b/>
          <w:color w:val="C00000"/>
          <w:u w:val="single"/>
        </w:rPr>
        <w:t>установлено;</w:t>
      </w:r>
    </w:p>
    <w:p w:rsidR="00783241" w:rsidRDefault="00A518EF" w:rsidP="00783241">
      <w:pPr>
        <w:autoSpaceDE w:val="0"/>
        <w:ind w:firstLine="567"/>
        <w:jc w:val="both"/>
        <w:rPr>
          <w:rFonts w:ascii="PT Astra Serif" w:hAnsi="PT Astra Serif"/>
        </w:rPr>
      </w:pPr>
      <w:r w:rsidRPr="00924908">
        <w:rPr>
          <w:rFonts w:ascii="PT Astra Serif" w:hAnsi="PT Astra Serif"/>
        </w:rPr>
        <w:t>1</w:t>
      </w:r>
      <w:r w:rsidR="00783241">
        <w:rPr>
          <w:rFonts w:ascii="PT Astra Serif" w:hAnsi="PT Astra Serif"/>
        </w:rPr>
        <w:t>1</w:t>
      </w:r>
      <w:r w:rsidRPr="00924908">
        <w:rPr>
          <w:rFonts w:ascii="PT Astra Serif" w:hAnsi="PT Astra Serif"/>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24908">
        <w:rPr>
          <w:rFonts w:ascii="PT Astra Serif" w:hAnsi="PT Astra Serif"/>
        </w:rPr>
        <w:t>станкоинструментальной</w:t>
      </w:r>
      <w:proofErr w:type="spellEnd"/>
      <w:r w:rsidRPr="00924908">
        <w:rPr>
          <w:rFonts w:ascii="PT Astra Serif" w:hAnsi="PT Astra Serif"/>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924908">
        <w:rPr>
          <w:rFonts w:ascii="PT Astra Serif" w:hAnsi="PT Astra Serif"/>
          <w:u w:val="single"/>
        </w:rPr>
        <w:t xml:space="preserve"> не установлено</w:t>
      </w:r>
      <w:r w:rsidR="00783241">
        <w:rPr>
          <w:rFonts w:ascii="PT Astra Serif" w:hAnsi="PT Astra Serif"/>
        </w:rPr>
        <w:t>;</w:t>
      </w:r>
    </w:p>
    <w:p w:rsidR="00924908" w:rsidRPr="00924908" w:rsidRDefault="00783241" w:rsidP="00783241">
      <w:pPr>
        <w:autoSpaceDE w:val="0"/>
        <w:ind w:firstLine="567"/>
        <w:jc w:val="both"/>
        <w:rPr>
          <w:rFonts w:ascii="PT Astra Serif" w:hAnsi="PT Astra Serif"/>
        </w:rPr>
      </w:pPr>
      <w:r w:rsidRPr="00783241">
        <w:rPr>
          <w:rFonts w:ascii="PT Astra Serif" w:hAnsi="PT Astra Serif"/>
        </w:rPr>
        <w:t>1</w:t>
      </w:r>
      <w:r>
        <w:rPr>
          <w:rFonts w:ascii="PT Astra Serif" w:hAnsi="PT Astra Serif"/>
        </w:rPr>
        <w:t>2</w:t>
      </w:r>
      <w:r w:rsidRPr="00783241">
        <w:rPr>
          <w:rFonts w:ascii="PT Astra Serif" w:hAnsi="PT Astra Serif"/>
        </w:rPr>
        <w:t>) в соответствии с Постановлением Правительства РФ от 21</w:t>
      </w:r>
      <w:r>
        <w:rPr>
          <w:rFonts w:ascii="PT Astra Serif" w:hAnsi="PT Astra Serif"/>
        </w:rPr>
        <w:t>.12.</w:t>
      </w:r>
      <w:r w:rsidRPr="00783241">
        <w:rPr>
          <w:rFonts w:ascii="PT Astra Serif" w:hAnsi="PT Astra Serif"/>
        </w:rPr>
        <w:t>2019 №</w:t>
      </w:r>
      <w:r>
        <w:rPr>
          <w:rFonts w:ascii="PT Astra Serif" w:hAnsi="PT Astra Serif"/>
        </w:rPr>
        <w:t xml:space="preserve"> </w:t>
      </w:r>
      <w:r w:rsidRPr="00783241">
        <w:rPr>
          <w:rFonts w:ascii="PT Astra Serif" w:hAnsi="PT Astra Serif"/>
        </w:rPr>
        <w:t>1746</w:t>
      </w:r>
      <w:r>
        <w:rPr>
          <w:rFonts w:ascii="PT Astra Serif" w:hAnsi="PT Astra Serif"/>
        </w:rPr>
        <w:t xml:space="preserve"> </w:t>
      </w:r>
      <w:r w:rsidRPr="00783241">
        <w:rPr>
          <w:rFonts w:ascii="PT Astra Serif" w:hAnsi="PT Astra Seri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00A61206">
        <w:rPr>
          <w:rFonts w:ascii="PT Astra Serif" w:hAnsi="PT Astra Serif"/>
        </w:rPr>
        <w:t>:</w:t>
      </w:r>
      <w:r w:rsidR="00A61206" w:rsidRPr="00A61206">
        <w:rPr>
          <w:rFonts w:ascii="PT Astra Serif" w:hAnsi="PT Astra Serif"/>
          <w:u w:val="single"/>
        </w:rPr>
        <w:t xml:space="preserve"> не установлено</w:t>
      </w:r>
      <w:r w:rsidR="00A61206">
        <w:rPr>
          <w:rFonts w:ascii="PT Astra Serif" w:hAnsi="PT Astra Serif"/>
        </w:rPr>
        <w:t>.</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Глава города Югорска</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BA" w:rsidRDefault="006A2DBA">
      <w:r>
        <w:separator/>
      </w:r>
    </w:p>
  </w:endnote>
  <w:endnote w:type="continuationSeparator" w:id="0">
    <w:p w:rsidR="006A2DBA" w:rsidRDefault="006A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3E6799">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BA" w:rsidRDefault="006A2DBA">
      <w:r>
        <w:separator/>
      </w:r>
    </w:p>
  </w:footnote>
  <w:footnote w:type="continuationSeparator" w:id="0">
    <w:p w:rsidR="006A2DBA" w:rsidRDefault="006A2DBA">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60F3A"/>
    <w:rsid w:val="00091166"/>
    <w:rsid w:val="000D2292"/>
    <w:rsid w:val="00143D6A"/>
    <w:rsid w:val="00167498"/>
    <w:rsid w:val="0019610F"/>
    <w:rsid w:val="001A3C2D"/>
    <w:rsid w:val="001B194F"/>
    <w:rsid w:val="001C4503"/>
    <w:rsid w:val="001D5070"/>
    <w:rsid w:val="001E15FE"/>
    <w:rsid w:val="001E5612"/>
    <w:rsid w:val="001E60EC"/>
    <w:rsid w:val="001F6C8B"/>
    <w:rsid w:val="00201720"/>
    <w:rsid w:val="00207DDB"/>
    <w:rsid w:val="0022525E"/>
    <w:rsid w:val="00242D23"/>
    <w:rsid w:val="0025724A"/>
    <w:rsid w:val="002A3AAA"/>
    <w:rsid w:val="002A52AC"/>
    <w:rsid w:val="002C04F6"/>
    <w:rsid w:val="003041AC"/>
    <w:rsid w:val="003264AA"/>
    <w:rsid w:val="00343D9A"/>
    <w:rsid w:val="0034525B"/>
    <w:rsid w:val="0035015A"/>
    <w:rsid w:val="00355A46"/>
    <w:rsid w:val="00356979"/>
    <w:rsid w:val="00362145"/>
    <w:rsid w:val="003774CD"/>
    <w:rsid w:val="003774F3"/>
    <w:rsid w:val="003B18A9"/>
    <w:rsid w:val="003E6799"/>
    <w:rsid w:val="004313FE"/>
    <w:rsid w:val="0044208B"/>
    <w:rsid w:val="0046738D"/>
    <w:rsid w:val="00493A26"/>
    <w:rsid w:val="004B4D0C"/>
    <w:rsid w:val="004B56CB"/>
    <w:rsid w:val="004C214B"/>
    <w:rsid w:val="004E0B89"/>
    <w:rsid w:val="00507EFC"/>
    <w:rsid w:val="00546104"/>
    <w:rsid w:val="005537A2"/>
    <w:rsid w:val="005636C4"/>
    <w:rsid w:val="0059551E"/>
    <w:rsid w:val="00596607"/>
    <w:rsid w:val="005A16FB"/>
    <w:rsid w:val="005A61D6"/>
    <w:rsid w:val="005B0217"/>
    <w:rsid w:val="005B2FA1"/>
    <w:rsid w:val="005C1A0C"/>
    <w:rsid w:val="005F379D"/>
    <w:rsid w:val="005F6935"/>
    <w:rsid w:val="00610DA7"/>
    <w:rsid w:val="00616F6E"/>
    <w:rsid w:val="00623A9C"/>
    <w:rsid w:val="006249B8"/>
    <w:rsid w:val="00652D93"/>
    <w:rsid w:val="00674DDF"/>
    <w:rsid w:val="00690E1D"/>
    <w:rsid w:val="006928E9"/>
    <w:rsid w:val="006968B2"/>
    <w:rsid w:val="006A12DA"/>
    <w:rsid w:val="006A2DBA"/>
    <w:rsid w:val="006B3CD7"/>
    <w:rsid w:val="006C4869"/>
    <w:rsid w:val="006F7DD1"/>
    <w:rsid w:val="00711F1C"/>
    <w:rsid w:val="00726C63"/>
    <w:rsid w:val="00740458"/>
    <w:rsid w:val="0074047B"/>
    <w:rsid w:val="007501C8"/>
    <w:rsid w:val="00761EBF"/>
    <w:rsid w:val="00764EB7"/>
    <w:rsid w:val="007720CA"/>
    <w:rsid w:val="0077394B"/>
    <w:rsid w:val="00783241"/>
    <w:rsid w:val="007A4FCE"/>
    <w:rsid w:val="007C220B"/>
    <w:rsid w:val="007D6DCB"/>
    <w:rsid w:val="007E689D"/>
    <w:rsid w:val="007F5800"/>
    <w:rsid w:val="008238A9"/>
    <w:rsid w:val="00830034"/>
    <w:rsid w:val="00836486"/>
    <w:rsid w:val="00883F9D"/>
    <w:rsid w:val="008A6B7A"/>
    <w:rsid w:val="008C0659"/>
    <w:rsid w:val="008C1BF5"/>
    <w:rsid w:val="008D3518"/>
    <w:rsid w:val="009156B5"/>
    <w:rsid w:val="00924908"/>
    <w:rsid w:val="00927937"/>
    <w:rsid w:val="00931698"/>
    <w:rsid w:val="009444CE"/>
    <w:rsid w:val="00944D70"/>
    <w:rsid w:val="00952BEB"/>
    <w:rsid w:val="00963B89"/>
    <w:rsid w:val="00983CB9"/>
    <w:rsid w:val="009900FD"/>
    <w:rsid w:val="0099388A"/>
    <w:rsid w:val="009A61E6"/>
    <w:rsid w:val="009C6C24"/>
    <w:rsid w:val="009F2E31"/>
    <w:rsid w:val="00A11CE3"/>
    <w:rsid w:val="00A16AFE"/>
    <w:rsid w:val="00A27401"/>
    <w:rsid w:val="00A346BC"/>
    <w:rsid w:val="00A518EF"/>
    <w:rsid w:val="00A60BC2"/>
    <w:rsid w:val="00A61206"/>
    <w:rsid w:val="00A64EC3"/>
    <w:rsid w:val="00A7590B"/>
    <w:rsid w:val="00AA47AF"/>
    <w:rsid w:val="00AA7ED0"/>
    <w:rsid w:val="00AC1362"/>
    <w:rsid w:val="00AC5032"/>
    <w:rsid w:val="00AC5F0D"/>
    <w:rsid w:val="00AF2976"/>
    <w:rsid w:val="00B02FA9"/>
    <w:rsid w:val="00B031A8"/>
    <w:rsid w:val="00B45924"/>
    <w:rsid w:val="00B56AF9"/>
    <w:rsid w:val="00B84100"/>
    <w:rsid w:val="00BB07B0"/>
    <w:rsid w:val="00BC3267"/>
    <w:rsid w:val="00BD72A8"/>
    <w:rsid w:val="00BF547B"/>
    <w:rsid w:val="00C0697C"/>
    <w:rsid w:val="00C1393B"/>
    <w:rsid w:val="00C41E03"/>
    <w:rsid w:val="00C63DDF"/>
    <w:rsid w:val="00C94427"/>
    <w:rsid w:val="00CA419F"/>
    <w:rsid w:val="00CD1D00"/>
    <w:rsid w:val="00CD4823"/>
    <w:rsid w:val="00CD62C3"/>
    <w:rsid w:val="00CD7F7B"/>
    <w:rsid w:val="00CE0906"/>
    <w:rsid w:val="00D3061D"/>
    <w:rsid w:val="00D60EE4"/>
    <w:rsid w:val="00D80948"/>
    <w:rsid w:val="00D92538"/>
    <w:rsid w:val="00DA7FF2"/>
    <w:rsid w:val="00DB42B4"/>
    <w:rsid w:val="00DC7294"/>
    <w:rsid w:val="00E3147C"/>
    <w:rsid w:val="00E753E0"/>
    <w:rsid w:val="00EA3B70"/>
    <w:rsid w:val="00EB0079"/>
    <w:rsid w:val="00EC2335"/>
    <w:rsid w:val="00EE32CB"/>
    <w:rsid w:val="00EE65D1"/>
    <w:rsid w:val="00F04AEE"/>
    <w:rsid w:val="00F13D95"/>
    <w:rsid w:val="00F1501C"/>
    <w:rsid w:val="00F218D4"/>
    <w:rsid w:val="00F26A34"/>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7</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92</cp:revision>
  <cp:lastPrinted>2020-05-06T09:01:00Z</cp:lastPrinted>
  <dcterms:created xsi:type="dcterms:W3CDTF">2017-10-05T06:08:00Z</dcterms:created>
  <dcterms:modified xsi:type="dcterms:W3CDTF">2020-05-07T09:51:00Z</dcterms:modified>
</cp:coreProperties>
</file>